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31e5" w14:paraId="98a31e5" w:rsidRDefault="002E2048" w:rsidP="002E2048" w:rsidR="002E2048">
      <w:pPr>
        <w:tabs>
          <w:tab w:pos="385" w:val="left"/>
        </w:tabs>
        <w:jc w:val="both"/>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15010"/>
            <wp:effectExtent b="0" r="889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2E2048" w:rsidP="002E2048" w:rsidR="002E2048">
      <w:pPr>
        <w:tabs>
          <w:tab w:pos="385" w:val="left"/>
        </w:tabs>
        <w:jc w:val="both"/>
        <w:rPr>
          <w:rFonts w:hAnsi="Times New Roman" w:ascii="Times New Roman"/>
          <w:szCs w:val="24"/>
        </w:rPr>
      </w:pPr>
    </w:p>
    <w:p w:rsidRDefault="002E2048" w:rsidP="002E2048" w:rsidR="002E2048">
      <w:pPr>
        <w:tabs>
          <w:tab w:pos="7251" w:val="left"/>
        </w:tabs>
        <w:jc w:val="both"/>
        <w:rPr>
          <w:rFonts w:hAnsi="Times New Roman" w:ascii="Times New Roman"/>
          <w:szCs w:val="24"/>
        </w:rPr>
      </w:pPr>
      <w:r>
        <w:rPr>
          <w:rFonts w:hAnsi="Times New Roman" w:ascii="Times New Roman"/>
          <w:szCs w:val="24"/>
        </w:rPr>
        <w:t>REPUBLIKA HRVATSKA</w:t>
      </w:r>
      <w:r>
        <w:rPr>
          <w:rFonts w:hAnsi="Times New Roman" w:ascii="Times New Roman"/>
          <w:szCs w:val="24"/>
        </w:rPr>
        <w:tab/>
        <w:t>4  St-3347/16</w:t>
      </w:r>
    </w:p>
    <w:p w:rsidRDefault="002E2048" w:rsidP="002E2048" w:rsidR="002E2048">
      <w:pPr>
        <w:jc w:val="both"/>
        <w:rPr>
          <w:rFonts w:hAnsi="Times New Roman" w:ascii="Times New Roman"/>
          <w:szCs w:val="24"/>
        </w:rPr>
      </w:pPr>
      <w:r>
        <w:rPr>
          <w:rFonts w:hAnsi="Times New Roman" w:ascii="Times New Roman"/>
          <w:szCs w:val="24"/>
        </w:rPr>
        <w:t>TRGOVAČKI SUD U ZAGREBU</w:t>
      </w:r>
    </w:p>
    <w:p w:rsidRDefault="002E2048" w:rsidP="002E2048" w:rsidR="002E2048">
      <w:pPr>
        <w:jc w:val="both"/>
        <w:rPr>
          <w:rFonts w:hAnsi="Times New Roman" w:ascii="Times New Roman"/>
          <w:szCs w:val="24"/>
        </w:rPr>
      </w:pPr>
      <w:r>
        <w:rPr>
          <w:rFonts w:hAnsi="Times New Roman" w:ascii="Times New Roman"/>
          <w:szCs w:val="24"/>
        </w:rPr>
        <w:t xml:space="preserve">STALNA SLUŽBA </w:t>
      </w:r>
    </w:p>
    <w:p w:rsidRDefault="002E2048" w:rsidP="002E2048" w:rsidR="002E2048">
      <w:pPr>
        <w:jc w:val="both"/>
        <w:rPr>
          <w:rFonts w:hAnsi="Times New Roman" w:ascii="Times New Roman"/>
          <w:szCs w:val="24"/>
        </w:rPr>
      </w:pPr>
      <w:r>
        <w:rPr>
          <w:rFonts w:hAnsi="Times New Roman" w:ascii="Times New Roman"/>
          <w:szCs w:val="24"/>
        </w:rPr>
        <w:t>Karlovac, Ljudevita Šestića 4</w:t>
      </w:r>
    </w:p>
    <w:p w:rsidRDefault="002E2048" w:rsidP="002E2048" w:rsidR="002E2048">
      <w:pPr>
        <w:jc w:val="right"/>
        <w:rPr>
          <w:rFonts w:hAnsi="Times New Roman" w:ascii="Times New Roman"/>
          <w:szCs w:val="24"/>
        </w:rPr>
      </w:pPr>
    </w:p>
    <w:p w:rsidRDefault="002E2048" w:rsidP="002E2048" w:rsidR="002E2048">
      <w:pPr>
        <w:jc w:val="center"/>
        <w:rPr>
          <w:rFonts w:hAnsi="Times New Roman" w:ascii="Times New Roman"/>
          <w:szCs w:val="24"/>
        </w:rPr>
      </w:pPr>
      <w:r>
        <w:rPr>
          <w:rFonts w:hAnsi="Times New Roman" w:ascii="Times New Roman"/>
          <w:szCs w:val="24"/>
        </w:rPr>
        <w:t>U  I M E  R E P U B L I K E   H R V A T S K E</w:t>
      </w:r>
    </w:p>
    <w:p w:rsidRDefault="002E2048" w:rsidP="002E2048" w:rsidR="002E2048">
      <w:pPr>
        <w:jc w:val="center"/>
        <w:rPr>
          <w:rFonts w:hAnsi="Times New Roman" w:ascii="Times New Roman"/>
          <w:szCs w:val="24"/>
        </w:rPr>
      </w:pPr>
      <w:r>
        <w:rPr>
          <w:rFonts w:hAnsi="Times New Roman" w:ascii="Times New Roman"/>
          <w:szCs w:val="24"/>
        </w:rPr>
        <w:t>R J E Š E N J E</w:t>
      </w:r>
    </w:p>
    <w:p w:rsidRDefault="002E2048" w:rsidP="002E2048" w:rsidR="002E2048">
      <w:pPr>
        <w:jc w:val="both"/>
        <w:rPr>
          <w:rFonts w:hAnsi="Times New Roman" w:ascii="Times New Roman"/>
          <w:szCs w:val="24"/>
        </w:rPr>
      </w:pPr>
    </w:p>
    <w:p w:rsidRDefault="002E2048" w:rsidP="002E2048" w:rsidR="002E2048">
      <w:pPr>
        <w:ind w:firstLine="709"/>
        <w:jc w:val="both"/>
        <w:rPr>
          <w:rFonts w:hAnsi="Times New Roman" w:ascii="Times New Roman"/>
          <w:szCs w:val="24"/>
        </w:rPr>
      </w:pPr>
      <w:r>
        <w:rPr>
          <w:rFonts w:hAnsi="Times New Roman" w:ascii="Times New Roman"/>
          <w:szCs w:val="24"/>
        </w:rPr>
        <w:t xml:space="preserve">Trgovački sud u Zagrebu, Stalna služba, po sucu Goranki Boljkovac, kao stečajnom sucu, u stečajnom postupku nad stečajnim dužnikom </w:t>
      </w:r>
      <w:r>
        <w:rPr>
          <w:rFonts w:hAnsi="Times New Roman" w:ascii="Times New Roman"/>
        </w:rPr>
        <w:t>EURO-PAK d.o.o. u stečaju, Zagreb, Avenija V. Holjevca 18, OIB 54852081060</w:t>
      </w:r>
      <w:r>
        <w:rPr>
          <w:rFonts w:hAnsi="Times New Roman" w:ascii="Times New Roman"/>
          <w:szCs w:val="24"/>
        </w:rPr>
        <w:t xml:space="preserve">, dana 12. lipnja 2017. godine </w:t>
      </w:r>
    </w:p>
    <w:p w:rsidRDefault="002E2048" w:rsidP="002E2048" w:rsidR="002E2048">
      <w:pPr>
        <w:pStyle w:val="Tijeloteksta"/>
        <w:rPr>
          <w:rFonts w:hAnsi="Times New Roman" w:ascii="Times New Roman"/>
          <w:szCs w:val="24"/>
        </w:rPr>
      </w:pPr>
    </w:p>
    <w:p w:rsidRDefault="002E2048" w:rsidP="002E2048" w:rsidR="002E2048">
      <w:pPr>
        <w:pStyle w:val="Tijeloteksta"/>
        <w:jc w:val="center"/>
        <w:rPr>
          <w:rFonts w:hAnsi="Times New Roman" w:ascii="Times New Roman"/>
          <w:szCs w:val="24"/>
        </w:rPr>
      </w:pPr>
      <w:r>
        <w:rPr>
          <w:rFonts w:hAnsi="Times New Roman" w:ascii="Times New Roman"/>
          <w:szCs w:val="24"/>
        </w:rPr>
        <w:t>r i j e š i o   j e</w:t>
      </w:r>
    </w:p>
    <w:p w:rsidRDefault="002E2048" w:rsidP="002E2048" w:rsidR="002E2048">
      <w:pPr>
        <w:jc w:val="both"/>
        <w:rPr>
          <w:rFonts w:hAnsi="Times New Roman" w:ascii="Times New Roman"/>
          <w:noProof w:val="false"/>
          <w:szCs w:val="24"/>
        </w:rPr>
      </w:pPr>
      <w:r>
        <w:rPr>
          <w:rFonts w:hAnsi="Times New Roman" w:ascii="Times New Roman"/>
          <w:noProof w:val="false"/>
          <w:szCs w:val="24"/>
        </w:rPr>
        <w:t xml:space="preserve"> </w:t>
      </w:r>
    </w:p>
    <w:p w:rsidRDefault="002E2048" w:rsidP="002E2048" w:rsidR="002E2048">
      <w:pPr>
        <w:numPr>
          <w:ilvl w:val="0"/>
          <w:numId w:val="7"/>
        </w:numPr>
        <w:jc w:val="both"/>
        <w:rPr>
          <w:rFonts w:hAnsi="Times New Roman" w:ascii="Times New Roman"/>
          <w:noProof w:val="false"/>
          <w:szCs w:val="24"/>
        </w:rPr>
      </w:pPr>
      <w:r>
        <w:rPr>
          <w:rFonts w:hAnsi="Times New Roman" w:ascii="Times New Roman"/>
          <w:noProof w:val="false"/>
          <w:szCs w:val="24"/>
        </w:rPr>
        <w:t>Obustavlja se i zaključuje stečajni postupak nad stečajnim dužnikom</w:t>
      </w:r>
      <w:r>
        <w:rPr>
          <w:rFonts w:hAnsi="Times New Roman" w:ascii="Times New Roman"/>
          <w:szCs w:val="24"/>
        </w:rPr>
        <w:t xml:space="preserve"> </w:t>
      </w:r>
      <w:r>
        <w:rPr>
          <w:rFonts w:hAnsi="Times New Roman" w:ascii="Times New Roman"/>
        </w:rPr>
        <w:t xml:space="preserve">EURO-PAK d.o.o. u stečaju, Zagreb, Avenija V. Holjevca 18, OIB 54852081060, </w:t>
      </w:r>
      <w:r>
        <w:rPr>
          <w:rFonts w:hAnsi="Times New Roman" w:ascii="Times New Roman"/>
          <w:noProof w:val="false"/>
          <w:szCs w:val="24"/>
        </w:rPr>
        <w:t xml:space="preserve">zbog nedostatnosti stečajne mase za namirenje troškova stečajnog postupka. </w:t>
      </w:r>
    </w:p>
    <w:p w:rsidRDefault="002E2048" w:rsidP="002E2048" w:rsidR="002E2048">
      <w:pPr>
        <w:ind w:left="720"/>
        <w:jc w:val="both"/>
        <w:rPr>
          <w:rFonts w:hAnsi="Times New Roman" w:ascii="Times New Roman"/>
          <w:noProof w:val="false"/>
          <w:szCs w:val="24"/>
        </w:rPr>
      </w:pPr>
    </w:p>
    <w:p w:rsidRDefault="002E2048" w:rsidP="002E2048" w:rsidR="002E2048">
      <w:pPr>
        <w:numPr>
          <w:ilvl w:val="0"/>
          <w:numId w:val="7"/>
        </w:numPr>
        <w:jc w:val="both"/>
        <w:rPr>
          <w:rFonts w:hAnsi="Times New Roman" w:ascii="Times New Roman"/>
          <w:noProof w:val="false"/>
          <w:szCs w:val="24"/>
        </w:rPr>
      </w:pPr>
      <w:r>
        <w:rPr>
          <w:rFonts w:hAnsi="Times New Roman" w:ascii="Times New Roman"/>
          <w:noProof w:val="false"/>
          <w:szCs w:val="24"/>
        </w:rPr>
        <w:t>Po pravomoćnosti ovog rješenja provest će se brisanje stečajnog dužnika iz sudskog registra Trgovačkog suda u Zagrebu.</w:t>
      </w:r>
    </w:p>
    <w:p w:rsidRDefault="002E2048" w:rsidP="002E2048" w:rsidR="002E2048">
      <w:pPr>
        <w:jc w:val="both"/>
        <w:rPr>
          <w:rFonts w:hAnsi="Times New Roman" w:ascii="Times New Roman"/>
          <w:noProof w:val="false"/>
          <w:szCs w:val="24"/>
        </w:rPr>
      </w:pPr>
    </w:p>
    <w:p w:rsidRDefault="002E2048" w:rsidP="002E2048" w:rsidR="002E2048">
      <w:pPr>
        <w:numPr>
          <w:ilvl w:val="0"/>
          <w:numId w:val="7"/>
        </w:numPr>
        <w:jc w:val="both"/>
        <w:rPr>
          <w:rFonts w:hAnsi="Times New Roman" w:ascii="Times New Roman"/>
          <w:noProof w:val="false"/>
          <w:szCs w:val="24"/>
        </w:rPr>
      </w:pPr>
      <w:r>
        <w:rPr>
          <w:rFonts w:hAnsi="Times New Roman" w:ascii="Times New Roman"/>
          <w:noProof w:val="false"/>
          <w:szCs w:val="24"/>
        </w:rPr>
        <w:t>Rješenje o obustavi i zaključenju stečajnog postupka objavit će se na mrežnoj stranici e-Oglasna ploča suda.</w:t>
      </w:r>
    </w:p>
    <w:p w:rsidRDefault="002E2048" w:rsidP="002E2048" w:rsidR="002E2048">
      <w:pPr>
        <w:jc w:val="both"/>
        <w:rPr>
          <w:rFonts w:hAnsi="Times New Roman" w:ascii="Times New Roman"/>
          <w:noProof w:val="false"/>
          <w:szCs w:val="24"/>
        </w:rPr>
      </w:pPr>
    </w:p>
    <w:p w:rsidRDefault="002E2048" w:rsidP="002E2048" w:rsidR="002E2048">
      <w:pPr>
        <w:numPr>
          <w:ilvl w:val="0"/>
          <w:numId w:val="7"/>
        </w:numPr>
        <w:jc w:val="both"/>
        <w:rPr>
          <w:rFonts w:hAnsi="Times New Roman" w:ascii="Times New Roman"/>
          <w:noProof w:val="false"/>
          <w:szCs w:val="24"/>
        </w:rPr>
      </w:pPr>
      <w:r>
        <w:rPr>
          <w:rFonts w:hAnsi="Times New Roman" w:ascii="Times New Roman"/>
          <w:noProof w:val="false"/>
          <w:szCs w:val="24"/>
        </w:rPr>
        <w:t xml:space="preserve">Stečajni upravitelj će i nakon obustave i zaključenja stečajnog postupka u ime stečajnog dužnika, a za račun stečajne mase nastaviti s unovčenjem eventualno naknadno pronađene imovine dužnika i s ostvarenim sredstvima postupiti prema odredbi iz članka 133. st. 1. Stečajnog zakona. </w:t>
      </w:r>
    </w:p>
    <w:p w:rsidRDefault="002E2048" w:rsidP="002E2048" w:rsidR="002E2048">
      <w:pPr>
        <w:jc w:val="both"/>
        <w:rPr>
          <w:rFonts w:hAnsi="Times New Roman" w:ascii="Times New Roman"/>
          <w:noProof w:val="false"/>
          <w:szCs w:val="24"/>
        </w:rPr>
      </w:pPr>
    </w:p>
    <w:p w:rsidRDefault="002E2048" w:rsidP="002E2048" w:rsidR="002E2048">
      <w:pPr>
        <w:pStyle w:val="Tijeloteksta"/>
        <w:jc w:val="center"/>
        <w:rPr>
          <w:rFonts w:hAnsi="Times New Roman" w:ascii="Times New Roman"/>
          <w:szCs w:val="24"/>
        </w:rPr>
      </w:pPr>
      <w:r>
        <w:rPr>
          <w:rFonts w:hAnsi="Times New Roman" w:ascii="Times New Roman"/>
          <w:szCs w:val="24"/>
        </w:rPr>
        <w:t>Obrazloženje</w:t>
      </w:r>
    </w:p>
    <w:p w:rsidRDefault="002E2048" w:rsidP="002E2048" w:rsidR="002E2048">
      <w:pPr>
        <w:pStyle w:val="Tijeloteksta"/>
        <w:jc w:val="center"/>
        <w:rPr>
          <w:rFonts w:hAnsi="Times New Roman" w:ascii="Times New Roman"/>
          <w:b/>
          <w:szCs w:val="24"/>
        </w:rPr>
      </w:pPr>
    </w:p>
    <w:p w:rsidRDefault="002E2048" w:rsidP="002E2048" w:rsidR="002E2048">
      <w:pPr>
        <w:pStyle w:val="Tijeloteksta"/>
        <w:rPr>
          <w:rFonts w:hAnsi="Times New Roman" w:ascii="Times New Roman"/>
          <w:szCs w:val="24"/>
        </w:rPr>
      </w:pPr>
      <w:r>
        <w:rPr>
          <w:rFonts w:hAnsi="Times New Roman" w:ascii="Times New Roman"/>
          <w:szCs w:val="24"/>
        </w:rPr>
        <w:tab/>
        <w:t xml:space="preserve">Rješenjem ovog suda 4 St-3347/16 od 14. studenog 2016. godine otvoren je stečajni postupak nad stečajnim dužnikom </w:t>
      </w:r>
      <w:r>
        <w:rPr>
          <w:rFonts w:hAnsi="Times New Roman" w:ascii="Times New Roman"/>
        </w:rPr>
        <w:t>EURO-PAK d.o.o. u stečaju, Zagreb, Avenija V. Holjevca 18, OIB 54852081060</w:t>
      </w:r>
      <w:r>
        <w:rPr>
          <w:rFonts w:hAnsi="Times New Roman" w:ascii="Times New Roman"/>
          <w:szCs w:val="24"/>
        </w:rPr>
        <w:t>.</w:t>
      </w:r>
    </w:p>
    <w:p w:rsidRDefault="002E2048" w:rsidP="002E2048" w:rsidR="002E2048">
      <w:pPr>
        <w:pStyle w:val="Tijeloteksta"/>
        <w:rPr>
          <w:rFonts w:hAnsi="Times New Roman" w:ascii="Times New Roman"/>
          <w:szCs w:val="24"/>
        </w:rPr>
      </w:pPr>
    </w:p>
    <w:p w:rsidRDefault="002E2048" w:rsidP="002E2048" w:rsidR="002E2048">
      <w:pPr>
        <w:jc w:val="both"/>
        <w:rPr>
          <w:rFonts w:hAnsi="Times New Roman" w:ascii="Times New Roman"/>
          <w:szCs w:val="24"/>
        </w:rPr>
      </w:pPr>
      <w:r>
        <w:rPr>
          <w:rFonts w:hAnsi="Times New Roman" w:ascii="Times New Roman"/>
          <w:szCs w:val="24"/>
        </w:rPr>
        <w:tab/>
        <w:t xml:space="preserve">Stečajni upravitelj podnio je sudu dana 10. travnja 2017. godine izvješće o tijeku stečajnog postupka i stanju stečajne mase, javno objavljeno na mrežnoj stranici e-Oglasna ploča suda dana 19. travnja 2017. godine, a u okviru kojeg je isti podnio prijedlog za obustavu i zaključenje stečajnog postupka zbog nedostatnosti stečajne mase za namirenje troškova stečajnog postupka, sukladno odredbi čl. 293. Stečajnog zakona (Narodne novine 71/15, dalje u tekstu: SZ-a). </w:t>
      </w:r>
    </w:p>
    <w:p w:rsidRDefault="002E2048" w:rsidP="002E2048" w:rsidR="002E2048">
      <w:pPr>
        <w:jc w:val="both"/>
        <w:rPr>
          <w:rFonts w:hAnsi="Times New Roman" w:ascii="Times New Roman"/>
          <w:szCs w:val="24"/>
        </w:rPr>
      </w:pPr>
    </w:p>
    <w:p w:rsidRDefault="002E2048" w:rsidP="002E2048" w:rsidR="002E2048">
      <w:pPr>
        <w:pStyle w:val="Tijeloteksta"/>
        <w:ind w:firstLine="720"/>
        <w:rPr>
          <w:rFonts w:hAnsi="Times New Roman" w:ascii="Times New Roman"/>
          <w:szCs w:val="24"/>
        </w:rPr>
      </w:pPr>
      <w:r>
        <w:rPr>
          <w:rFonts w:hAnsi="Times New Roman" w:ascii="Times New Roman"/>
          <w:szCs w:val="24"/>
        </w:rPr>
        <w:lastRenderedPageBreak/>
        <w:t xml:space="preserve">Temeljem takvog prijedloga stečajnog upravitelja, sud je rješenjem od 18. travnja 2017. godine, koje je objavljeno na mrežnoj stranici e-Oglasna ploča suda istog dana, sazvao skupštinu vjerovnika za dan 23. svibnja 2017. godine, sa slijedećim dnevnim redom: 1. rasprava o završnom računu stečajnog upravitelja (račun prihoda i rashoda, završna bilanca, završni izvještaj stečajnog upravitelja); 2. pribava mišljenja o prijedlogu stečajnog upravitelja za obustavu stečajnog postupka zbog nedostatnosti stečajne mase za namirenje troškova stečajnog postupka. Na skupštinu vjerovnika pozvani su vjerovnici stečajne mase, stečajni vjerovnici i vjerovnici s pravom odvojenog namirenja, koji su ujedno pozvani da u roku od 8 dana od objave poziva dostave mišljenje o prijedlogu stečajnog upravitelja, odnosno o obustavi i zaključenju stečajnog postupka zbog nedostatnosti stečajne mase za namirenje troškova stečajnog postupka. </w:t>
      </w:r>
    </w:p>
    <w:p w:rsidRDefault="002E2048" w:rsidP="002E2048" w:rsidR="002E2048">
      <w:pPr>
        <w:pStyle w:val="Tijeloteksta"/>
        <w:rPr>
          <w:rFonts w:hAnsi="Times New Roman" w:ascii="Times New Roman"/>
          <w:szCs w:val="24"/>
        </w:rPr>
      </w:pPr>
    </w:p>
    <w:p w:rsidRDefault="002E2048" w:rsidP="002E2048" w:rsidR="002E2048">
      <w:pPr>
        <w:jc w:val="both"/>
        <w:rPr>
          <w:rFonts w:hAnsi="Times New Roman" w:ascii="Times New Roman"/>
          <w:noProof w:val="false"/>
          <w:szCs w:val="24"/>
        </w:rPr>
      </w:pPr>
      <w:r>
        <w:rPr>
          <w:rFonts w:hAnsi="Times New Roman" w:ascii="Times New Roman"/>
          <w:szCs w:val="24"/>
        </w:rPr>
        <w:t xml:space="preserve"> </w:t>
      </w:r>
      <w:r>
        <w:rPr>
          <w:rFonts w:hAnsi="Times New Roman" w:ascii="Times New Roman"/>
          <w:szCs w:val="24"/>
        </w:rPr>
        <w:tab/>
        <w:t>Na skupštini vjerovnika održanoj dana 23. svibnja 2017. godine s</w:t>
      </w:r>
      <w:r>
        <w:rPr>
          <w:rFonts w:hAnsi="Times New Roman" w:ascii="Times New Roman"/>
          <w:noProof w:val="false"/>
          <w:szCs w:val="24"/>
        </w:rPr>
        <w:t xml:space="preserve">tečajni upravitelj iznio je kao u pisanom izvješću od 10. travnja 2017. godine te kao u završnom računu, javno objavljenom na mrežnoj stranici e-Oglasna ploča suda 10. svibnja 2017. godine. </w:t>
      </w:r>
    </w:p>
    <w:p w:rsidRDefault="002E2048" w:rsidP="002E2048" w:rsidR="002E2048">
      <w:pPr>
        <w:jc w:val="both"/>
        <w:rPr>
          <w:rFonts w:hAnsi="Times New Roman" w:ascii="Times New Roman"/>
          <w:noProof w:val="false"/>
          <w:szCs w:val="24"/>
        </w:rPr>
      </w:pPr>
    </w:p>
    <w:p w:rsidRDefault="002E2048" w:rsidP="002E2048" w:rsidR="002E2048">
      <w:pPr>
        <w:jc w:val="both"/>
        <w:rPr>
          <w:rFonts w:hAnsi="Times New Roman" w:ascii="Times New Roman"/>
          <w:szCs w:val="24"/>
        </w:rPr>
      </w:pPr>
      <w:r>
        <w:rPr>
          <w:rFonts w:hAnsi="Times New Roman" w:ascii="Times New Roman"/>
          <w:noProof w:val="false"/>
          <w:szCs w:val="24"/>
        </w:rPr>
        <w:tab/>
        <w:t xml:space="preserve">U pisanom izvješću od 10. travnja 2017. godine stečajni upravitelj izvijestio je sud da </w:t>
      </w:r>
      <w:r>
        <w:rPr>
          <w:rFonts w:hAnsi="Times New Roman" w:ascii="Times New Roman"/>
          <w:szCs w:val="24"/>
        </w:rPr>
        <w:t>je unovčio imovinu stečajnog dužnika i to: 1. šest dionica društva PEVEC d.d., oznake 9308245, za iznos od 1.635,90 kn, i 2. pokretne stvari</w:t>
      </w:r>
      <w:r>
        <w:rPr>
          <w:rFonts w:hAnsi="Times New Roman" w:ascii="Times New Roman"/>
        </w:rPr>
        <w:t xml:space="preserve"> foliomat small clasic, 2004. godina, mini pack 75 i mini pack 76, 1995. godina, 2,5 KW, te poluautomatska impulsna varilica NS-300/10, snaga 1830 W, za iznos od 2.300,00 kn. Stečajni upravitelj naveo je da je time unovčio cjelokupnu imovinu stečajnog dužnika za ukupan iznos od 3.935,90 kn</w:t>
      </w:r>
      <w:r>
        <w:rPr>
          <w:rFonts w:hAnsi="Times New Roman" w:ascii="Times New Roman"/>
          <w:noProof w:val="false"/>
          <w:szCs w:val="24"/>
        </w:rPr>
        <w:t xml:space="preserve">, time da navodi </w:t>
      </w:r>
      <w:r>
        <w:rPr>
          <w:rFonts w:hAnsi="Times New Roman" w:ascii="Times New Roman"/>
        </w:rPr>
        <w:t>da ukupni prihodi stečajnog dužnika iznose 8.935,90 kn (prihodi od prodaje imovine 3.935,90 kn i predujam za pokriće troškova 5.000,00 kn</w:t>
      </w:r>
      <w:r>
        <w:rPr>
          <w:rFonts w:hAnsi="Times New Roman" w:ascii="Times New Roman"/>
          <w:szCs w:val="24"/>
        </w:rPr>
        <w:t>), dok rashodi (troškovi) stečajnog postupka iznose ukupno 22.887,24 kn.</w:t>
      </w:r>
    </w:p>
    <w:p w:rsidRDefault="002E2048" w:rsidP="002E2048" w:rsidR="002E2048">
      <w:pPr>
        <w:jc w:val="both"/>
        <w:rPr>
          <w:rFonts w:hAnsi="Times New Roman" w:ascii="Times New Roman"/>
          <w:noProof w:val="false"/>
          <w:szCs w:val="24"/>
        </w:rPr>
      </w:pPr>
    </w:p>
    <w:p w:rsidRDefault="002E2048" w:rsidP="002E2048" w:rsidR="002E2048">
      <w:pPr>
        <w:ind w:firstLine="720"/>
        <w:jc w:val="both"/>
        <w:rPr>
          <w:rFonts w:hAnsi="Times New Roman" w:ascii="Times New Roman"/>
          <w:noProof w:val="false"/>
          <w:szCs w:val="24"/>
        </w:rPr>
      </w:pPr>
      <w:r>
        <w:rPr>
          <w:rFonts w:hAnsi="Times New Roman" w:ascii="Times New Roman"/>
          <w:noProof w:val="false"/>
          <w:szCs w:val="24"/>
        </w:rPr>
        <w:t xml:space="preserve">Dakle, na ročištu od 23. svibnja 2017. godine stečajni upravitelj naveo je da sukladno računu prihoda i rashoda iz završnog računa proizlazi da prihodi od otvaranja stečajnog postupka iznose ukupno 8.936,30 kn, i to prihod od unovčenja prodajom dionica iznosi 1.635,90 kn, od prodaje pokretne imovine ostvaren je prihod od 2.300,00 kn, na ime uplaćenog predujma za pokriće troškova postupka doznačen je iznos od 5.000,00 kn, te pripis pozitivne kamate iznosi 0,40 kn, tj. ukupno 8.936,30 kn. Nadalje je naveo da su podmireni rashodi stečajnog postupka u ukupnom iznosu od 8.602,12 kn, a čine ih trošak izrade pečata od 148,00 kn, poštarina u iznosu od 31,50 kn, putni troškovi u iznosu od 238,00 kn, trošak nagrade stečajnom upravitelju u bruto iznosu od 5.629,74 kn, bankarski troškovi od 244,48 kn, troškovi PDV-a od 430,40 kn, troškovi brokera od 80,00 kn i knjigovodstveni trošak od 1.800,00 kn. Stečajni upravitelj naveo je da je za trošak zatvaranja računa kod banke rezervirao iznos od 334,18 kn. Stečajni upravitelj istaknuo je da zbog nedostataka sredstava na računu neće biti namireni knjigovodstveni troškovi u iznosu od 5.200,00 kn i trošak arhiviranja dokumentacije u iznosu od 9.000,00 kn, dakle da nenamireni troškovi za koje nedostaju novčana sredstava iznose 14.200,00 kn. </w:t>
      </w:r>
    </w:p>
    <w:p w:rsidRDefault="002E2048" w:rsidP="002E2048" w:rsidR="002E2048">
      <w:pPr>
        <w:jc w:val="both"/>
        <w:rPr>
          <w:rFonts w:hAnsi="Times New Roman" w:ascii="Times New Roman"/>
          <w:noProof w:val="false"/>
          <w:szCs w:val="24"/>
        </w:rPr>
      </w:pPr>
    </w:p>
    <w:p w:rsidRDefault="002E2048" w:rsidP="002E2048" w:rsidR="002E2048">
      <w:pPr>
        <w:ind w:firstLine="720"/>
        <w:jc w:val="both"/>
        <w:rPr>
          <w:rFonts w:hAnsi="Times New Roman" w:ascii="Times New Roman"/>
          <w:noProof w:val="false"/>
          <w:szCs w:val="24"/>
        </w:rPr>
      </w:pPr>
      <w:r>
        <w:rPr>
          <w:rFonts w:hAnsi="Times New Roman" w:ascii="Times New Roman"/>
          <w:noProof w:val="false"/>
          <w:szCs w:val="24"/>
        </w:rPr>
        <w:t xml:space="preserve">Stečajni upravitelj, u odnosu na obavijest Porezne uprave, Područni ured Zagreb od 3. svibnja 2017. godine, koju obavijest je navedeni vjerovnik je predao na ročištu od 23. svibnja 2017. godine, istaknuo je da predmetna tri motorna vozila navedena u obavijesti fizički nisu u posjedu dužnika, da su knjigovodstveno otpisana, kao i da iz obavijesti Porezne uprave jasno proizlazi da su sva tri vozila odjavljena više godina prije podnošenja prijedloga za otvaranje stečajnog postupka. Nadalje je istaknuo da na tim vozilima nije bio evidentiran nikakav teret u korist Porezne uprave, odnosno stečajni upravitelj istaknuo je da navedena vozila nisu više </w:t>
      </w:r>
      <w:r>
        <w:rPr>
          <w:rFonts w:hAnsi="Times New Roman" w:ascii="Times New Roman"/>
          <w:noProof w:val="false"/>
          <w:szCs w:val="24"/>
        </w:rPr>
        <w:lastRenderedPageBreak/>
        <w:t xml:space="preserve">imovina stečajnog dužnika, dakle, da ista ne čine stečajnu masu koja bi se mogla unovčavati u ovom stečajnom postupku. </w:t>
      </w:r>
    </w:p>
    <w:p w:rsidRDefault="002E2048" w:rsidP="002E2048" w:rsidR="002E2048">
      <w:pPr>
        <w:jc w:val="both"/>
        <w:rPr>
          <w:rFonts w:hAnsi="Times New Roman" w:ascii="Times New Roman"/>
          <w:noProof w:val="false"/>
          <w:szCs w:val="24"/>
        </w:rPr>
      </w:pPr>
    </w:p>
    <w:p w:rsidRDefault="002E2048" w:rsidP="002E2048" w:rsidR="002E2048">
      <w:pPr>
        <w:ind w:firstLine="720"/>
        <w:jc w:val="both"/>
        <w:rPr>
          <w:rFonts w:hAnsi="Times New Roman" w:ascii="Times New Roman"/>
          <w:noProof w:val="false"/>
          <w:szCs w:val="24"/>
        </w:rPr>
      </w:pPr>
      <w:r>
        <w:rPr>
          <w:rFonts w:hAnsi="Times New Roman" w:ascii="Times New Roman"/>
          <w:noProof w:val="false"/>
          <w:szCs w:val="24"/>
        </w:rPr>
        <w:t xml:space="preserve">Na ročištu od 23. svibnja 2017. godine punomoćnica stečajnog vjerovnika Republika Hrvatska, Ministarstvo financija, Porezna uprava, Područni ured Zagreb navela je da je suglasna s prijedlogom stečajnog upravitelja da se ovaj postupak obustavi i zaključi zbog nedostatnosti stečajne mase za namirenje troškova stečajnog postupka sukladno odredbi čl. 293. Stečajnog zakona, kao i da u cijelosti prihvaća završni račun stečajnog upravitelja. </w:t>
      </w:r>
    </w:p>
    <w:p w:rsidRDefault="002E2048" w:rsidP="002E2048" w:rsidR="002E2048">
      <w:pPr>
        <w:jc w:val="both"/>
        <w:rPr>
          <w:rFonts w:hAnsi="Times New Roman" w:ascii="Times New Roman"/>
          <w:noProof w:val="false"/>
          <w:szCs w:val="24"/>
        </w:rPr>
      </w:pPr>
    </w:p>
    <w:p w:rsidRDefault="002E2048" w:rsidP="002E2048" w:rsidR="002E2048">
      <w:pPr>
        <w:ind w:firstLine="720"/>
        <w:jc w:val="both"/>
        <w:rPr>
          <w:rFonts w:hAnsi="Times New Roman" w:ascii="Times New Roman"/>
          <w:noProof w:val="false"/>
          <w:szCs w:val="24"/>
        </w:rPr>
      </w:pPr>
      <w:r>
        <w:rPr>
          <w:rFonts w:hAnsi="Times New Roman" w:ascii="Times New Roman"/>
          <w:noProof w:val="false"/>
          <w:szCs w:val="24"/>
        </w:rPr>
        <w:t xml:space="preserve">Odredbom čl. 293. st. 1. SZ-a propisano je da ako se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 upravitelja i skupštinu vjerovnika. Poziv na očitovanje objavit će se na mrežnoj stranici e-Oglasna ploča sudova; stavkom 3. istog članka propisano je da se stečajni postupak neće obustaviti i zaključiti ako vjerovnici koji su se protivili obustavi postupka solidarno predujme dostatan iznos novca za namirenje troškova postupka u roku koji im je sud odredio rješenjem; stavkom 4. istog članka propisano je da stečajni upravitelj može i nakon obustave i zaključenja stečajnoga postupka u ime stečajnog dužnika, a za račun stečajne mase nastaviti s unovčenjem imovine dužnika i s ostvarenim sredstvima postupiti prema odredbi iz članka 133. stavka 1. ovoga Zakona. </w:t>
      </w:r>
    </w:p>
    <w:p w:rsidRDefault="002E2048" w:rsidP="002E2048" w:rsidR="002E2048">
      <w:pPr>
        <w:ind w:firstLine="720"/>
        <w:jc w:val="both"/>
        <w:rPr>
          <w:rFonts w:hAnsi="Times New Roman" w:ascii="Times New Roman"/>
          <w:noProof w:val="false"/>
          <w:szCs w:val="24"/>
        </w:rPr>
      </w:pPr>
    </w:p>
    <w:p w:rsidRDefault="002E2048" w:rsidP="002E2048" w:rsidR="002E2048">
      <w:pPr>
        <w:ind w:firstLine="720"/>
        <w:jc w:val="both"/>
        <w:rPr>
          <w:rFonts w:hAnsi="Times New Roman" w:ascii="Times New Roman"/>
          <w:noProof w:val="false"/>
          <w:szCs w:val="24"/>
        </w:rPr>
      </w:pPr>
      <w:r>
        <w:rPr>
          <w:rFonts w:hAnsi="Times New Roman" w:ascii="Times New Roman"/>
          <w:noProof w:val="false"/>
          <w:szCs w:val="24"/>
        </w:rPr>
        <w:t xml:space="preserve">Dakle, iz izvješća stečajnog upravitelja proizlazi dužnik nema imovine koja bi činila stečajnu masu, odnosno proizlazi da stečajna masa nije dostatna ni za namirenje troškova postupka, odnosno sukladno završnom računu stečajnog upravitelja nenamireni troškovi za koje nedostaju novčana sredstva iznose 14.200,00 kn, slijedom čega je sud na prijedlog stečajnog upravitelja za obustavu postupka zbog nedostatnosti mase za namirenje troškova stečajnoga postupka, sazvao i održao skupštinu vjerovnika dana 23. svibnja 2017. godine, a radi očitovanja na navedeni prijedlog stečajnog upravitelja, te se na održanoj skupštini vjerovnika prisutan stečajni vjerovnik suglasio s prijedlogom stečajnog upravitelja, te se nitko od vjerovnika nije niti pisanim putem protivio obustavi postupka, slijedom čega su ostvarene zakonske pretpostavke iz članka 293. SZ-a za donošenje rješenja o obustavi i zaključenju stečajnog postupka zbog nedostatnosti stečajne mase za namirenje troškova stečajnoga postupka. </w:t>
      </w:r>
    </w:p>
    <w:p w:rsidRDefault="002E2048" w:rsidP="002E2048" w:rsidR="002E2048">
      <w:pPr>
        <w:ind w:firstLine="720"/>
        <w:jc w:val="both"/>
        <w:rPr>
          <w:rFonts w:hAnsi="Times New Roman" w:ascii="Times New Roman"/>
          <w:noProof w:val="false"/>
          <w:szCs w:val="24"/>
        </w:rPr>
      </w:pPr>
    </w:p>
    <w:p w:rsidRDefault="002E2048" w:rsidP="002E2048" w:rsidR="002E2048">
      <w:pPr>
        <w:ind w:firstLine="720"/>
        <w:jc w:val="both"/>
        <w:rPr>
          <w:rFonts w:hAnsi="Times New Roman" w:ascii="Times New Roman"/>
          <w:noProof w:val="false"/>
          <w:szCs w:val="24"/>
        </w:rPr>
      </w:pPr>
      <w:r>
        <w:rPr>
          <w:rFonts w:hAnsi="Times New Roman" w:ascii="Times New Roman"/>
          <w:noProof w:val="false"/>
          <w:szCs w:val="24"/>
        </w:rPr>
        <w:t>Dakle, budući je u konkretnom slučaju proveden postupak pribave mišljenja, u skladu s odredbom čl. 293. st. 2. SZ-a, te je utvrđeno da stečajna masa nije dostatna za namirenje troškova postupka, te se nitko od vjerovnika nije usprotivio prijedlogu stečajnog upravitelja za obustavu postupka zbog nedostatnosti stečajne mase za namirenje troškova stečajnog postupka,  primjenom članka 293. st. 1. i 4. SZ-a, riješeno je kao u izreci ovog rješenja.</w:t>
      </w:r>
    </w:p>
    <w:p w:rsidRDefault="002E2048" w:rsidP="002E2048" w:rsidR="002E2048">
      <w:pPr>
        <w:ind w:firstLine="720"/>
        <w:jc w:val="both"/>
        <w:rPr>
          <w:rFonts w:hAnsi="Times New Roman" w:ascii="Times New Roman"/>
          <w:szCs w:val="24"/>
        </w:rPr>
      </w:pPr>
      <w:r>
        <w:rPr>
          <w:rFonts w:hAnsi="Times New Roman" w:ascii="Times New Roman"/>
          <w:noProof w:val="false"/>
          <w:szCs w:val="24"/>
        </w:rPr>
        <w:t xml:space="preserve"> </w:t>
      </w:r>
    </w:p>
    <w:p w:rsidRDefault="002E2048" w:rsidP="002E2048" w:rsidR="002E2048">
      <w:pPr>
        <w:pStyle w:val="Tijeloteksta"/>
        <w:jc w:val="center"/>
        <w:rPr>
          <w:rFonts w:hAnsi="Times New Roman" w:ascii="Times New Roman"/>
          <w:szCs w:val="24"/>
        </w:rPr>
      </w:pPr>
      <w:r>
        <w:rPr>
          <w:rFonts w:hAnsi="Times New Roman" w:ascii="Times New Roman"/>
          <w:szCs w:val="24"/>
        </w:rPr>
        <w:t>U Karlovcu 12. lipnja 2017. godine</w:t>
      </w:r>
    </w:p>
    <w:p w:rsidRDefault="002E2048" w:rsidP="002E2048" w:rsidR="002E2048">
      <w:pPr>
        <w:pStyle w:val="Tijeloteksta"/>
        <w:jc w:val="center"/>
        <w:rPr>
          <w:rFonts w:hAnsi="Times New Roman" w:ascii="Times New Roman"/>
          <w:b/>
          <w:szCs w:val="24"/>
        </w:rPr>
      </w:pPr>
      <w:r>
        <w:rPr>
          <w:rFonts w:hAnsi="Times New Roman" w:ascii="Times New Roman"/>
          <w:b/>
          <w:szCs w:val="24"/>
        </w:rPr>
        <w:t xml:space="preserve"> </w:t>
      </w:r>
    </w:p>
    <w:p w:rsidRDefault="002E2048" w:rsidP="002E2048" w:rsidR="002E2048">
      <w:pPr>
        <w:pStyle w:val="Tijeloteksta"/>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Sudac:</w:t>
      </w:r>
    </w:p>
    <w:p w:rsidRDefault="002E2048" w:rsidP="002E2048" w:rsidR="002E2048">
      <w:pPr>
        <w:pStyle w:val="Tijeloteksta"/>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Goranka Boljkovac,v.r.</w:t>
      </w:r>
    </w:p>
    <w:p w:rsidRDefault="002E2048" w:rsidP="002E2048" w:rsidR="002E2048">
      <w:pPr>
        <w:pStyle w:val="Tijeloteksta"/>
        <w:rPr>
          <w:rFonts w:hAnsi="Times New Roman" w:ascii="Times New Roman"/>
          <w:szCs w:val="24"/>
        </w:rPr>
      </w:pPr>
    </w:p>
    <w:p w:rsidRDefault="002E2048" w:rsidP="002E2048" w:rsidR="002E2048">
      <w:pPr>
        <w:pStyle w:val="Tijeloteksta"/>
        <w:jc w:val="right"/>
        <w:rPr>
          <w:rFonts w:hAnsi="Times New Roman" w:ascii="Times New Roman"/>
          <w:szCs w:val="24"/>
        </w:rPr>
      </w:pPr>
      <w:r>
        <w:rPr>
          <w:rFonts w:hAnsi="Times New Roman" w:ascii="Times New Roman"/>
          <w:szCs w:val="24"/>
        </w:rPr>
        <w:t>Za točnost otpravka-</w:t>
      </w:r>
    </w:p>
    <w:p w:rsidRDefault="002E2048" w:rsidP="002E2048" w:rsidR="002E2048">
      <w:pPr>
        <w:pStyle w:val="Tijeloteksta"/>
        <w:jc w:val="right"/>
        <w:rPr>
          <w:rFonts w:hAnsi="Times New Roman" w:ascii="Times New Roman"/>
          <w:szCs w:val="24"/>
        </w:rPr>
      </w:pPr>
      <w:r>
        <w:rPr>
          <w:rFonts w:hAnsi="Times New Roman" w:ascii="Times New Roman"/>
          <w:szCs w:val="24"/>
        </w:rPr>
        <w:t>ovlašteni službenik:</w:t>
      </w:r>
    </w:p>
    <w:p w:rsidRDefault="002E2048" w:rsidP="002E2048" w:rsidR="002E2048">
      <w:pPr>
        <w:pStyle w:val="Tijeloteksta"/>
        <w:jc w:val="right"/>
        <w:rPr>
          <w:rFonts w:hAnsi="Times New Roman" w:ascii="Times New Roman"/>
          <w:szCs w:val="24"/>
        </w:rPr>
      </w:pPr>
      <w:r>
        <w:rPr>
          <w:rFonts w:hAnsi="Times New Roman" w:ascii="Times New Roman"/>
          <w:szCs w:val="24"/>
        </w:rPr>
        <w:t>Renata Klokočki</w:t>
      </w:r>
    </w:p>
    <w:p w:rsidRDefault="002E2048" w:rsidP="002E2048" w:rsidR="002E2048">
      <w:pPr>
        <w:pStyle w:val="Tijeloteksta"/>
        <w:rPr>
          <w:rFonts w:hAnsi="Times New Roman" w:ascii="Times New Roman"/>
          <w:szCs w:val="24"/>
        </w:rPr>
      </w:pPr>
    </w:p>
    <w:p w:rsidRDefault="002E2048" w:rsidP="002E2048" w:rsidR="002E2048">
      <w:pPr>
        <w:pStyle w:val="Tijeloteksta"/>
        <w:rPr>
          <w:rFonts w:hAnsi="Times New Roman" w:ascii="Times New Roman"/>
          <w:szCs w:val="24"/>
        </w:rPr>
      </w:pPr>
    </w:p>
    <w:p w:rsidRDefault="002E2048" w:rsidP="002E2048" w:rsidR="002E2048">
      <w:pPr>
        <w:pStyle w:val="Tijeloteksta"/>
        <w:rPr>
          <w:rFonts w:hAnsi="Times New Roman" w:ascii="Times New Roman"/>
          <w:szCs w:val="24"/>
        </w:rPr>
      </w:pPr>
    </w:p>
    <w:p w:rsidRDefault="002E2048" w:rsidP="002E2048" w:rsidR="002E2048">
      <w:pPr>
        <w:pStyle w:val="Tijeloteksta"/>
        <w:rPr>
          <w:rFonts w:hAnsi="Times New Roman" w:ascii="Times New Roman"/>
          <w:szCs w:val="24"/>
        </w:rPr>
      </w:pPr>
    </w:p>
    <w:p w:rsidRDefault="002E2048" w:rsidP="002E2048" w:rsidR="002E2048">
      <w:pPr>
        <w:pStyle w:val="Tijeloteksta"/>
        <w:rPr>
          <w:rFonts w:hAnsi="Times New Roman" w:ascii="Times New Roman"/>
          <w:szCs w:val="24"/>
        </w:rPr>
      </w:pPr>
      <w:r>
        <w:rPr>
          <w:rFonts w:hAnsi="Times New Roman" w:ascii="Times New Roman"/>
          <w:szCs w:val="24"/>
        </w:rPr>
        <w:t>UPUTA O PRAVNOM LIJEKU:</w:t>
      </w:r>
    </w:p>
    <w:p w:rsidRDefault="002E2048" w:rsidP="002E2048" w:rsidR="002E2048">
      <w:pPr>
        <w:pStyle w:val="Tijeloteksta"/>
        <w:rPr>
          <w:rFonts w:hAnsi="Times New Roman" w:ascii="Times New Roman"/>
          <w:szCs w:val="24"/>
        </w:rPr>
      </w:pPr>
      <w:r>
        <w:rPr>
          <w:rFonts w:hAnsi="Times New Roman" w:ascii="Times New Roman"/>
          <w:szCs w:val="24"/>
        </w:rPr>
        <w:t>Protiv ovog rješenja svaki stečajni vjerovnik i dužnik imaju pravo podnijeti žalbu (čl. 301. st. 1. SZ-a). Rok za žalbu iznosi osam dana, a počinje teći istekom osmog dana od dana objave ovog rješenja na mrežnoj stranici e-Oglasna ploča suda. Žalba se podnosi ovom sudu u tri primjerka, a o žalbi odlučuje Visoki trgovački sud Republike Hrvatske.</w:t>
      </w:r>
    </w:p>
    <w:p w:rsidRDefault="002E2048" w:rsidP="002E2048" w:rsidR="002E2048">
      <w:pPr>
        <w:pStyle w:val="Tijeloteksta"/>
        <w:rPr>
          <w:rFonts w:hAnsi="Times New Roman" w:ascii="Times New Roman"/>
          <w:szCs w:val="24"/>
        </w:rPr>
      </w:pPr>
    </w:p>
    <w:p w:rsidRDefault="002E2048" w:rsidP="002E2048" w:rsidR="002E2048">
      <w:pPr>
        <w:pStyle w:val="Tijeloteksta"/>
        <w:rPr>
          <w:rFonts w:hAnsi="Times New Roman" w:ascii="Times New Roman"/>
          <w:szCs w:val="24"/>
        </w:rPr>
      </w:pPr>
    </w:p>
    <w:p w:rsidRDefault="0047501A" w:rsidP="002E2048" w:rsidR="0047501A" w:rsidRPr="002E2048"/>
    <w:sectPr w:rsidSect="0047501A" w:rsidR="0047501A" w:rsidRPr="002E2048">
      <w:headerReference w:type="even" r:id="rId11"/>
      <w:headerReference w:type="default" r:id="rId12"/>
      <w:pgSz w:h="16838" w:w="11906"/>
      <w:pgMar w:gutter="0" w:footer="720" w:header="720" w:left="1418" w:bottom="1560"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691" w:rsidR="00903691">
      <w:r>
        <w:separator/>
      </w:r>
    </w:p>
  </w:endnote>
  <w:endnote w:id="0" w:type="continuationSeparator">
    <w:p w:rsidRDefault="00903691" w:rsidR="009036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691" w:rsidR="00903691">
      <w:r>
        <w:separator/>
      </w:r>
    </w:p>
  </w:footnote>
  <w:footnote w:id="0" w:type="continuationSeparator">
    <w:p w:rsidRDefault="00903691" w:rsidR="009036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B314E8" w:rsidR="00F676B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76BE" w:rsidR="00F676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76BE" w:rsidP="004B2D9E" w:rsidR="00F676BE" w:rsidRPr="004B2D9E">
    <w:pPr>
      <w:pStyle w:val="Zaglavlje"/>
      <w:framePr w:y="21" w:x="6035" w:vAnchor="text" w:hAnchor="page" w:wrap="around"/>
      <w:rPr>
        <w:rStyle w:val="Brojstranice"/>
        <w:rFonts w:hAnsi="Times New Roman" w:ascii="Times New Roman"/>
      </w:rPr>
    </w:pPr>
    <w:r w:rsidRPr="004B2D9E">
      <w:rPr>
        <w:rStyle w:val="Brojstranice"/>
        <w:rFonts w:hAnsi="Times New Roman" w:ascii="Times New Roman"/>
      </w:rPr>
      <w:fldChar w:fldCharType="begin"/>
    </w:r>
    <w:r w:rsidRPr="004B2D9E">
      <w:rPr>
        <w:rStyle w:val="Brojstranice"/>
        <w:rFonts w:hAnsi="Times New Roman" w:ascii="Times New Roman"/>
      </w:rPr>
      <w:instrText xml:space="preserve">PAGE  </w:instrText>
    </w:r>
    <w:r w:rsidRPr="004B2D9E">
      <w:rPr>
        <w:rStyle w:val="Brojstranice"/>
        <w:rFonts w:hAnsi="Times New Roman" w:ascii="Times New Roman"/>
      </w:rPr>
      <w:fldChar w:fldCharType="separate"/>
    </w:r>
    <w:r w:rsidR="002E2048">
      <w:rPr>
        <w:rStyle w:val="Brojstranice"/>
        <w:rFonts w:hAnsi="Times New Roman" w:ascii="Times New Roman"/>
      </w:rPr>
      <w:t>4</w:t>
    </w:r>
    <w:r w:rsidRPr="004B2D9E">
      <w:rPr>
        <w:rStyle w:val="Brojstranice"/>
        <w:rFonts w:hAnsi="Times New Roman" w:ascii="Times New Roman"/>
      </w:rPr>
      <w:fldChar w:fldCharType="end"/>
    </w:r>
  </w:p>
  <w:p w:rsidRDefault="00F676BE" w:rsidP="0083586B" w:rsidR="00F676BE" w:rsidRPr="004B2D9E">
    <w:pPr>
      <w:pStyle w:val="Zaglavlje"/>
      <w:jc w:val="right"/>
      <w:rPr>
        <w:rFonts w:hAnsi="Times New Roman" w:ascii="Times New Roman"/>
      </w:rPr>
    </w:pPr>
    <w:r w:rsidRPr="004B2D9E">
      <w:rPr>
        <w:rFonts w:hAnsi="Times New Roman" w:ascii="Times New Roman"/>
      </w:rPr>
      <w:t>4 St-</w:t>
    </w:r>
    <w:r w:rsidR="008554E9">
      <w:rPr>
        <w:rFonts w:hAnsi="Times New Roman" w:ascii="Times New Roman"/>
      </w:rPr>
      <w:t>3347</w:t>
    </w:r>
    <w:r w:rsidR="004A6D11">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0C50D70"/>
    <w:multiLevelType w:val="hybridMultilevel"/>
    <w:tmpl w:val="2A80EB4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4"/>
  </w:num>
  <w:num w:numId="2">
    <w:abstractNumId w:val="3"/>
  </w:num>
  <w:num w:numId="3">
    <w:abstractNumId w:val="1"/>
  </w:num>
  <w:num w:numId="4">
    <w:abstractNumId w:val="0"/>
  </w:num>
  <w:num w:numId="5">
    <w:abstractNumId w:val="2"/>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2118"/>
    <w:rsid w:val="00045501"/>
    <w:rsid w:val="00053E87"/>
    <w:rsid w:val="000A020C"/>
    <w:rsid w:val="000A2EA1"/>
    <w:rsid w:val="000D659A"/>
    <w:rsid w:val="000F0435"/>
    <w:rsid w:val="00106FC1"/>
    <w:rsid w:val="0012127D"/>
    <w:rsid w:val="001300F6"/>
    <w:rsid w:val="00135E75"/>
    <w:rsid w:val="0016285A"/>
    <w:rsid w:val="00176F62"/>
    <w:rsid w:val="001A402A"/>
    <w:rsid w:val="001A5CAD"/>
    <w:rsid w:val="001A62FB"/>
    <w:rsid w:val="001B5549"/>
    <w:rsid w:val="00201225"/>
    <w:rsid w:val="00245E30"/>
    <w:rsid w:val="00250A15"/>
    <w:rsid w:val="00276DB2"/>
    <w:rsid w:val="002D71C0"/>
    <w:rsid w:val="002E2048"/>
    <w:rsid w:val="002F5B34"/>
    <w:rsid w:val="003435AB"/>
    <w:rsid w:val="003523B4"/>
    <w:rsid w:val="0037105C"/>
    <w:rsid w:val="003802C6"/>
    <w:rsid w:val="00393171"/>
    <w:rsid w:val="003B7EB5"/>
    <w:rsid w:val="00400F4E"/>
    <w:rsid w:val="004333DF"/>
    <w:rsid w:val="0047501A"/>
    <w:rsid w:val="004A472A"/>
    <w:rsid w:val="004A6D11"/>
    <w:rsid w:val="004B2D9E"/>
    <w:rsid w:val="0050395A"/>
    <w:rsid w:val="00507EF5"/>
    <w:rsid w:val="00516B9D"/>
    <w:rsid w:val="005201A8"/>
    <w:rsid w:val="00526177"/>
    <w:rsid w:val="00564F62"/>
    <w:rsid w:val="00566675"/>
    <w:rsid w:val="00577F43"/>
    <w:rsid w:val="00594221"/>
    <w:rsid w:val="005A0E12"/>
    <w:rsid w:val="005E6E6B"/>
    <w:rsid w:val="00614BD0"/>
    <w:rsid w:val="006275C1"/>
    <w:rsid w:val="006521A5"/>
    <w:rsid w:val="006B33A8"/>
    <w:rsid w:val="00727927"/>
    <w:rsid w:val="00737A4B"/>
    <w:rsid w:val="00754E86"/>
    <w:rsid w:val="007B5F14"/>
    <w:rsid w:val="007B6214"/>
    <w:rsid w:val="007C72DF"/>
    <w:rsid w:val="007F1389"/>
    <w:rsid w:val="00803370"/>
    <w:rsid w:val="0083586B"/>
    <w:rsid w:val="00841144"/>
    <w:rsid w:val="00855310"/>
    <w:rsid w:val="008554E9"/>
    <w:rsid w:val="008724AA"/>
    <w:rsid w:val="008A1EAD"/>
    <w:rsid w:val="008F12BE"/>
    <w:rsid w:val="00903691"/>
    <w:rsid w:val="00920036"/>
    <w:rsid w:val="00920809"/>
    <w:rsid w:val="00932E45"/>
    <w:rsid w:val="009432E4"/>
    <w:rsid w:val="00971FE0"/>
    <w:rsid w:val="00992055"/>
    <w:rsid w:val="009A43D6"/>
    <w:rsid w:val="009A4E8F"/>
    <w:rsid w:val="009D0D88"/>
    <w:rsid w:val="009D682B"/>
    <w:rsid w:val="009E4927"/>
    <w:rsid w:val="009F3B1B"/>
    <w:rsid w:val="00A24ADF"/>
    <w:rsid w:val="00A66137"/>
    <w:rsid w:val="00A84046"/>
    <w:rsid w:val="00A948F3"/>
    <w:rsid w:val="00AC14E9"/>
    <w:rsid w:val="00AD105D"/>
    <w:rsid w:val="00AD224D"/>
    <w:rsid w:val="00AD746A"/>
    <w:rsid w:val="00AE1B01"/>
    <w:rsid w:val="00AE7A57"/>
    <w:rsid w:val="00B05AEE"/>
    <w:rsid w:val="00B314E8"/>
    <w:rsid w:val="00B9433D"/>
    <w:rsid w:val="00BA1F29"/>
    <w:rsid w:val="00C8478C"/>
    <w:rsid w:val="00C8526C"/>
    <w:rsid w:val="00C92302"/>
    <w:rsid w:val="00CC4510"/>
    <w:rsid w:val="00CE0A00"/>
    <w:rsid w:val="00CF4808"/>
    <w:rsid w:val="00CF4C16"/>
    <w:rsid w:val="00D070D1"/>
    <w:rsid w:val="00DB1F37"/>
    <w:rsid w:val="00E2631B"/>
    <w:rsid w:val="00E31A98"/>
    <w:rsid w:val="00E45B39"/>
    <w:rsid w:val="00E73E83"/>
    <w:rsid w:val="00EA10F8"/>
    <w:rsid w:val="00EA5429"/>
    <w:rsid w:val="00EE23E7"/>
    <w:rsid w:val="00F004E9"/>
    <w:rsid w:val="00F223AE"/>
    <w:rsid w:val="00F27C7A"/>
    <w:rsid w:val="00F3098C"/>
    <w:rsid w:val="00F32E65"/>
    <w:rsid w:val="00F676BE"/>
    <w:rsid w:val="00F71355"/>
    <w:rsid w:val="00F71CF4"/>
    <w:rsid w:val="00FB554C"/>
    <w:rsid w:val="00FF2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cs="Tahoma" w:hAnsi="Tahoma" w:ascii="Tahoma"/>
      <w:sz w:val="16"/>
      <w:szCs w:val="16"/>
    </w:rPr>
  </w:style>
  <w:style w:styleId="Tekstrezerviranogmjesta" w:type="character">
    <w:name w:val="Placeholder Text"/>
    <w:basedOn w:val="Zadanifontodlomka"/>
    <w:uiPriority w:val="99"/>
    <w:semiHidden/>
    <w:rsid w:val="002E2048"/>
    <w:rPr>
      <w:color w:val="808080"/>
      <w:bdr w:space="0" w:sz="0" w:color="auto" w:val="none"/>
      <w:shd w:fill="auto" w:color="auto" w:val="clear"/>
    </w:rPr>
  </w:style>
  <w:style w:customStyle="true" w:styleId="eSPISCCParagraphDefaultFont" w:type="character">
    <w:name w:val="eSPIS_CC_Paragraph Default Font"/>
    <w:basedOn w:val="Zadanifontodlomka"/>
    <w:rsid w:val="002E20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E204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E20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2048"/>
    <w:rPr>
      <w:rFonts w:cs="Times New Roman" w:hAnsi="Times New Roman" w:ascii="Times New Roman"/>
      <w:sz w:val="24"/>
      <w:szCs w:val="24"/>
      <w:bdr w:space="0" w:sz="0" w:color="auto" w:val="none"/>
      <w:shd w:fill="CCFFCC" w:color="auto" w:val="clear"/>
      <w:lang w:val="hr-HR"/>
    </w:rPr>
  </w:style>
  <w:style w:customStyle="true" w:styleId="TijelotekstaChar" w:type="character">
    <w:name w:val="Tijelo teksta Char"/>
    <w:basedOn w:val="Zadanifontodlomka"/>
    <w:link w:val="Tijeloteksta"/>
    <w:rsid w:val="002E2048"/>
    <w:rPr>
      <w:rFonts w:hAnsi="Verdana" w:ascii="Verdana"/>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3586B"/>
    <w:pPr>
      <w:tabs>
        <w:tab w:pos="4536" w:val="center"/>
        <w:tab w:pos="9072" w:val="right"/>
      </w:tabs>
    </w:pPr>
  </w:style>
  <w:style w:styleId="Tekstbalonia" w:type="paragraph">
    <w:name w:val="Balloon Text"/>
    <w:basedOn w:val="Normal"/>
    <w:semiHidden/>
    <w:rsid w:val="00012118"/>
    <w:rPr>
      <w:rFonts w:ascii="Tahoma" w:cs="Tahoma" w:hAnsi="Tahoma"/>
      <w:sz w:val="16"/>
      <w:szCs w:val="16"/>
    </w:rPr>
  </w:style>
  <w:style w:styleId="Tekstrezerviranogmjesta" w:type="character">
    <w:name w:val="Placeholder Text"/>
    <w:basedOn w:val="Zadanifontodlomka"/>
    <w:uiPriority w:val="99"/>
    <w:semiHidden/>
    <w:rsid w:val="002E2048"/>
    <w:rPr>
      <w:color w:val="808080"/>
      <w:bdr w:color="auto" w:space="0" w:sz="0" w:val="none"/>
      <w:shd w:color="auto" w:fill="auto" w:val="clear"/>
    </w:rPr>
  </w:style>
  <w:style w:customStyle="1" w:styleId="eSPISCCParagraphDefaultFont" w:type="character">
    <w:name w:val="eSPIS_CC_Paragraph Default Font"/>
    <w:basedOn w:val="Zadanifontodlomka"/>
    <w:rsid w:val="002E20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E204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E20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2048"/>
    <w:rPr>
      <w:rFonts w:ascii="Times New Roman" w:cs="Times New Roman" w:hAnsi="Times New Roman"/>
      <w:sz w:val="24"/>
      <w:szCs w:val="24"/>
      <w:bdr w:color="auto" w:space="0" w:sz="0" w:val="none"/>
      <w:shd w:color="auto" w:fill="CCFFCC" w:val="clear"/>
      <w:lang w:val="hr-HR"/>
    </w:rPr>
  </w:style>
  <w:style w:customStyle="1" w:styleId="TijelotekstaChar" w:type="character">
    <w:name w:val="Tijelo teksta Char"/>
    <w:basedOn w:val="Zadanifontodlomka"/>
    <w:link w:val="Tijeloteksta"/>
    <w:rsid w:val="002E2048"/>
    <w:rPr>
      <w:rFonts w:ascii="Verdana" w:hAnsi="Verdana"/>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529840">
      <w:bodyDiv w:val="true"/>
      <w:marLeft w:val="0"/>
      <w:marRight w:val="0"/>
      <w:marTop w:val="0"/>
      <w:marBottom w:val="0"/>
      <w:divBdr>
        <w:top w:space="0" w:sz="0" w:color="auto" w:val="none"/>
        <w:left w:space="0" w:sz="0" w:color="auto" w:val="none"/>
        <w:bottom w:space="0" w:sz="0" w:color="auto" w:val="none"/>
        <w:right w:space="0" w:sz="0" w:color="auto" w:val="none"/>
      </w:divBdr>
    </w:div>
    <w:div w:id="5999190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3347</izvorni_sadrzaj>
    <derivirana_varijabla naziv="DomainObject.Predmet.Broj_1">3347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St-3347/2016</izvorni_sadrzaj>
    <derivirana_varijabla naziv="DomainObject.Predmet.OznakaBroj_1">St-3347/2016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EURO-PAK d.o.o. za proizvodnju, zastupanje, trgovinu, uvoz-izvoz i usluge u stečaju</izvorni_sadrzaj>
    <derivirana_varijabla naziv="DomainObject.Predmet.ProtustrankaFormated_1">  EURO-PAK d.o.o. za proizvodnju, zastupanje, trgovinu, uvoz-izvoz i usluge u stečaju</derivirana_varijabla>
  </DomainObject.Predmet.ProtustrankaFormated>
  <DomainObject.Predmet.ProtustrankaFormatedOIB>
    <izvorni_sadrzaj>  EURO-PAK d.o.o. za proizvodnju, zastupanje, trgovinu, uvoz-izvoz i usluge u stečaju, OIB 54852081060</izvorni_sadrzaj>
    <derivirana_varijabla naziv="DomainObject.Predmet.ProtustrankaFormatedOIB_1">  EURO-PAK d.o.o. za proizvodnju, zastupanje, trgovinu, uvoz-izvoz i usluge u stečaju, OIB 54852081060</derivirana_varijabla>
  </DomainObject.Predmet.ProtustrankaFormatedOIB>
  <DomainObject.Predmet.ProtustrankaFormatedWithAdress>
    <izvorni_sadrzaj> EURO-PAK d.o.o. za proizvodnju, zastupanje, trgovinu, uvoz-izvoz i usluge u stečaju, Avenija V. Holjevca 18, 10000 Zagreb</izvorni_sadrzaj>
    <derivirana_varijabla naziv="DomainObject.Predmet.ProtustrankaFormatedWithAdress_1"> EURO-PAK d.o.o. za proizvodnju, zastupanje, trgovinu, uvoz-izvoz i usluge u stečaju, Avenija V. Holjevca 18, 10000 Zagreb</derivirana_varijabla>
  </DomainObject.Predmet.ProtustrankaFormatedWithAdress>
  <DomainObject.Predmet.ProtustrankaFormatedWithAdressOIB>
    <izvorni_sadrzaj> EURO-PAK d.o.o. za proizvodnju, zastupanje, trgovinu, uvoz-izvoz i usluge u stečaju, OIB 54852081060, Avenija V. Holjevca 18, 10000 Zagreb</izvorni_sadrzaj>
    <derivirana_varijabla naziv="DomainObject.Predmet.ProtustrankaFormatedWithAdressOIB_1"> EURO-PAK d.o.o. za proizvodnju, zastupanje, trgovinu, uvoz-izvoz i usluge u stečaju, OIB 54852081060, Avenija V. Holjevca 18, 10000 Zagreb</derivirana_varijabla>
  </DomainObject.Predmet.ProtustrankaFormatedWithAdressOIB>
  <DomainObject.Predmet.ProtustrankaWithAdress>
    <izvorni_sadrzaj>EURO-PAK d.o.o. za proizvodnju, zastupanje, trgovinu, uvoz-izvoz i usluge u stečaju Avenija V. Holjevca 18, 10000 Zagreb</izvorni_sadrzaj>
    <derivirana_varijabla naziv="DomainObject.Predmet.ProtustrankaWithAdress_1">EURO-PAK d.o.o. za proizvodnju, zastupanje, trgovinu, uvoz-izvoz i usluge u stečaju Avenija V. Holjevca 18, 10000 Zagreb</derivirana_varijabla>
  </DomainObject.Predmet.ProtustrankaWithAdress>
  <DomainObject.Predmet.ProtustrankaWithAdressOIB>
    <izvorni_sadrzaj>EURO-PAK d.o.o. za proizvodnju, zastupanje, trgovinu, uvoz-izvoz i usluge u stečaju, OIB 54852081060, Avenija V. Holjevca 18, 10000 Zagreb</izvorni_sadrzaj>
    <derivirana_varijabla naziv="DomainObject.Predmet.ProtustrankaWithAdressOIB_1">EURO-PAK d.o.o. za proizvodnju, zastupanje, trgovinu, uvoz-izvoz i usluge u stečaju, OIB 54852081060, Avenija V. Holjevca 18, 10000 Zagreb</derivirana_varijabla>
  </DomainObject.Predmet.ProtustrankaWithAdressOIB>
  <DomainObject.Predmet.ProtustrankaNazivFormated>
    <izvorni_sadrzaj>EURO-PAK d.o.o. za proizvodnju, zastupanje, trgovinu, uvoz-izvoz i usluge u stečaju</izvorni_sadrzaj>
    <derivirana_varijabla naziv="DomainObject.Predmet.ProtustrankaNazivFormated_1">EURO-PAK d.o.o. za proizvodnju, zastupanje, trgovinu, uvoz-izvoz i usluge u stečaju</derivirana_varijabla>
  </DomainObject.Predmet.ProtustrankaNazivFormated>
  <DomainObject.Predmet.ProtustrankaNazivFormatedOIB>
    <izvorni_sadrzaj>EURO-PAK d.o.o. za proizvodnju, zastupanje, trgovinu, uvoz-izvoz i usluge u stečaju, OIB 54852081060</izvorni_sadrzaj>
    <derivirana_varijabla naziv="DomainObject.Predmet.ProtustrankaNazivFormatedOIB_1">EURO-PAK d.o.o. za proizvodnju, zastupanje, trgovinu, uvoz-izvoz i usluge u stečaju, OIB 54852081060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Mirko Marinković</izvorni_sadrzaj>
    <derivirana_varijabla naziv="DomainObject.Predmet.StrankaFormated_1">  FINA Regionalni centar Zagreb; Mirko Marinković</derivirana_varijabla>
  </DomainObject.Predmet.StrankaFormated>
  <DomainObject.Predmet.StrankaFormatedOIB>
    <izvorni_sadrzaj>  FINA Regionalni centar Zagreb, OIB 85821130368; Mirko Marinković, OIB 05577075725</izvorni_sadrzaj>
    <derivirana_varijabla naziv="DomainObject.Predmet.StrankaFormatedOIB_1">  FINA Regionalni centar Zagreb, OIB 85821130368; Mirko Marinković, OIB 05577075725</derivirana_varijabla>
  </DomainObject.Predmet.StrankaFormatedOIB>
  <DomainObject.Predmet.StrankaFormatedWithAdress>
    <izvorni_sadrzaj> FINA Regionalni centar Zagreb, Trg svibanjskih žrtava 1995. 1, 10000 Zagreb; Mirko Marinković, Avenija Većeslava Holjevca 18, 10000 Zagreb</izvorni_sadrzaj>
    <derivirana_varijabla naziv="DomainObject.Predmet.StrankaFormatedWithAdress_1"> FINA Regionalni centar Zagreb, Trg svibanjskih žrtava 1995. 1, 10000 Zagreb; Mirko Marinković, Avenija Većeslava Holjevca 18, 10000 Zagreb</derivirana_varijabla>
  </DomainObject.Predmet.StrankaFormatedWithAdress>
  <DomainObject.Predmet.StrankaFormatedWithAdressOIB>
    <izvorni_sadrzaj> FINA Regionalni centar Zagreb, OIB 85821130368, Trg svibanjskih žrtava 1995. 1, 10000 Zagreb; Mirko Marinković, OIB 05577075725, Avenija Većeslava Holjevca 18, 10000 Zagreb</izvorni_sadrzaj>
    <derivirana_varijabla naziv="DomainObject.Predmet.StrankaFormatedWithAdressOIB_1"> FINA Regionalni centar Zagreb, OIB 85821130368, Trg svibanjskih žrtava 1995. 1, 10000 Zagreb; Mirko Marinković, OIB 05577075725, Avenija Većeslava Holjevca 18, 10000 Zagreb</derivirana_varijabla>
  </DomainObject.Predmet.StrankaFormatedWithAdressOIB>
  <DomainObject.Predmet.StrankaWithAdress>
    <izvorni_sadrzaj>FINA Regionalni centar Zagreb Trg svibanjskih žrtava 1995. 1,10000 Zagreb,Mirko Marinković Avenija Većeslava Holjevca 18,10000 Zagreb</izvorni_sadrzaj>
    <derivirana_varijabla naziv="DomainObject.Predmet.StrankaWithAdress_1">FINA Regionalni centar Zagreb Trg svibanjskih žrtava 1995. 1,10000 Zagreb,Mirko Marinković Avenija Većeslava Holjevca 18,10000 Zagreb</derivirana_varijabla>
  </DomainObject.Predmet.StrankaWithAdress>
  <DomainObject.Predmet.StrankaWithAdressOIB>
    <izvorni_sadrzaj>FINA Regionalni centar Zagreb, OIB 85821130368, Trg svibanjskih žrtava 1995. 1,10000 Zagreb,Mirko Marinković, OIB 05577075725, Avenija Većeslava Holjevca 18,10000 Zagreb</izvorni_sadrzaj>
    <derivirana_varijabla naziv="DomainObject.Predmet.StrankaWithAdressOIB_1">FINA Regionalni centar Zagreb, OIB 85821130368, Trg svibanjskih žrtava 1995. 1,10000 Zagreb,Mirko Marinković, OIB 05577075725, Avenija Većeslava Holjevca 18,10000 Zagreb</derivirana_varijabla>
  </DomainObject.Predmet.StrankaWithAdressOIB>
  <DomainObject.Predmet.StrankaNazivFormated>
    <izvorni_sadrzaj>FINA Regionalni centar Zagreb,Mirko Marinković</izvorni_sadrzaj>
    <derivirana_varijabla naziv="DomainObject.Predmet.StrankaNazivFormated_1">FINA Regionalni centar Zagreb,Mirko Marinković</derivirana_varijabla>
  </DomainObject.Predmet.StrankaNazivFormated>
  <DomainObject.Predmet.StrankaNazivFormatedOIB>
    <izvorni_sadrzaj>FINA Regionalni centar Zagreb, OIB 85821130368,Mirko Marinković, OIB 05577075725</izvorni_sadrzaj>
    <derivirana_varijabla naziv="DomainObject.Predmet.StrankaNazivFormatedOIB_1">FINA Regionalni centar Zagreb, OIB 85821130368,Mirko Marinković, OIB 05577075725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Mirko Marinković</item>
    </izvorni_sadrzaj>
    <derivirana_varijabla naziv="DomainObject.Predmet.StrankaListFormated_1">
      <item>FINA Regionalni centar Zagreb</item>
      <item>Mirko Marinković</item>
    </derivirana_varijabla>
  </DomainObject.Predmet.StrankaListFormated>
  <DomainObject.Predmet.StrankaListFormatedOIB>
    <izvorni_sadrzaj>
      <item>FINA Regionalni centar Zagreb, OIB 85821130368</item>
      <item>Mirko Marinković, OIB 05577075725</item>
    </izvorni_sadrzaj>
    <derivirana_varijabla naziv="DomainObject.Predmet.StrankaListFormatedOIB_1">
      <item>FINA Regionalni centar Zagreb, OIB 85821130368</item>
      <item>Mirko Marinković, OIB 05577075725</item>
    </derivirana_varijabla>
  </DomainObject.Predmet.StrankaListFormatedOIB>
  <DomainObject.Predmet.StrankaListFormatedWithAdress>
    <izvorni_sadrzaj>
      <item>FINA Regionalni centar Zagreb, Trg svibanjskih žrtava 1995. 1, 10000 Zagreb</item>
      <item>Mirko Marinković, Avenija Većeslava Holjevca 18, 10000 Zagreb</item>
    </izvorni_sadrzaj>
    <derivirana_varijabla naziv="DomainObject.Predmet.StrankaListFormatedWithAdress_1">
      <item>FINA Regionalni centar Zagreb, Trg svibanjskih žrtava 1995. 1, 10000 Zagreb</item>
      <item>Mirko Marinković, Avenija Većeslava Holjevca 18, 10000 Zagreb</item>
    </derivirana_varijabla>
  </DomainObject.Predmet.StrankaListFormatedWithAdress>
  <DomainObject.Predmet.StrankaListFormatedWithAdressOIB>
    <izvorni_sadrzaj>
      <item>FINA Regionalni centar Zagreb, OIB 85821130368, Trg svibanjskih žrtava 1995. 1, 10000 Zagreb</item>
      <item>Mirko Marinković, OIB 05577075725, Avenija Većeslava Holjevca 18, 10000 Zagreb</item>
    </izvorni_sadrzaj>
    <derivirana_varijabla naziv="DomainObject.Predmet.StrankaListFormatedWithAdressOIB_1">
      <item>FINA Regionalni centar Zagreb, OIB 85821130368, Trg svibanjskih žrtava 1995. 1, 10000 Zagreb</item>
      <item>Mirko Marinković, OIB 05577075725, Avenija Većeslava Holjevca 18, 10000 Zagreb</item>
    </derivirana_varijabla>
  </DomainObject.Predmet.StrankaListFormatedWithAdressOIB>
  <DomainObject.Predmet.StrankaListNazivFormated>
    <izvorni_sadrzaj>
      <item>FINA Regionalni centar Zagreb</item>
      <item>Mirko Marinković</item>
    </izvorni_sadrzaj>
    <derivirana_varijabla naziv="DomainObject.Predmet.StrankaListNazivFormated_1">
      <item>FINA Regionalni centar Zagreb</item>
      <item>Mirko Marinković</item>
    </derivirana_varijabla>
  </DomainObject.Predmet.StrankaListNazivFormated>
  <DomainObject.Predmet.StrankaListNazivFormatedOIB>
    <izvorni_sadrzaj>
      <item>FINA Regionalni centar Zagreb, OIB 85821130368</item>
      <item>Mirko Marinković, OIB 05577075725</item>
    </izvorni_sadrzaj>
    <derivirana_varijabla naziv="DomainObject.Predmet.StrankaListNazivFormatedOIB_1">
      <item>FINA Regionalni centar Zagreb, OIB 85821130368</item>
      <item>Mirko Marinković, OIB 05577075725</item>
    </derivirana_varijabla>
  </DomainObject.Predmet.StrankaListNazivFormatedOIB>
  <DomainObject.Predmet.ProtuStrankaListFormated>
    <izvorni_sadrzaj>
      <item>EURO-PAK d.o.o. za proizvodnju, zastupanje, trgovinu, uvoz-izvoz i usluge u stečaju</item>
    </izvorni_sadrzaj>
    <derivirana_varijabla naziv="DomainObject.Predmet.ProtuStrankaListFormated_1">
      <item>EURO-PAK d.o.o. za proizvodnju, zastupanje, trgovinu, uvoz-izvoz i usluge u stečaju</item>
    </derivirana_varijabla>
  </DomainObject.Predmet.ProtuStrankaListFormated>
  <DomainObject.Predmet.ProtuStrankaListFormatedOIB>
    <izvorni_sadrzaj>
      <item>EURO-PAK d.o.o. za proizvodnju, zastupanje, trgovinu, uvoz-izvoz i usluge u stečaju, OIB 54852081060</item>
    </izvorni_sadrzaj>
    <derivirana_varijabla naziv="DomainObject.Predmet.ProtuStrankaListFormatedOIB_1">
      <item>EURO-PAK d.o.o. za proizvodnju, zastupanje, trgovinu, uvoz-izvoz i usluge u stečaju, OIB 54852081060</item>
    </derivirana_varijabla>
  </DomainObject.Predmet.ProtuStrankaListFormatedOIB>
  <DomainObject.Predmet.ProtuStrankaListFormatedWithAdress>
    <izvorni_sadrzaj>
      <item>EURO-PAK d.o.o. za proizvodnju, zastupanje, trgovinu, uvoz-izvoz i usluge u stečaju, Avenija V. Holjevca 18, 10000 Zagreb</item>
    </izvorni_sadrzaj>
    <derivirana_varijabla naziv="DomainObject.Predmet.ProtuStrankaListFormatedWithAdress_1">
      <item>EURO-PAK d.o.o. za proizvodnju, zastupanje, trgovinu, uvoz-izvoz i usluge u stečaju, Avenija V. Holjevca 18, 10000 Zagreb</item>
    </derivirana_varijabla>
  </DomainObject.Predmet.ProtuStrankaListFormatedWithAdress>
  <DomainObject.Predmet.ProtuStrankaListFormatedWithAdressOIB>
    <izvorni_sadrzaj>
      <item>EURO-PAK d.o.o. za proizvodnju, zastupanje, trgovinu, uvoz-izvoz i usluge u stečaju, OIB 54852081060, Avenija V. Holjevca 18, 10000 Zagreb</item>
    </izvorni_sadrzaj>
    <derivirana_varijabla naziv="DomainObject.Predmet.ProtuStrankaListFormatedWithAdressOIB_1">
      <item>EURO-PAK d.o.o. za proizvodnju, zastupanje, trgovinu, uvoz-izvoz i usluge u stečaju, OIB 54852081060, Avenija V. Holjevca 18, 10000 Zagreb</item>
    </derivirana_varijabla>
  </DomainObject.Predmet.ProtuStrankaListFormatedWithAdressOIB>
  <DomainObject.Predmet.ProtuStrankaListNazivFormated>
    <izvorni_sadrzaj>
      <item>EURO-PAK d.o.o. za proizvodnju, zastupanje, trgovinu, uvoz-izvoz i usluge u stečaju</item>
    </izvorni_sadrzaj>
    <derivirana_varijabla naziv="DomainObject.Predmet.ProtuStrankaListNazivFormated_1">
      <item>EURO-PAK d.o.o. za proizvodnju, zastupanje, trgovinu, uvoz-izvoz i usluge u stečaju</item>
    </derivirana_varijabla>
  </DomainObject.Predmet.ProtuStrankaListNazivFormated>
  <DomainObject.Predmet.ProtuStrankaListNazivFormatedOIB>
    <izvorni_sadrzaj>
      <item>EURO-PAK d.o.o. za proizvodnju, zastupanje, trgovinu, uvoz-izvoz i usluge u stečaju, OIB 54852081060</item>
    </izvorni_sadrzaj>
    <derivirana_varijabla naziv="DomainObject.Predmet.ProtuStrankaListNazivFormatedOIB_1">
      <item>EURO-PAK d.o.o. za proizvodnju, zastupanje, trgovinu, uvoz-izvoz i usluge u stečaju, OIB 54852081060</item>
    </derivirana_varijabla>
  </DomainObject.Predmet.ProtuStrankaListNazivFormatedOIB>
  <DomainObject.Predmet.OstaliListFormated>
    <izvorni_sadrzaj>
      <item>Mirko Marinković</item>
      <item>Sonja Morović</item>
      <item>Ivan Samac</item>
    </izvorni_sadrzaj>
    <derivirana_varijabla naziv="DomainObject.Predmet.OstaliListFormated_1">
      <item>Mirko Marinković</item>
      <item>Sonja Morović</item>
      <item>Ivan Samac</item>
    </derivirana_varijabla>
  </DomainObject.Predmet.OstaliListFormated>
  <DomainObject.Predmet.OstaliListFormatedOIB>
    <izvorni_sadrzaj>
      <item>Mirko Marinković, OIB 05577075725</item>
      <item>Sonja Morović, OIB 41611840362</item>
      <item>Ivan Samac, OIB 81141078908</item>
    </izvorni_sadrzaj>
    <derivirana_varijabla naziv="DomainObject.Predmet.OstaliListFormatedOIB_1">
      <item>Mirko Marinković, OIB 05577075725</item>
      <item>Sonja Morović, OIB 41611840362</item>
      <item>Ivan Samac, OIB 81141078908</item>
    </derivirana_varijabla>
  </DomainObject.Predmet.OstaliListFormatedOIB>
  <DomainObject.Predmet.OstaliListFormatedWithAdress>
    <izvorni_sadrzaj>
      <item>Mirko Marinković, Avenija Većeslava Holjevca 18, 10000 Zagreb</item>
      <item>Sonja Morović, Kušlanova 50b, 10000 Zagreb</item>
      <item>Ivan Samac, Hrgovići 97, 10000 Zagreb</item>
    </izvorni_sadrzaj>
    <derivirana_varijabla naziv="DomainObject.Predmet.OstaliListFormatedWithAdress_1">
      <item>Mirko Marinković, Avenija Većeslava Holjevca 18, 10000 Zagreb</item>
      <item>Sonja Morović, Kušlanova 50b, 10000 Zagreb</item>
      <item>Ivan Samac, Hrgovići 97, 10000 Zagreb</item>
    </derivirana_varijabla>
  </DomainObject.Predmet.OstaliListFormatedWithAdress>
  <DomainObject.Predmet.OstaliListFormatedWithAdressOIB>
    <izvorni_sadrzaj>
      <item>Mirko Marinković, OIB 05577075725, Avenija Većeslava Holjevca 18, 10000 Zagreb</item>
      <item>Sonja Morović, OIB 41611840362, Kušlanova 50b, 10000 Zagreb</item>
      <item>Ivan Samac, OIB 81141078908, Hrgovići 97, 10000 Zagreb</item>
    </izvorni_sadrzaj>
    <derivirana_varijabla naziv="DomainObject.Predmet.OstaliListFormatedWithAdressOIB_1">
      <item>Mirko Marinković, OIB 05577075725, Avenija Većeslava Holjevca 18, 10000 Zagreb</item>
      <item>Sonja Morović, OIB 41611840362, Kušlanova 50b, 10000 Zagreb</item>
      <item>Ivan Samac, OIB 81141078908, Hrgovići 97, 10000 Zagreb</item>
    </derivirana_varijabla>
  </DomainObject.Predmet.OstaliListFormatedWithAdressOIB>
  <DomainObject.Predmet.OstaliListNazivFormated>
    <izvorni_sadrzaj>
      <item>Mirko Marinković</item>
      <item>Sonja Morović</item>
      <item>Ivan Samac</item>
    </izvorni_sadrzaj>
    <derivirana_varijabla naziv="DomainObject.Predmet.OstaliListNazivFormated_1">
      <item>Mirko Marinković</item>
      <item>Sonja Morović</item>
      <item>Ivan Samac</item>
    </derivirana_varijabla>
  </DomainObject.Predmet.OstaliListNazivFormated>
  <DomainObject.Predmet.OstaliListNazivFormatedOIB>
    <izvorni_sadrzaj>
      <item>Mirko Marinković, OIB 05577075725</item>
      <item>Sonja Morović, OIB 41611840362</item>
      <item>Ivan Samac, OIB 81141078908</item>
    </izvorni_sadrzaj>
    <derivirana_varijabla naziv="DomainObject.Predmet.OstaliListNazivFormatedOIB_1">
      <item>Mirko Marinković, OIB 05577075725</item>
      <item>Sonja Morović, OIB 41611840362</item>
      <item>Ivan Samac, OIB 81141078908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EURO-PAK d.o.o. za proizvodnju, zastupanje, trgovinu, uvoz-izvoz i usluge u stečaju</izvorni_sadrzaj>
    <derivirana_varijabla naziv="DomainObject.Predmet.ProtustrankaIDrugi_1">EURO-PAK d.o.o. za proizvodnju, zastupanje, trgovinu, uvoz-izvoz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EURO-PAK d.o.o. za proizvodnju, zastupanje, trgovinu, uvoz-izvoz i usluge u stečaju, OIB 54852081060, Avenija V. Holjevca 18, 10000 Zagreb</izvorni_sadrzaj>
    <derivirana_varijabla naziv="DomainObject.Predmet.ProtustrankaIDrugiAdressOIB_1">EURO-PAK d.o.o. za proizvodnju, zastupanje, trgovinu, uvoz-izvoz i usluge u stečaju, OIB 54852081060, Avenija V. Holjevca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EURO-PAK d.o.o. za proizvodnju, zastupanje, trgovinu, uvoz-izvoz i usluge u stečaju</item>
      <item>FINA Regionalni centar Zagreb</item>
      <item>Mirko Marinković</item>
      <item>Sonja Morović</item>
      <item>Ivan Samac</item>
      <item>Mirko Marinković</item>
    </izvorni_sadrzaj>
    <derivirana_varijabla naziv="DomainObject.Predmet.SudioniciListNaziv_1">
      <item>EURO-PAK d.o.o. za proizvodnju, zastupanje, trgovinu, uvoz-izvoz i usluge u stečaju</item>
      <item>FINA Regionalni centar Zagreb</item>
      <item>Mirko Marinković</item>
      <item>Sonja Morović</item>
      <item>Ivan Samac</item>
      <item>Mirko Marinković</item>
    </derivirana_varijabla>
  </DomainObject.Predmet.SudioniciListNaziv>
  <DomainObject.Predmet.SudioniciListAdressOIB>
    <izvorni_sadrzaj>
      <item>EURO-PAK d.o.o. za proizvodnju, zastupanje, trgovinu, uvoz-izvoz i usluge u stečaju, OIB 54852081060, Avenija V. Holjevca 18,10000 Zagreb</item>
      <item>FINA Regionalni centar Zagreb, OIB 85821130368, Trg svibanjskih žrtava 1995. 1,10000 Zagreb</item>
      <item>Mirko Marinković, OIB 05577075725, Avenija Većeslava Holjevca 18,10000 Zagreb</item>
      <item>Sonja Morović, OIB 41611840362, Kušlanova 50b,10000 Zagreb</item>
      <item>Ivan Samac, OIB 81141078908, Hrgovići 97,10000 Zagreb</item>
      <item>Mirko Marinković, OIB 05577075725, Avenija Većeslava Holjevca 18,10000 Zagreb</item>
    </izvorni_sadrzaj>
    <derivirana_varijabla naziv="DomainObject.Predmet.SudioniciListAdressOIB_1">
      <item>EURO-PAK d.o.o. za proizvodnju, zastupanje, trgovinu, uvoz-izvoz i usluge u stečaju, OIB 54852081060, Avenija V. Holjevca 18,10000 Zagreb</item>
      <item>FINA Regionalni centar Zagreb, OIB 85821130368, Trg svibanjskih žrtava 1995. 1,10000 Zagreb</item>
      <item>Mirko Marinković, OIB 05577075725, Avenija Većeslava Holjevca 18,10000 Zagreb</item>
      <item>Sonja Morović, OIB 41611840362, Kušlanova 50b,10000 Zagreb</item>
      <item>Ivan Samac, OIB 81141078908, Hrgovići 97,10000 Zagreb</item>
      <item>Mirko Marinković, OIB 05577075725, Avenija Većeslava Holjevca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54852081060</item>
      <item>, OIB 85821130368</item>
      <item>, OIB 05577075725</item>
      <item>, OIB 41611840362</item>
      <item>, OIB 81141078908</item>
      <item>, OIB 05577075725</item>
    </izvorni_sadrzaj>
    <derivirana_varijabla naziv="DomainObject.Predmet.SudioniciListNazivOIB_1">
      <item>, OIB 54852081060</item>
      <item>, OIB 85821130368</item>
      <item>, OIB 05577075725</item>
      <item>, OIB 41611840362</item>
      <item>, OIB 81141078908</item>
      <item>, OIB 05577075725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ED3F48-4B96-4AC4-9D5C-DD13285628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1389</properties:Words>
  <properties:Characters>7826</properties:Characters>
  <properties:Lines>153</properties:Lines>
  <properties:Paragraphs>32</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2017-06-12T10:21:00Z</dcterms:created>
  <dc:creator>x</dc:creator>
  <cp:lastModifiedBy>Goranka Boljkovac</cp:lastModifiedBy>
  <cp:lastPrinted>2017-02-28T13:20:00Z</cp:lastPrinted>
  <dcterms:modified xmlns:xsi="http://www.w3.org/2001/XMLSchema-instance" xsi:type="dcterms:W3CDTF">2017-06-12T10:49:00Z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