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5333f" w14:paraId="425333f" w:rsidRDefault="00A9685A" w:rsidP="007D647D" w:rsidR="007D647D" w:rsidRPr="005C2A31">
      <w:pPr>
        <w:jc w:val="right"/>
        <w15:collapsed w:val="false"/>
        <w:rPr>
          <w:rFonts w:hAnsi="Cambria" w:ascii="Cambria"/>
          <w:b/>
        </w:rPr>
      </w:pPr>
      <w:bookmarkStart w:name="_GoBack" w:id="0"/>
      <w:bookmarkEnd w:id="0"/>
      <w:r w:rsidRPr="005C2A31">
        <w:rPr>
          <w:rFonts w:hAnsi="Cambria" w:ascii="Cambria"/>
          <w:b/>
        </w:rPr>
        <w:t>3.St-2881/17</w:t>
      </w:r>
    </w:p>
    <w:p w:rsidRDefault="00A9685A" w:rsidR="001A0C25" w:rsidRPr="005C2A31">
      <w:pPr>
        <w:rPr>
          <w:rFonts w:hAnsi="Cambria" w:ascii="Cambria"/>
        </w:rPr>
      </w:pPr>
      <w:r w:rsidRPr="005C2A31">
        <w:rPr>
          <w:rFonts w:hAnsi="Cambria" w:ascii="Cambria"/>
        </w:rPr>
        <w:t xml:space="preserve">STEČAJNA MASA IZA S.A.T. PULA </w:t>
      </w:r>
      <w:r w:rsidR="007D647D" w:rsidRPr="005C2A31">
        <w:rPr>
          <w:rFonts w:hAnsi="Cambria" w:ascii="Cambria"/>
        </w:rPr>
        <w:t xml:space="preserve"> d.o.o.</w:t>
      </w:r>
      <w:r w:rsidR="009609FA" w:rsidRPr="005C2A31">
        <w:rPr>
          <w:rFonts w:hAnsi="Cambria" w:ascii="Cambria"/>
        </w:rPr>
        <w:t xml:space="preserve"> u stečaju</w:t>
      </w:r>
    </w:p>
    <w:p w:rsidRDefault="00D07B8A" w:rsidR="00D07B8A">
      <w:pPr>
        <w:rPr>
          <w:rFonts w:hAnsi="Cambria" w:ascii="Cambria"/>
        </w:rPr>
      </w:pPr>
      <w:r>
        <w:rPr>
          <w:rFonts w:hAnsi="Cambria" w:ascii="Cambria"/>
        </w:rPr>
        <w:t>Don</w:t>
      </w:r>
      <w:r w:rsidR="00E871C7">
        <w:rPr>
          <w:rFonts w:hAnsi="Cambria" w:ascii="Cambria"/>
        </w:rPr>
        <w:t>ja</w:t>
      </w:r>
      <w:r>
        <w:rPr>
          <w:rFonts w:hAnsi="Cambria" w:ascii="Cambria"/>
        </w:rPr>
        <w:t xml:space="preserve"> Lomnica, II Deverićev odvojak 5</w:t>
      </w:r>
    </w:p>
    <w:p w:rsidRDefault="00E1050E" w:rsidR="00E1050E" w:rsidRPr="005C2A31">
      <w:pPr>
        <w:rPr>
          <w:rFonts w:hAnsi="Cambria" w:ascii="Cambria"/>
        </w:rPr>
      </w:pPr>
    </w:p>
    <w:p w:rsidRDefault="00E1050E" w:rsidR="00E1050E" w:rsidRPr="005C2A31">
      <w:pPr>
        <w:rPr>
          <w:rFonts w:hAnsi="Cambria" w:ascii="Cambria"/>
        </w:rPr>
      </w:pPr>
      <w:r w:rsidRPr="005C2A31">
        <w:rPr>
          <w:rFonts w:hAnsi="Cambria" w:ascii="Cambria"/>
        </w:rPr>
        <w:t>Stečajni upra</w:t>
      </w:r>
      <w:r w:rsidR="007D647D" w:rsidRPr="005C2A31">
        <w:rPr>
          <w:rFonts w:hAnsi="Cambria" w:ascii="Cambria"/>
        </w:rPr>
        <w:t>v</w:t>
      </w:r>
      <w:r w:rsidRPr="005C2A31">
        <w:rPr>
          <w:rFonts w:hAnsi="Cambria" w:ascii="Cambria"/>
        </w:rPr>
        <w:t>itelj</w:t>
      </w:r>
    </w:p>
    <w:p w:rsidRDefault="00E1050E" w:rsidR="00E1050E" w:rsidRPr="005C2A31">
      <w:pPr>
        <w:rPr>
          <w:rFonts w:hAnsi="Cambria" w:ascii="Cambria"/>
        </w:rPr>
      </w:pPr>
    </w:p>
    <w:p w:rsidRDefault="00E1050E" w:rsidR="00E1050E" w:rsidRPr="005C2A31">
      <w:pPr>
        <w:rPr>
          <w:rFonts w:hAnsi="Cambria" w:ascii="Cambria"/>
        </w:rPr>
      </w:pPr>
      <w:r w:rsidRPr="005C2A31">
        <w:rPr>
          <w:rFonts w:hAnsi="Cambria" w:ascii="Cambria"/>
        </w:rPr>
        <w:t xml:space="preserve">Zagreb, </w:t>
      </w:r>
      <w:r w:rsidR="00B35B70">
        <w:rPr>
          <w:rFonts w:hAnsi="Cambria" w:ascii="Cambria"/>
        </w:rPr>
        <w:t>0</w:t>
      </w:r>
      <w:r w:rsidR="00B05CB3">
        <w:rPr>
          <w:rFonts w:hAnsi="Cambria" w:ascii="Cambria"/>
        </w:rPr>
        <w:t>6</w:t>
      </w:r>
      <w:r w:rsidR="00A9685A" w:rsidRPr="005C2A31">
        <w:rPr>
          <w:rFonts w:hAnsi="Cambria" w:ascii="Cambria"/>
        </w:rPr>
        <w:t>.0</w:t>
      </w:r>
      <w:r w:rsidR="00B35B70">
        <w:rPr>
          <w:rFonts w:hAnsi="Cambria" w:ascii="Cambria"/>
        </w:rPr>
        <w:t>3</w:t>
      </w:r>
      <w:r w:rsidR="00A9685A" w:rsidRPr="005C2A31">
        <w:rPr>
          <w:rFonts w:hAnsi="Cambria" w:ascii="Cambria"/>
        </w:rPr>
        <w:t>.201</w:t>
      </w:r>
      <w:r w:rsidR="00B35B70">
        <w:rPr>
          <w:rFonts w:hAnsi="Cambria" w:ascii="Cambria"/>
        </w:rPr>
        <w:t>9</w:t>
      </w:r>
      <w:r w:rsidR="007D647D" w:rsidRPr="005C2A31">
        <w:rPr>
          <w:rFonts w:hAnsi="Cambria" w:ascii="Cambria"/>
        </w:rPr>
        <w:t>.g.</w:t>
      </w:r>
    </w:p>
    <w:p w:rsidRDefault="00E1050E" w:rsidR="00E1050E" w:rsidRPr="005C2A31">
      <w:pPr>
        <w:rPr>
          <w:rFonts w:hAnsi="Cambria" w:ascii="Cambria"/>
        </w:rPr>
      </w:pPr>
    </w:p>
    <w:p w:rsidRDefault="007D647D" w:rsidP="00FC5788" w:rsidR="007D647D" w:rsidRPr="005C2A31">
      <w:pPr>
        <w:ind w:left="4248"/>
        <w:jc w:val="right"/>
        <w:rPr>
          <w:rFonts w:hAnsi="Cambria" w:ascii="Cambria"/>
        </w:rPr>
      </w:pPr>
      <w:r w:rsidRPr="005C2A31">
        <w:rPr>
          <w:rFonts w:hAnsi="Cambria" w:ascii="Cambria"/>
          <w:b/>
        </w:rPr>
        <w:t xml:space="preserve">             </w:t>
      </w:r>
      <w:r w:rsidR="00E1050E" w:rsidRPr="005C2A31">
        <w:rPr>
          <w:rFonts w:hAnsi="Cambria" w:ascii="Cambria"/>
        </w:rPr>
        <w:t>TRGOVAČKI SUD U ZAGREBU</w:t>
      </w:r>
      <w:r w:rsidR="006C4FAD" w:rsidRPr="005C2A31">
        <w:rPr>
          <w:rFonts w:hAnsi="Cambria" w:ascii="Cambria"/>
        </w:rPr>
        <w:t xml:space="preserve"> </w:t>
      </w:r>
    </w:p>
    <w:p w:rsidRDefault="007D647D" w:rsidP="006C4FAD" w:rsidR="007D647D">
      <w:pPr>
        <w:ind w:left="4248"/>
        <w:jc w:val="right"/>
        <w:rPr>
          <w:rFonts w:hAnsi="Cambria" w:ascii="Cambria"/>
        </w:rPr>
      </w:pPr>
      <w:r w:rsidRPr="005C2A31">
        <w:rPr>
          <w:rFonts w:hAnsi="Cambria" w:ascii="Cambria"/>
        </w:rPr>
        <w:t xml:space="preserve">                        Stečajnom sucu</w:t>
      </w:r>
    </w:p>
    <w:p w:rsidRDefault="00FC5788" w:rsidP="006C4FAD" w:rsidR="00FC5788" w:rsidRPr="005C2A31">
      <w:pPr>
        <w:ind w:left="4248"/>
        <w:jc w:val="right"/>
        <w:rPr>
          <w:rFonts w:hAnsi="Cambria" w:ascii="Cambria"/>
        </w:rPr>
      </w:pPr>
    </w:p>
    <w:p w:rsidRDefault="007D647D" w:rsidP="00FC5788" w:rsidR="00E1050E" w:rsidRPr="00FC5788">
      <w:pPr>
        <w:ind w:left="4248"/>
        <w:rPr>
          <w:rFonts w:hAnsi="Cambria" w:ascii="Cambria"/>
          <w:b/>
        </w:rPr>
      </w:pPr>
      <w:r w:rsidRPr="005C2A31">
        <w:rPr>
          <w:rFonts w:hAnsi="Cambria" w:ascii="Cambria"/>
          <w:b/>
        </w:rPr>
        <w:t xml:space="preserve">   </w:t>
      </w:r>
    </w:p>
    <w:p w:rsidRDefault="004877D9" w:rsidR="00E1050E">
      <w:pPr>
        <w:rPr>
          <w:rFonts w:hAnsi="Cambria" w:ascii="Cambria"/>
          <w:b/>
        </w:rPr>
      </w:pPr>
      <w:r w:rsidRPr="005C2A31">
        <w:rPr>
          <w:rFonts w:hAnsi="Cambria" w:ascii="Cambria"/>
          <w:b/>
        </w:rPr>
        <w:t xml:space="preserve">PREDMET : </w:t>
      </w:r>
      <w:r w:rsidR="00191365">
        <w:rPr>
          <w:rFonts w:hAnsi="Cambria" w:ascii="Cambria"/>
          <w:b/>
        </w:rPr>
        <w:t>Podnesak stečajnog upravitelja nastavno na o</w:t>
      </w:r>
      <w:r w:rsidR="00D07B8A">
        <w:rPr>
          <w:rFonts w:hAnsi="Cambria" w:ascii="Cambria"/>
          <w:b/>
        </w:rPr>
        <w:t xml:space="preserve">bavijest o izlučnom pravu </w:t>
      </w:r>
    </w:p>
    <w:p w:rsidRDefault="00191365" w:rsidR="00191365" w:rsidRPr="005C2A31">
      <w:pPr>
        <w:rPr>
          <w:rFonts w:hAnsi="Cambria" w:ascii="Cambria"/>
          <w:b/>
        </w:rPr>
      </w:pPr>
      <w:r>
        <w:rPr>
          <w:rFonts w:hAnsi="Cambria" w:ascii="Cambria"/>
          <w:b/>
        </w:rPr>
        <w:t xml:space="preserve">                        na nekretinama koje predstavljaju stečajnu masu  </w:t>
      </w:r>
    </w:p>
    <w:p w:rsidRDefault="00E1050E" w:rsidR="00E1050E" w:rsidRPr="005C2A31">
      <w:pPr>
        <w:rPr>
          <w:rFonts w:hAnsi="Cambria" w:ascii="Cambria"/>
        </w:rPr>
      </w:pPr>
    </w:p>
    <w:p w:rsidRDefault="00E1050E" w:rsidR="00E1050E" w:rsidRPr="005C2A31">
      <w:pPr>
        <w:rPr>
          <w:rFonts w:hAnsi="Cambria" w:ascii="Cambria"/>
        </w:rPr>
      </w:pPr>
    </w:p>
    <w:p w:rsidRDefault="00E1050E" w:rsidP="00A9685A" w:rsidR="00DA19D1" w:rsidRPr="005C2A31">
      <w:pPr>
        <w:jc w:val="both"/>
        <w:rPr>
          <w:rFonts w:hAnsi="Cambria" w:ascii="Cambria"/>
        </w:rPr>
      </w:pPr>
      <w:r w:rsidRPr="005C2A31">
        <w:rPr>
          <w:rFonts w:hAnsi="Cambria" w:ascii="Cambria"/>
        </w:rPr>
        <w:t>Rješenjem Trgovačkog suda u Zagrebu br. St</w:t>
      </w:r>
      <w:r w:rsidR="00A9685A" w:rsidRPr="005C2A31">
        <w:rPr>
          <w:rFonts w:hAnsi="Cambria" w:ascii="Cambria"/>
        </w:rPr>
        <w:t xml:space="preserve"> – 2881/17</w:t>
      </w:r>
      <w:r w:rsidR="007D647D" w:rsidRPr="005C2A31">
        <w:rPr>
          <w:rFonts w:hAnsi="Cambria" w:ascii="Cambria"/>
        </w:rPr>
        <w:t xml:space="preserve"> </w:t>
      </w:r>
      <w:r w:rsidRPr="005C2A31">
        <w:rPr>
          <w:rFonts w:hAnsi="Cambria" w:ascii="Cambria"/>
        </w:rPr>
        <w:t xml:space="preserve">od </w:t>
      </w:r>
      <w:r w:rsidR="00A9685A" w:rsidRPr="005C2A31">
        <w:rPr>
          <w:rFonts w:hAnsi="Cambria" w:ascii="Cambria"/>
        </w:rPr>
        <w:t>09</w:t>
      </w:r>
      <w:r w:rsidR="007D647D" w:rsidRPr="005C2A31">
        <w:rPr>
          <w:rFonts w:hAnsi="Cambria" w:ascii="Cambria"/>
        </w:rPr>
        <w:t xml:space="preserve">. </w:t>
      </w:r>
      <w:r w:rsidR="00A9685A" w:rsidRPr="005C2A31">
        <w:rPr>
          <w:rFonts w:hAnsi="Cambria" w:ascii="Cambria"/>
        </w:rPr>
        <w:t>travnja 2018</w:t>
      </w:r>
      <w:r w:rsidR="007D647D" w:rsidRPr="005C2A31">
        <w:rPr>
          <w:rFonts w:hAnsi="Cambria" w:ascii="Cambria"/>
        </w:rPr>
        <w:t xml:space="preserve">.g. otvoren </w:t>
      </w:r>
      <w:r w:rsidR="00A9685A" w:rsidRPr="005C2A31">
        <w:rPr>
          <w:rFonts w:hAnsi="Cambria" w:ascii="Cambria"/>
        </w:rPr>
        <w:t xml:space="preserve">je </w:t>
      </w:r>
      <w:r w:rsidR="007D647D" w:rsidRPr="005C2A31">
        <w:rPr>
          <w:rFonts w:hAnsi="Cambria" w:ascii="Cambria"/>
        </w:rPr>
        <w:t>stečaj</w:t>
      </w:r>
      <w:r w:rsidRPr="005C2A31">
        <w:rPr>
          <w:rFonts w:hAnsi="Cambria" w:ascii="Cambria"/>
        </w:rPr>
        <w:t xml:space="preserve">ni postupak </w:t>
      </w:r>
      <w:r w:rsidR="00A9685A" w:rsidRPr="005C2A31">
        <w:rPr>
          <w:rFonts w:hAnsi="Cambria" w:ascii="Cambria"/>
        </w:rPr>
        <w:t xml:space="preserve">nad Stečajnom masom iza </w:t>
      </w:r>
      <w:r w:rsidR="007D647D" w:rsidRPr="005C2A31">
        <w:rPr>
          <w:rFonts w:hAnsi="Cambria" w:ascii="Cambria"/>
        </w:rPr>
        <w:t xml:space="preserve"> </w:t>
      </w:r>
      <w:r w:rsidR="00A9685A" w:rsidRPr="005C2A31">
        <w:rPr>
          <w:rFonts w:hAnsi="Cambria" w:ascii="Cambria"/>
        </w:rPr>
        <w:t>S.A.T. PULA</w:t>
      </w:r>
      <w:r w:rsidRPr="005C2A31">
        <w:rPr>
          <w:rFonts w:hAnsi="Cambria" w:ascii="Cambria"/>
        </w:rPr>
        <w:t xml:space="preserve"> </w:t>
      </w:r>
      <w:r w:rsidR="00A9685A" w:rsidRPr="005C2A31">
        <w:rPr>
          <w:rFonts w:hAnsi="Cambria" w:ascii="Cambria"/>
        </w:rPr>
        <w:t>d.o.o.,</w:t>
      </w:r>
      <w:r w:rsidRPr="005C2A31">
        <w:rPr>
          <w:rFonts w:hAnsi="Cambria" w:ascii="Cambria"/>
        </w:rPr>
        <w:t xml:space="preserve"> </w:t>
      </w:r>
      <w:r w:rsidR="00A9685A" w:rsidRPr="005C2A31">
        <w:rPr>
          <w:rFonts w:hAnsi="Cambria" w:ascii="Cambria"/>
        </w:rPr>
        <w:t>Zagreba, Bednjanska 10</w:t>
      </w:r>
      <w:r w:rsidR="006C4FAD" w:rsidRPr="005C2A31">
        <w:rPr>
          <w:rFonts w:hAnsi="Cambria" w:ascii="Cambria"/>
        </w:rPr>
        <w:t xml:space="preserve">, </w:t>
      </w:r>
      <w:r w:rsidR="00A9685A" w:rsidRPr="005C2A31">
        <w:rPr>
          <w:rFonts w:hAnsi="Cambria" w:ascii="Cambria"/>
        </w:rPr>
        <w:t>MBS: 040213200 (OIB:42362370775)</w:t>
      </w:r>
      <w:r w:rsidR="00DA19D1">
        <w:rPr>
          <w:rFonts w:hAnsi="Cambria" w:ascii="Cambria"/>
        </w:rPr>
        <w:t>, istim rješenjem Suda među inim, pozvani su i izlučni vjerovnici da u roku od 60 dana obavijeste stečajnoga upravitelja o svome izlučnome pravu, pravnoj osnovi izlučnoga prava kao i opisu predemta na koji se njihovo pravo odnosi. Ispitno i izviještajno ročište u ovome stečajnom postupku održano je dana 12. rujna 2018.godine.</w:t>
      </w:r>
    </w:p>
    <w:p w:rsidRDefault="007D647D" w:rsidR="007D647D" w:rsidRPr="005C2A31">
      <w:pPr>
        <w:rPr>
          <w:rFonts w:hAnsi="Cambria" w:ascii="Cambria"/>
        </w:rPr>
      </w:pPr>
    </w:p>
    <w:p w:rsidRDefault="00DA19D1" w:rsidP="00DA19D1" w:rsidR="00DA19D1">
      <w:pPr>
        <w:jc w:val="both"/>
        <w:rPr>
          <w:rFonts w:hAnsi="Cambria" w:ascii="Cambria"/>
        </w:rPr>
      </w:pPr>
      <w:r>
        <w:rPr>
          <w:rFonts w:hAnsi="Cambria" w:ascii="Cambria"/>
        </w:rPr>
        <w:t xml:space="preserve">Dana 10. veljače 2019.godine, stečajni upravitelj je zaprimio na svoju kućnu adresu obavijest o postojanju izlučnoga prava na nekretninam, odaslanu od strane odvjetnika Marka Krpana iz Zagreba, Boškovićeva 16, kao pravnog zastupnika izlučnoga vjerovnika </w:t>
      </w:r>
      <w:bookmarkStart w:name="_Hlk2628209" w:id="1"/>
      <w:r>
        <w:rPr>
          <w:rFonts w:hAnsi="Cambria" w:ascii="Cambria"/>
        </w:rPr>
        <w:t>CM CELJE d.d. – Ceste mostovi Celje, družba za nizke in visoke gradnje – v stečaju, sa sjedištem u Sloveniji, Lava 42, 3000 Celje</w:t>
      </w:r>
      <w:bookmarkEnd w:id="1"/>
      <w:r>
        <w:rPr>
          <w:rFonts w:hAnsi="Cambria" w:ascii="Cambria"/>
        </w:rPr>
        <w:t>, i to u odnosu na sljedeć</w:t>
      </w:r>
      <w:r w:rsidR="00D22D80">
        <w:rPr>
          <w:rFonts w:hAnsi="Cambria" w:ascii="Cambria"/>
        </w:rPr>
        <w:t>e</w:t>
      </w:r>
      <w:r w:rsidR="0068221C">
        <w:rPr>
          <w:rFonts w:hAnsi="Cambria" w:ascii="Cambria"/>
        </w:rPr>
        <w:t xml:space="preserve"> nekretnine upisane u</w:t>
      </w:r>
      <w:r w:rsidR="00D22D80">
        <w:rPr>
          <w:rFonts w:hAnsi="Cambria" w:ascii="Cambria"/>
        </w:rPr>
        <w:t xml:space="preserve"> zemljišnoknjižn</w:t>
      </w:r>
      <w:r w:rsidR="0068221C">
        <w:rPr>
          <w:rFonts w:hAnsi="Cambria" w:ascii="Cambria"/>
        </w:rPr>
        <w:t>im</w:t>
      </w:r>
      <w:r w:rsidR="00D22D80">
        <w:rPr>
          <w:rFonts w:hAnsi="Cambria" w:ascii="Cambria"/>
        </w:rPr>
        <w:t xml:space="preserve"> upis</w:t>
      </w:r>
      <w:r w:rsidR="0068221C">
        <w:rPr>
          <w:rFonts w:hAnsi="Cambria" w:ascii="Cambria"/>
        </w:rPr>
        <w:t>ma</w:t>
      </w:r>
      <w:r w:rsidR="00D22D80">
        <w:rPr>
          <w:rFonts w:hAnsi="Cambria" w:ascii="Cambria"/>
        </w:rPr>
        <w:t>:</w:t>
      </w:r>
    </w:p>
    <w:p w:rsidRDefault="00A9685A" w:rsidR="00A9685A" w:rsidRPr="005C2A31">
      <w:pPr>
        <w:rPr>
          <w:rFonts w:hAnsi="Cambria" w:ascii="Cambria"/>
        </w:rPr>
      </w:pPr>
    </w:p>
    <w:p w:rsidRDefault="00A9685A" w:rsidP="00486CF7" w:rsidR="00A9685A" w:rsidRPr="005C2A31">
      <w:pPr>
        <w:numPr>
          <w:ilvl w:val="0"/>
          <w:numId w:val="2"/>
        </w:numPr>
        <w:jc w:val="both"/>
        <w:rPr>
          <w:rFonts w:hAnsi="Cambria" w:ascii="Cambria"/>
        </w:rPr>
      </w:pPr>
      <w:r w:rsidRPr="005C2A31">
        <w:rPr>
          <w:rFonts w:hAnsi="Cambria" w:ascii="Cambria"/>
        </w:rPr>
        <w:t>u zemljišno knjižnom ulošku broj 11269 kod Općinskoga suda u Zadru – zemljišnoknjižni odjel Zadar, katastarska općina Zadar , broj kat. čestica 4422/47; 4422/59; 4422/62 i 4422/63</w:t>
      </w:r>
      <w:r w:rsidR="0068221C">
        <w:rPr>
          <w:rFonts w:hAnsi="Cambria" w:ascii="Cambria"/>
        </w:rPr>
        <w:t>, vlasništvo 1/1</w:t>
      </w:r>
      <w:r w:rsidR="00D22D80">
        <w:rPr>
          <w:rFonts w:hAnsi="Cambria" w:ascii="Cambria"/>
        </w:rPr>
        <w:t xml:space="preserve"> (ukupne površine 2089 m²)</w:t>
      </w:r>
    </w:p>
    <w:p w:rsidRDefault="00486CF7" w:rsidP="00486CF7" w:rsidR="00486CF7" w:rsidRPr="005C2A31">
      <w:pPr>
        <w:jc w:val="both"/>
        <w:rPr>
          <w:rFonts w:hAnsi="Cambria" w:ascii="Cambria"/>
        </w:rPr>
      </w:pPr>
    </w:p>
    <w:p w:rsidRDefault="00486CF7" w:rsidP="0068221C" w:rsidR="00FC5788">
      <w:pPr>
        <w:numPr>
          <w:ilvl w:val="0"/>
          <w:numId w:val="2"/>
        </w:numPr>
        <w:jc w:val="both"/>
        <w:rPr>
          <w:rFonts w:hAnsi="Cambria" w:ascii="Cambria"/>
        </w:rPr>
      </w:pPr>
      <w:r w:rsidRPr="005C2A31">
        <w:rPr>
          <w:rFonts w:hAnsi="Cambria" w:ascii="Cambria"/>
        </w:rPr>
        <w:t>u zemljišno knjižnom ulošku broj 13633 kod Općinskoga suda u Zadru – zemljišnoknjižni odjel Zadar, katastarska općina Zadar , broj kat. čestica 4422/5</w:t>
      </w:r>
      <w:r w:rsidR="0068221C">
        <w:rPr>
          <w:rFonts w:hAnsi="Cambria" w:ascii="Cambria"/>
        </w:rPr>
        <w:t>, vlasništvo 1/1</w:t>
      </w:r>
      <w:r w:rsidR="00D22D80">
        <w:rPr>
          <w:rFonts w:hAnsi="Cambria" w:ascii="Cambria"/>
        </w:rPr>
        <w:t xml:space="preserve"> (ukupne površine 904 m²)</w:t>
      </w:r>
    </w:p>
    <w:p w:rsidRDefault="0068221C" w:rsidP="0068221C" w:rsidR="0068221C" w:rsidRPr="0068221C">
      <w:pPr>
        <w:jc w:val="both"/>
        <w:rPr>
          <w:rFonts w:hAnsi="Cambria" w:ascii="Cambria"/>
        </w:rPr>
      </w:pPr>
    </w:p>
    <w:p w:rsidRDefault="00FC5788" w:rsidP="00FC5788" w:rsidR="00FC5788">
      <w:pPr>
        <w:numPr>
          <w:ilvl w:val="0"/>
          <w:numId w:val="2"/>
        </w:numPr>
        <w:rPr>
          <w:rFonts w:hAnsi="Cambria" w:ascii="Cambria"/>
        </w:rPr>
      </w:pPr>
      <w:r w:rsidRPr="00FC5788">
        <w:rPr>
          <w:rFonts w:hAnsi="Cambria" w:ascii="Cambria"/>
        </w:rPr>
        <w:t>u zemljišno knjižnom ulošku broj 13382 kod Općinskoga suda u Zadru – zemljišnoknjižni odjel Zadar, katastarska općina Zadar , broj kat. čestica 4422/48; 4422/64 i 4422/65</w:t>
      </w:r>
      <w:r w:rsidR="0068221C">
        <w:rPr>
          <w:rFonts w:hAnsi="Cambria" w:ascii="Cambria"/>
        </w:rPr>
        <w:t xml:space="preserve">, suvlasništvo 8355/8429 </w:t>
      </w:r>
      <w:r w:rsidR="00D22D80">
        <w:rPr>
          <w:rFonts w:hAnsi="Cambria" w:ascii="Cambria"/>
        </w:rPr>
        <w:t>(ukupne površine 8429 m²</w:t>
      </w:r>
      <w:r w:rsidR="0068221C">
        <w:rPr>
          <w:rFonts w:hAnsi="Cambria" w:ascii="Cambria"/>
        </w:rPr>
        <w:t>)</w:t>
      </w:r>
    </w:p>
    <w:p w:rsidRDefault="001A6899" w:rsidP="00D22D80" w:rsidR="001A6899" w:rsidRPr="00D22D80">
      <w:pPr>
        <w:ind w:left="7080"/>
        <w:jc w:val="both"/>
        <w:rPr>
          <w:rFonts w:hAnsi="Cambria" w:ascii="Cambria"/>
        </w:rPr>
      </w:pPr>
    </w:p>
    <w:p w:rsidRDefault="0068221C" w:rsidP="0068221C" w:rsidR="0068221C">
      <w:pPr>
        <w:pStyle w:val="Bezproreda"/>
        <w:rPr>
          <w:i/>
        </w:rPr>
      </w:pPr>
      <w:r w:rsidRPr="0068221C">
        <w:rPr>
          <w:i/>
        </w:rPr>
        <w:t>Dokaz: Obavijest o postojanju Izlučnoga prava na nekretninam (obrazac 18.)</w:t>
      </w:r>
    </w:p>
    <w:p w:rsidRDefault="0068221C" w:rsidP="0068221C" w:rsidR="0068221C">
      <w:pPr>
        <w:pStyle w:val="Bezproreda"/>
        <w:rPr>
          <w:i/>
        </w:rPr>
      </w:pPr>
    </w:p>
    <w:p w:rsidRDefault="0068221C" w:rsidP="0068221C" w:rsidR="00B35B70">
      <w:pPr>
        <w:pStyle w:val="Bezproreda"/>
        <w:jc w:val="both"/>
        <w:rPr>
          <w:rFonts w:hAnsi="Cambria" w:ascii="Cambria"/>
        </w:rPr>
      </w:pPr>
      <w:r>
        <w:t xml:space="preserve">Izlučni vjerovnik temelji svoje pravo na izlučni zahtjev temeljem Ugovora o kupoprodaji nekretnine sklopljenoga dana </w:t>
      </w:r>
      <w:r w:rsidR="00B35B70">
        <w:t>04</w:t>
      </w:r>
      <w:r>
        <w:t xml:space="preserve">.09.2015.godine između S.AT. PULA d.o.o., sa sjedištem u </w:t>
      </w:r>
      <w:r w:rsidR="00B35B70">
        <w:t>Z</w:t>
      </w:r>
      <w:r>
        <w:t xml:space="preserve">agrebu, Bednjanska 10, OIB:42362370775 kao prodavatelja i  </w:t>
      </w:r>
      <w:r>
        <w:rPr>
          <w:rFonts w:hAnsi="Cambria" w:ascii="Cambria"/>
        </w:rPr>
        <w:t xml:space="preserve">CM CELJE d.d. – Ceste mostovi </w:t>
      </w:r>
      <w:r>
        <w:rPr>
          <w:rFonts w:hAnsi="Cambria" w:ascii="Cambria"/>
        </w:rPr>
        <w:lastRenderedPageBreak/>
        <w:t>Celje, družba za nizke in visoke gradnje – v stečaju, sa sjedištem u Sloveniji, Lava 42, 3000 Celje, kao kupc</w:t>
      </w:r>
      <w:r w:rsidR="00E1026C">
        <w:rPr>
          <w:rFonts w:hAnsi="Cambria" w:ascii="Cambria"/>
        </w:rPr>
        <w:t>em</w:t>
      </w:r>
      <w:r>
        <w:rPr>
          <w:rFonts w:hAnsi="Cambria" w:ascii="Cambria"/>
        </w:rPr>
        <w:t xml:space="preserve">. </w:t>
      </w:r>
    </w:p>
    <w:p w:rsidRDefault="00B35B70" w:rsidP="0068221C" w:rsidR="00B35B70">
      <w:pPr>
        <w:pStyle w:val="Bezproreda"/>
        <w:jc w:val="both"/>
        <w:rPr>
          <w:rFonts w:hAnsi="Cambria" w:ascii="Cambria"/>
        </w:rPr>
      </w:pPr>
    </w:p>
    <w:p w:rsidRDefault="00B35B70" w:rsidP="0068221C" w:rsidR="00B35B70" w:rsidRPr="00B35B70">
      <w:pPr>
        <w:pStyle w:val="Bezproreda"/>
        <w:jc w:val="both"/>
        <w:rPr>
          <w:i/>
        </w:rPr>
      </w:pPr>
      <w:r w:rsidRPr="00B35B70">
        <w:rPr>
          <w:rFonts w:hAnsi="Cambria" w:ascii="Cambria"/>
          <w:i/>
        </w:rPr>
        <w:t xml:space="preserve">Dokaz: Ugovor o kupoprodaji nekretnina zaključen u </w:t>
      </w:r>
      <w:r>
        <w:rPr>
          <w:rFonts w:hAnsi="Cambria" w:ascii="Cambria"/>
          <w:i/>
        </w:rPr>
        <w:t>Z</w:t>
      </w:r>
      <w:r w:rsidRPr="00B35B70">
        <w:rPr>
          <w:rFonts w:hAnsi="Cambria" w:ascii="Cambria"/>
          <w:i/>
        </w:rPr>
        <w:t xml:space="preserve">adru dana 04.09.2015.godine </w:t>
      </w:r>
    </w:p>
    <w:p w:rsidRDefault="0068221C" w:rsidP="0068221C" w:rsidR="0068221C">
      <w:pPr>
        <w:pStyle w:val="Bezproreda"/>
        <w:jc w:val="both"/>
      </w:pPr>
    </w:p>
    <w:p w:rsidRDefault="00E1026C" w:rsidP="0068221C" w:rsidR="00B35B70">
      <w:pPr>
        <w:pStyle w:val="Bezproreda"/>
        <w:jc w:val="both"/>
      </w:pPr>
      <w:r>
        <w:t>Pobližim uvidom u pojedine bitne odrednice kupoprodajnoga ugovora o nekretnini a to su članak 3. kuproprodajna cijena i članak 4. način plaćanja kupoprodajne cijene, uočene su sljedeće  činjenice, i to posebice:</w:t>
      </w:r>
    </w:p>
    <w:p w:rsidRDefault="00E1026C" w:rsidP="0068221C" w:rsidR="00E1026C">
      <w:pPr>
        <w:pStyle w:val="Bezproreda"/>
        <w:jc w:val="both"/>
      </w:pPr>
    </w:p>
    <w:p w:rsidRDefault="00E1026C" w:rsidP="00E1026C" w:rsidR="00E1026C" w:rsidRPr="00A1307A">
      <w:pPr>
        <w:pStyle w:val="Bezproreda"/>
        <w:numPr>
          <w:ilvl w:val="0"/>
          <w:numId w:val="2"/>
        </w:numPr>
        <w:jc w:val="both"/>
        <w:rPr>
          <w:b/>
        </w:rPr>
      </w:pPr>
      <w:r w:rsidRPr="00A1307A">
        <w:rPr>
          <w:b/>
        </w:rPr>
        <w:t>u odnosu na članak 3. kupoprodajn</w:t>
      </w:r>
      <w:r w:rsidR="00E64745">
        <w:rPr>
          <w:b/>
        </w:rPr>
        <w:t>a</w:t>
      </w:r>
      <w:r w:rsidRPr="00A1307A">
        <w:rPr>
          <w:b/>
        </w:rPr>
        <w:t xml:space="preserve"> cijena, gdije se ugovara kupoprodaja u iznosu od 20.000,00 EUR, prema srednjem tečaju HNB na dan isplate, što na dan sastavljanja Ugovora predstavlja i</w:t>
      </w:r>
      <w:r w:rsidR="002169AB">
        <w:rPr>
          <w:b/>
        </w:rPr>
        <w:t>znos od 150</w:t>
      </w:r>
      <w:r w:rsidRPr="00A1307A">
        <w:rPr>
          <w:b/>
        </w:rPr>
        <w:t>.900,0</w:t>
      </w:r>
      <w:r w:rsidR="002169AB">
        <w:rPr>
          <w:b/>
        </w:rPr>
        <w:t>0 HRK (slovima: stopedeset</w:t>
      </w:r>
      <w:r w:rsidRPr="00A1307A">
        <w:rPr>
          <w:b/>
        </w:rPr>
        <w:t>tisućadevesto kuna)</w:t>
      </w:r>
      <w:r w:rsidR="00886110" w:rsidRPr="00A1307A">
        <w:rPr>
          <w:b/>
        </w:rPr>
        <w:t xml:space="preserve">. </w:t>
      </w:r>
    </w:p>
    <w:p w:rsidRDefault="00886110" w:rsidP="00886110" w:rsidR="00886110">
      <w:pPr>
        <w:pStyle w:val="Bezproreda"/>
        <w:jc w:val="both"/>
      </w:pPr>
    </w:p>
    <w:p w:rsidRDefault="00886110" w:rsidP="00886110" w:rsidR="00886110" w:rsidRPr="00886110">
      <w:pPr>
        <w:pStyle w:val="Bezproreda"/>
        <w:jc w:val="both"/>
        <w:rPr>
          <w:i/>
        </w:rPr>
      </w:pPr>
      <w:r w:rsidRPr="00886110">
        <w:rPr>
          <w:i/>
        </w:rPr>
        <w:t>Dokaz: Tečajna lista HNB na dan 04.09.2015.godine</w:t>
      </w:r>
    </w:p>
    <w:p w:rsidRDefault="00886110" w:rsidP="00886110" w:rsidR="00886110" w:rsidRPr="00B35B70">
      <w:pPr>
        <w:pStyle w:val="Bezproreda"/>
        <w:jc w:val="both"/>
      </w:pPr>
    </w:p>
    <w:p w:rsidRDefault="00886110" w:rsidP="00886110" w:rsidR="0068221C">
      <w:pPr>
        <w:pStyle w:val="Bezproreda"/>
        <w:jc w:val="both"/>
      </w:pPr>
      <w:r>
        <w:t>Prema potvrdi Grada Zadra, Upravni odjel za provedbu dokumenta prostornoga uređenja i građenja izdanoj dana 21.12.2016. sve navden čestice su smjšeten unutar građevinskoga p</w:t>
      </w:r>
      <w:r w:rsidR="0076029A">
        <w:t>odručja naselja Zadar, što za s</w:t>
      </w:r>
      <w:r>
        <w:t>tambenu na</w:t>
      </w:r>
      <w:r w:rsidR="0076029A">
        <w:t>m</w:t>
      </w:r>
      <w:r>
        <w:t>jenu što za  razvoja grad</w:t>
      </w:r>
      <w:r w:rsidR="0076029A">
        <w:t>s</w:t>
      </w:r>
      <w:r>
        <w:t>kih cesta.</w:t>
      </w:r>
    </w:p>
    <w:p w:rsidRDefault="00886110" w:rsidP="00886110" w:rsidR="00886110">
      <w:pPr>
        <w:pStyle w:val="Bezproreda"/>
        <w:jc w:val="both"/>
      </w:pPr>
    </w:p>
    <w:p w:rsidRDefault="00886110" w:rsidP="00886110" w:rsidR="00886110">
      <w:pPr>
        <w:pStyle w:val="Bezproreda"/>
        <w:jc w:val="both"/>
        <w:rPr>
          <w:i/>
        </w:rPr>
      </w:pPr>
      <w:r>
        <w:rPr>
          <w:i/>
        </w:rPr>
        <w:t xml:space="preserve">Dokaz: Potvrda Grad Zadra, Upravni odjel za provedbu dokumenta prostornoga uređenja i </w:t>
      </w:r>
    </w:p>
    <w:p w:rsidRDefault="00886110" w:rsidP="00886110" w:rsidR="00886110">
      <w:pPr>
        <w:pStyle w:val="Bezproreda"/>
        <w:jc w:val="both"/>
        <w:rPr>
          <w:i/>
        </w:rPr>
      </w:pPr>
      <w:r>
        <w:rPr>
          <w:i/>
        </w:rPr>
        <w:t xml:space="preserve">            građenja, sa nadevkom 21.12.2016., Klasa: 350-02/16-01/353</w:t>
      </w:r>
    </w:p>
    <w:p w:rsidRDefault="00886110" w:rsidP="00886110" w:rsidR="00886110">
      <w:pPr>
        <w:pStyle w:val="Bezproreda"/>
        <w:jc w:val="both"/>
        <w:rPr>
          <w:i/>
        </w:rPr>
      </w:pPr>
    </w:p>
    <w:p w:rsidRDefault="00886110" w:rsidP="00886110" w:rsidR="00886110">
      <w:pPr>
        <w:pStyle w:val="Bezproreda"/>
        <w:jc w:val="both"/>
      </w:pPr>
      <w:r>
        <w:t xml:space="preserve">Prema gore iznijetome predmet kupoprodaje su </w:t>
      </w:r>
      <w:r w:rsidR="00B33311">
        <w:t>bile građevinske čestice u građevinskom području naselja Zadar</w:t>
      </w:r>
      <w:r>
        <w:rPr>
          <w:i/>
        </w:rPr>
        <w:t xml:space="preserve"> </w:t>
      </w:r>
      <w:r w:rsidR="00B33311">
        <w:t>ukupne površine od 11422 m² z</w:t>
      </w:r>
      <w:r w:rsidR="002169AB">
        <w:t>a novčanu protuvrijednost od 150</w:t>
      </w:r>
      <w:r w:rsidR="00B33311">
        <w:t>.900,00 HRK, što predstavlja iznos od 1</w:t>
      </w:r>
      <w:r w:rsidR="002169AB">
        <w:t>3,21</w:t>
      </w:r>
      <w:r w:rsidR="00B33311">
        <w:t xml:space="preserve"> HRK/m².</w:t>
      </w:r>
    </w:p>
    <w:p w:rsidRDefault="00B33311" w:rsidP="00886110" w:rsidR="00B33311">
      <w:pPr>
        <w:pStyle w:val="Bezproreda"/>
        <w:jc w:val="both"/>
      </w:pPr>
    </w:p>
    <w:p w:rsidRDefault="00B33311" w:rsidP="00886110" w:rsidR="00B33311">
      <w:pPr>
        <w:pStyle w:val="Bezproreda"/>
        <w:jc w:val="both"/>
      </w:pPr>
      <w:r>
        <w:t xml:space="preserve">Prema poreznom rješenju Ministarstva financija, Porezna uprava Klasa: </w:t>
      </w:r>
      <w:bookmarkStart w:name="_Hlk2630675" w:id="2"/>
      <w:r>
        <w:t>UP/I-410-20/2012-031/02234 od 28. rujna 2015.godine</w:t>
      </w:r>
      <w:bookmarkEnd w:id="2"/>
      <w:r>
        <w:t>, za k.č. br. 4401/4, k.o. Zadar, površine od 840,00 m² utvrđena je porezna osnovica od 946.637,74 kn, odnosno 1.126,95 HRK/m² (ista lokacija kao gore opisane katastarske čestice).</w:t>
      </w:r>
    </w:p>
    <w:p w:rsidRDefault="00B33311" w:rsidP="00886110" w:rsidR="00B33311">
      <w:pPr>
        <w:pStyle w:val="Bezproreda"/>
        <w:jc w:val="both"/>
      </w:pPr>
    </w:p>
    <w:p w:rsidRDefault="00B33311" w:rsidP="00886110" w:rsidR="00B33311">
      <w:pPr>
        <w:pStyle w:val="Bezproreda"/>
        <w:jc w:val="both"/>
        <w:rPr>
          <w:i/>
        </w:rPr>
      </w:pPr>
      <w:r w:rsidRPr="00B33311">
        <w:rPr>
          <w:i/>
        </w:rPr>
        <w:t>Dokaz: Porezno rješenje MF PU, Klasa: UP/I-410-20/2012-031/02234 od 28. rujna 2015.g.</w:t>
      </w:r>
    </w:p>
    <w:p w:rsidRDefault="00B33311" w:rsidP="00886110" w:rsidR="00B33311">
      <w:pPr>
        <w:pStyle w:val="Bezproreda"/>
        <w:jc w:val="both"/>
        <w:rPr>
          <w:i/>
        </w:rPr>
      </w:pPr>
    </w:p>
    <w:p w:rsidRDefault="00B33311" w:rsidP="00886110" w:rsidR="009376E7">
      <w:pPr>
        <w:pStyle w:val="Bezproreda"/>
        <w:jc w:val="both"/>
      </w:pPr>
      <w:r>
        <w:t>Gore opisano</w:t>
      </w:r>
      <w:r w:rsidR="00A1307A">
        <w:t>,</w:t>
      </w:r>
      <w:r>
        <w:t xml:space="preserve"> nedvojbeno ukazuje na nesrazmjer </w:t>
      </w:r>
      <w:r w:rsidR="009376E7">
        <w:t>ugovorene kupoprodajne cijene  u iznosu od 20.000 EUR i stijecanja vlasništva nad građevinskim zemljištem površine 11422 m² u građevinskom području naselja Zadar.</w:t>
      </w:r>
      <w:r w:rsidR="00A1307A">
        <w:t xml:space="preserve"> Isto tako, neophodno je utvrditi putem Ministarstva financija, Porezna uprava, visinu porezne osnovice temljem gore navdenoga Ugovora o kupoprodaji nekretnina, te  postupanju obveznika po donijetom poreznom rješenju. (uplata porezen obveze u korist proračuna jedinice lokalne samouprave) </w:t>
      </w:r>
    </w:p>
    <w:p w:rsidRDefault="009376E7" w:rsidP="00886110" w:rsidR="009376E7">
      <w:pPr>
        <w:pStyle w:val="Bezproreda"/>
        <w:jc w:val="both"/>
      </w:pPr>
    </w:p>
    <w:p w:rsidRDefault="00A1307A" w:rsidP="00A1307A" w:rsidR="00B33311">
      <w:pPr>
        <w:pStyle w:val="Bezproreda"/>
        <w:numPr>
          <w:ilvl w:val="0"/>
          <w:numId w:val="2"/>
        </w:numPr>
        <w:jc w:val="both"/>
        <w:rPr>
          <w:b/>
        </w:rPr>
      </w:pPr>
      <w:r w:rsidRPr="00A1307A">
        <w:t>u odnosu na članak 4. način plaćanja kupoprodajne cijene, ugovorne strane suglasno utvrđuju da će se iznos kupoprodajne cijene biti isplaćene na sljedeći način:</w:t>
      </w:r>
      <w:r w:rsidRPr="00A1307A">
        <w:rPr>
          <w:b/>
        </w:rPr>
        <w:t xml:space="preserve"> kupoprodajni iznos kompenzira se sa potraživanjem kojeg ima kupac prema prodavatelju </w:t>
      </w:r>
    </w:p>
    <w:p w:rsidRDefault="00A1307A" w:rsidP="00A1307A" w:rsidR="00A1307A">
      <w:pPr>
        <w:pStyle w:val="Bezproreda"/>
        <w:jc w:val="both"/>
      </w:pPr>
    </w:p>
    <w:p w:rsidRDefault="00E64745" w:rsidP="00A1307A" w:rsidR="00E64745">
      <w:pPr>
        <w:pStyle w:val="Bezproreda"/>
        <w:jc w:val="both"/>
      </w:pPr>
      <w:r>
        <w:t>Uvidom u Jedinstveni registar račun vidljivo da je račun prednika stečajne mase otvoren u ADDIKO BANK d.d. broj IBAN:HR59 2500 0091 1011 9867 6 na dan zaključenja kupoprodajnoga ugovora o prodaji nekretnine dana 04.09.2015. godine bio blokiran</w:t>
      </w:r>
      <w:r w:rsidR="000B1449">
        <w:t>, odnosno da je isti bio blokiran u vremenskom periodu od 01.12.2014. do 09.03.2016.godine.</w:t>
      </w:r>
    </w:p>
    <w:p w:rsidRDefault="00E64745" w:rsidP="00A1307A" w:rsidR="00E64745">
      <w:pPr>
        <w:pStyle w:val="Bezproreda"/>
        <w:jc w:val="both"/>
      </w:pPr>
    </w:p>
    <w:p w:rsidRDefault="00E64745" w:rsidP="00A1307A" w:rsidR="00E64745">
      <w:pPr>
        <w:pStyle w:val="Bezproreda"/>
        <w:jc w:val="both"/>
        <w:rPr>
          <w:i/>
        </w:rPr>
      </w:pPr>
      <w:r w:rsidRPr="00E64745">
        <w:rPr>
          <w:i/>
        </w:rPr>
        <w:t>Dokaz: Fina- Jedinstveni registar računa</w:t>
      </w:r>
    </w:p>
    <w:p w:rsidRDefault="000B1449" w:rsidP="000B1449" w:rsidR="000B1449">
      <w:pPr>
        <w:pStyle w:val="Bezproreda"/>
      </w:pPr>
    </w:p>
    <w:p w:rsidRDefault="000B1449" w:rsidP="000B1449" w:rsidR="000B1449">
      <w:pPr>
        <w:jc w:val="both"/>
        <w:rPr>
          <w:rFonts w:hAnsi="Cambria" w:ascii="Cambria"/>
        </w:rPr>
      </w:pPr>
      <w:r>
        <w:rPr>
          <w:rFonts w:cs="Tahoma" w:hAnsi="Cambria" w:ascii="Cambria"/>
          <w:bCs/>
        </w:rPr>
        <w:t>Prema javnim upisima u sudskome registru Trgovačkoga suda u Zagrebu za poslovni subjekt S.AT. PULA d.o.o. (MBS:</w:t>
      </w:r>
      <w:r w:rsidRPr="000B1449">
        <w:rPr>
          <w:rFonts w:hAnsi="Cambria" w:ascii="Cambria"/>
        </w:rPr>
        <w:t xml:space="preserve"> </w:t>
      </w:r>
      <w:r w:rsidRPr="005C2A31">
        <w:rPr>
          <w:rFonts w:hAnsi="Cambria" w:ascii="Cambria"/>
        </w:rPr>
        <w:t>040213200</w:t>
      </w:r>
      <w:r>
        <w:rPr>
          <w:rFonts w:hAnsi="Cambria" w:ascii="Cambria"/>
        </w:rPr>
        <w:t>), kao osnivač navdenoga trgovačkog društva upisan je poslovni subjekt CM CELJE d.d. – u stečaju</w:t>
      </w:r>
      <w:r w:rsidR="00EB7E4E">
        <w:rPr>
          <w:rFonts w:hAnsi="Cambria" w:ascii="Cambria"/>
        </w:rPr>
        <w:t>, Slovenija, Celje, Lava 42, OIB: 04229886932, Broj iz registra:514224100 – jedini osnivač d.o.o.</w:t>
      </w:r>
    </w:p>
    <w:p w:rsidRDefault="001322B6" w:rsidP="000B1449" w:rsidR="001322B6">
      <w:pPr>
        <w:jc w:val="both"/>
        <w:rPr>
          <w:rFonts w:hAnsi="Cambria" w:ascii="Cambria"/>
        </w:rPr>
      </w:pPr>
    </w:p>
    <w:p w:rsidRDefault="007A15A1" w:rsidP="000B1449" w:rsidR="007A15A1">
      <w:pPr>
        <w:jc w:val="both"/>
        <w:rPr>
          <w:rFonts w:hAnsi="Cambria" w:ascii="Cambria"/>
        </w:rPr>
      </w:pPr>
      <w:r>
        <w:rPr>
          <w:rFonts w:hAnsi="Cambria" w:ascii="Cambria"/>
        </w:rPr>
        <w:t xml:space="preserve">Zakonski zastupnik društva S.A.T. PULA d.o.o. prema  javnim upisima (sudski registar) Benjamin Dizdarević, OIB:45862116885, Slovenija, Jasenice, Koroška bela, Cesta talev 2, </w:t>
      </w:r>
      <w:r w:rsidR="00344B83">
        <w:rPr>
          <w:rFonts w:hAnsi="Cambria" w:ascii="Cambria"/>
        </w:rPr>
        <w:t>postao direktor dana 16.09.2015.godine.</w:t>
      </w:r>
      <w:r>
        <w:rPr>
          <w:rFonts w:hAnsi="Cambria" w:ascii="Cambria"/>
        </w:rPr>
        <w:t xml:space="preserve"> </w:t>
      </w:r>
    </w:p>
    <w:p w:rsidRDefault="000B1449" w:rsidP="000B1449" w:rsidR="000B1449">
      <w:pPr>
        <w:jc w:val="both"/>
        <w:rPr>
          <w:rFonts w:cs="Tahoma" w:hAnsi="Cambria" w:ascii="Cambria"/>
          <w:bCs/>
        </w:rPr>
      </w:pPr>
    </w:p>
    <w:p w:rsidRDefault="00EB7E4E" w:rsidP="000B1449" w:rsidR="00EB7E4E" w:rsidRPr="00EB7E4E">
      <w:pPr>
        <w:jc w:val="both"/>
        <w:rPr>
          <w:rFonts w:cs="Tahoma" w:hAnsi="Cambria" w:ascii="Cambria"/>
          <w:bCs/>
          <w:i/>
        </w:rPr>
      </w:pPr>
      <w:r w:rsidRPr="00EB7E4E">
        <w:rPr>
          <w:rFonts w:cs="Tahoma" w:hAnsi="Cambria" w:ascii="Cambria"/>
          <w:bCs/>
          <w:i/>
        </w:rPr>
        <w:t xml:space="preserve">Dokaz: </w:t>
      </w:r>
      <w:r>
        <w:rPr>
          <w:rFonts w:cs="Tahoma" w:hAnsi="Cambria" w:ascii="Cambria"/>
          <w:bCs/>
          <w:i/>
        </w:rPr>
        <w:t>Povijesni izvadak iz sudskoga registra za MBS:040213200 (S.A.T. PULA d.o.o.)</w:t>
      </w:r>
    </w:p>
    <w:p w:rsidRDefault="000B1449" w:rsidP="000B1449" w:rsidR="000B1449">
      <w:pPr>
        <w:rPr>
          <w:rFonts w:cs="Tahoma" w:hAnsi="Cambria" w:ascii="Cambria"/>
        </w:rPr>
      </w:pPr>
    </w:p>
    <w:p w:rsidRDefault="000B1449" w:rsidP="000B1449" w:rsidR="00344B83">
      <w:pPr>
        <w:jc w:val="both"/>
        <w:rPr>
          <w:rFonts w:cs="Tahoma" w:hAnsi="Cambria" w:ascii="Cambria"/>
        </w:rPr>
      </w:pPr>
      <w:r>
        <w:rPr>
          <w:rFonts w:cs="Tahoma" w:hAnsi="Cambria" w:ascii="Cambria"/>
        </w:rPr>
        <w:t xml:space="preserve">Nastavno na činjenicu da je ovdje </w:t>
      </w:r>
      <w:r w:rsidR="00EB7E4E">
        <w:rPr>
          <w:rFonts w:cs="Tahoma" w:hAnsi="Cambria" w:ascii="Cambria"/>
        </w:rPr>
        <w:t>prodavatelj</w:t>
      </w:r>
      <w:r>
        <w:rPr>
          <w:rFonts w:cs="Tahoma" w:hAnsi="Cambria" w:ascii="Cambria"/>
        </w:rPr>
        <w:t xml:space="preserve"> </w:t>
      </w:r>
      <w:bookmarkStart w:name="_Hlk2713735" w:id="3"/>
      <w:r w:rsidR="00EB7E4E">
        <w:rPr>
          <w:rFonts w:cs="Tahoma" w:hAnsi="Cambria" w:ascii="Cambria"/>
        </w:rPr>
        <w:t>S.A.T. PULA</w:t>
      </w:r>
      <w:r>
        <w:rPr>
          <w:rFonts w:cs="Tahoma" w:hAnsi="Cambria" w:ascii="Cambria"/>
        </w:rPr>
        <w:t xml:space="preserve"> d.o.o</w:t>
      </w:r>
      <w:bookmarkEnd w:id="3"/>
      <w:r>
        <w:rPr>
          <w:rFonts w:cs="Tahoma" w:hAnsi="Cambria" w:ascii="Cambria"/>
        </w:rPr>
        <w:t xml:space="preserve">. bio u blokadi računa a </w:t>
      </w:r>
      <w:r w:rsidR="00EB7E4E">
        <w:rPr>
          <w:rFonts w:cs="Tahoma" w:hAnsi="Cambria" w:ascii="Cambria"/>
        </w:rPr>
        <w:t>kupac</w:t>
      </w:r>
      <w:r>
        <w:rPr>
          <w:rFonts w:cs="Tahoma" w:hAnsi="Cambria" w:ascii="Cambria"/>
        </w:rPr>
        <w:t xml:space="preserve"> </w:t>
      </w:r>
      <w:r w:rsidR="00EB7E4E">
        <w:rPr>
          <w:rFonts w:cs="Tahoma" w:hAnsi="Cambria" w:ascii="Cambria"/>
        </w:rPr>
        <w:t>CM CELJE d.d.</w:t>
      </w:r>
      <w:r w:rsidR="00344B83">
        <w:rPr>
          <w:rFonts w:cs="Tahoma" w:hAnsi="Cambria" w:ascii="Cambria"/>
        </w:rPr>
        <w:t xml:space="preserve">, </w:t>
      </w:r>
      <w:r>
        <w:rPr>
          <w:rFonts w:cs="Tahoma" w:hAnsi="Cambria" w:ascii="Cambria"/>
        </w:rPr>
        <w:t xml:space="preserve">nedvojbeno za tu činjenicu imao saznanje, jer je </w:t>
      </w:r>
      <w:r w:rsidR="00EB7E4E">
        <w:rPr>
          <w:rFonts w:cs="Tahoma" w:hAnsi="Cambria" w:ascii="Cambria"/>
        </w:rPr>
        <w:t xml:space="preserve">kupac osnivača prodavatelja, odnosno </w:t>
      </w:r>
      <w:r w:rsidR="00344B83">
        <w:rPr>
          <w:rFonts w:cs="Tahoma" w:hAnsi="Cambria" w:ascii="Cambria"/>
        </w:rPr>
        <w:t xml:space="preserve">predstavlja </w:t>
      </w:r>
      <w:r w:rsidR="00EB7E4E">
        <w:rPr>
          <w:rFonts w:cs="Tahoma" w:hAnsi="Cambria" w:ascii="Cambria"/>
        </w:rPr>
        <w:t>skupština društva (jedini član</w:t>
      </w:r>
      <w:r w:rsidR="00344B83">
        <w:rPr>
          <w:rFonts w:cs="Tahoma" w:hAnsi="Cambria" w:ascii="Cambria"/>
        </w:rPr>
        <w:t xml:space="preserve"> – 100% vlasništvo</w:t>
      </w:r>
      <w:r w:rsidR="00EB7E4E">
        <w:rPr>
          <w:rFonts w:cs="Tahoma" w:hAnsi="Cambria" w:ascii="Cambria"/>
        </w:rPr>
        <w:t>)</w:t>
      </w:r>
      <w:r>
        <w:rPr>
          <w:rFonts w:cs="Tahoma" w:hAnsi="Cambria" w:ascii="Cambria"/>
        </w:rPr>
        <w:t xml:space="preserve">, </w:t>
      </w:r>
      <w:r w:rsidR="00344B83">
        <w:rPr>
          <w:rFonts w:cs="Tahoma" w:hAnsi="Cambria" w:ascii="Cambria"/>
        </w:rPr>
        <w:t xml:space="preserve"> isto tako,</w:t>
      </w:r>
      <w:r>
        <w:rPr>
          <w:rFonts w:cs="Tahoma" w:hAnsi="Cambria" w:ascii="Cambria"/>
        </w:rPr>
        <w:t xml:space="preserve"> </w:t>
      </w:r>
      <w:r w:rsidRPr="00791658">
        <w:rPr>
          <w:rFonts w:cs="Tahoma" w:hAnsi="Cambria" w:ascii="Cambria"/>
        </w:rPr>
        <w:t>Ugovora o</w:t>
      </w:r>
      <w:r w:rsidR="00EB7E4E">
        <w:rPr>
          <w:rFonts w:cs="Tahoma" w:hAnsi="Cambria" w:ascii="Cambria"/>
        </w:rPr>
        <w:t xml:space="preserve"> kupoprodaji nekretnine </w:t>
      </w:r>
      <w:r w:rsidRPr="00791658">
        <w:rPr>
          <w:rFonts w:cs="Tahoma" w:hAnsi="Cambria" w:ascii="Cambria"/>
        </w:rPr>
        <w:t xml:space="preserve"> </w:t>
      </w:r>
      <w:r w:rsidR="00344B83">
        <w:rPr>
          <w:rFonts w:cs="Tahoma" w:hAnsi="Cambria" w:ascii="Cambria"/>
        </w:rPr>
        <w:t xml:space="preserve">dana </w:t>
      </w:r>
      <w:r w:rsidRPr="00791658">
        <w:rPr>
          <w:rFonts w:cs="Tahoma" w:hAnsi="Cambria" w:ascii="Cambria"/>
        </w:rPr>
        <w:t xml:space="preserve"> </w:t>
      </w:r>
      <w:r w:rsidR="001322B6">
        <w:rPr>
          <w:rFonts w:cs="Tahoma" w:hAnsi="Cambria" w:ascii="Cambria"/>
        </w:rPr>
        <w:t>04</w:t>
      </w:r>
      <w:r w:rsidRPr="00791658">
        <w:rPr>
          <w:rFonts w:cs="Tahoma" w:hAnsi="Cambria" w:ascii="Cambria"/>
        </w:rPr>
        <w:t>.0</w:t>
      </w:r>
      <w:r w:rsidR="001322B6">
        <w:rPr>
          <w:rFonts w:cs="Tahoma" w:hAnsi="Cambria" w:ascii="Cambria"/>
        </w:rPr>
        <w:t>9</w:t>
      </w:r>
      <w:r w:rsidRPr="00791658">
        <w:rPr>
          <w:rFonts w:cs="Tahoma" w:hAnsi="Cambria" w:ascii="Cambria"/>
        </w:rPr>
        <w:t>.201</w:t>
      </w:r>
      <w:r w:rsidR="001322B6">
        <w:rPr>
          <w:rFonts w:cs="Tahoma" w:hAnsi="Cambria" w:ascii="Cambria"/>
        </w:rPr>
        <w:t>5</w:t>
      </w:r>
      <w:r w:rsidRPr="00791658">
        <w:rPr>
          <w:rFonts w:cs="Tahoma" w:hAnsi="Cambria" w:ascii="Cambria"/>
        </w:rPr>
        <w:t>.</w:t>
      </w:r>
      <w:r w:rsidR="00344B83">
        <w:rPr>
          <w:rFonts w:cs="Tahoma" w:hAnsi="Cambria" w:ascii="Cambria"/>
        </w:rPr>
        <w:t xml:space="preserve"> u Zadru, od strane</w:t>
      </w:r>
      <w:r w:rsidRPr="00791658">
        <w:rPr>
          <w:rFonts w:cs="Tahoma" w:hAnsi="Cambria" w:ascii="Cambria"/>
        </w:rPr>
        <w:t xml:space="preserve">  </w:t>
      </w:r>
      <w:r w:rsidR="00344B83">
        <w:rPr>
          <w:rFonts w:cs="Tahoma" w:hAnsi="Cambria" w:ascii="Cambria"/>
        </w:rPr>
        <w:t>kao zakonskoga zastupnika prodavatelja</w:t>
      </w:r>
      <w:r w:rsidRPr="00791658">
        <w:rPr>
          <w:rFonts w:cs="Tahoma" w:hAnsi="Cambria" w:ascii="Cambria"/>
        </w:rPr>
        <w:t xml:space="preserve">  </w:t>
      </w:r>
      <w:r w:rsidR="001322B6">
        <w:rPr>
          <w:rFonts w:cs="Tahoma" w:hAnsi="Cambria" w:ascii="Cambria"/>
        </w:rPr>
        <w:t>S.A.T PULA d.o.o.</w:t>
      </w:r>
      <w:r w:rsidRPr="00791658">
        <w:rPr>
          <w:rFonts w:cs="Tahoma" w:hAnsi="Cambria" w:ascii="Cambria"/>
        </w:rPr>
        <w:t xml:space="preserve"> </w:t>
      </w:r>
      <w:r w:rsidR="00344B83">
        <w:rPr>
          <w:rFonts w:cs="Tahoma" w:hAnsi="Cambria" w:ascii="Cambria"/>
        </w:rPr>
        <w:t>potpisan je od strane direktora Benjamina Dizdarevića, koji tada nije bio upisan u sudskome registru kao ovlaštena osoba za pojedinačno i samostalno zastupanje prodavatelja, isti je upisan u sudskom registru kao zakonski zastupnik prodavatelja tek 16.09.2015.</w:t>
      </w:r>
    </w:p>
    <w:p w:rsidRDefault="00344B83" w:rsidP="000B1449" w:rsidR="00344B83">
      <w:pPr>
        <w:jc w:val="both"/>
        <w:rPr>
          <w:rFonts w:cs="Tahoma" w:hAnsi="Cambria" w:ascii="Cambria"/>
        </w:rPr>
      </w:pPr>
    </w:p>
    <w:p w:rsidRDefault="002F0BBD" w:rsidP="00722532" w:rsidR="005511C0">
      <w:pPr>
        <w:pStyle w:val="Bezproreda"/>
        <w:jc w:val="both"/>
      </w:pPr>
      <w:r>
        <w:t>Nadalje prema Sporazumu o osiguranju novčanih tražbina (Ugovor o hipoteci)</w:t>
      </w:r>
      <w:r w:rsidR="00722532">
        <w:t xml:space="preserve"> sa nadnevkom od 10.12.2007. sklopljenom u Zagrebu,</w:t>
      </w:r>
      <w:r>
        <w:t xml:space="preserve"> između Probanka d.d., Svetozarska ulica 12, 2000 Maribor (kao: Vjerovnik) i S.A.T. d.o.o. sa sjedištem u Puli, Rizizijeva 83</w:t>
      </w:r>
      <w:r w:rsidR="00722532">
        <w:t xml:space="preserve"> (kao: Dužnik i Založni dužnik) u članku 9. istoga , založnom dužniku kao potpisniku Sporazuma zabranjuje svako raspolaganje  nekretninama kojim bi se oštećivalo nekretninam ili umanjivala vrijednost</w:t>
      </w:r>
      <w:r w:rsidR="005511C0">
        <w:t xml:space="preserve"> nekretina, odnosno umanjivala njihova tržišna vrijednost.</w:t>
      </w:r>
    </w:p>
    <w:p w:rsidRDefault="005511C0" w:rsidP="00722532" w:rsidR="005511C0">
      <w:pPr>
        <w:pStyle w:val="Bezproreda"/>
        <w:jc w:val="both"/>
      </w:pPr>
    </w:p>
    <w:p w:rsidRDefault="005511C0" w:rsidP="00722532" w:rsidR="005511C0">
      <w:pPr>
        <w:pStyle w:val="Bezproreda"/>
        <w:jc w:val="both"/>
      </w:pPr>
      <w:r>
        <w:t>Založni dužnik se upozorava da postojanje protivno ovoj zabrani raspolaganja nekretninam predstavlja kazneno dijelo iz Kaznenoga zakona (NN 110/97 do 71/06)</w:t>
      </w:r>
    </w:p>
    <w:p w:rsidRDefault="005511C0" w:rsidP="00722532" w:rsidR="005511C0">
      <w:pPr>
        <w:pStyle w:val="Bezproreda"/>
        <w:jc w:val="both"/>
      </w:pPr>
    </w:p>
    <w:p w:rsidRDefault="005511C0" w:rsidP="00722532" w:rsidR="001322B6" w:rsidRPr="005511C0">
      <w:pPr>
        <w:pStyle w:val="Bezproreda"/>
        <w:jc w:val="both"/>
        <w:rPr>
          <w:i/>
        </w:rPr>
      </w:pPr>
      <w:r w:rsidRPr="005511C0">
        <w:rPr>
          <w:i/>
        </w:rPr>
        <w:t>Dokaz: Sporazum o osiguranju novčanih tražbina (Ugovor o hipoteci)</w:t>
      </w:r>
      <w:r w:rsidR="00722532" w:rsidRPr="005511C0">
        <w:rPr>
          <w:i/>
        </w:rPr>
        <w:t xml:space="preserve"> </w:t>
      </w:r>
      <w:r w:rsidR="00651C46">
        <w:rPr>
          <w:i/>
        </w:rPr>
        <w:t xml:space="preserve"> - citirani dio markiran </w:t>
      </w:r>
    </w:p>
    <w:p w:rsidRDefault="00722532" w:rsidP="00722532" w:rsidR="00722532" w:rsidRPr="005511C0">
      <w:pPr>
        <w:pStyle w:val="Bezproreda"/>
        <w:jc w:val="both"/>
        <w:rPr>
          <w:i/>
        </w:rPr>
      </w:pPr>
    </w:p>
    <w:p w:rsidRDefault="005511C0" w:rsidP="00722532" w:rsidR="00722532">
      <w:pPr>
        <w:pStyle w:val="Bezproreda"/>
        <w:jc w:val="both"/>
      </w:pPr>
      <w:r>
        <w:t>Trgovačko društvo S.A.T. d.o.o., Pula, Medulinska 1A, OIB:42362370775, sa jedne strane te Mercator – H d.o.o., Sesvete, Lj. Posavskoga 5, s druge strane i Grad Zadar s treće strane, sklopilo Sporazum o reguliranju međusobnih odnosa sa nadnevkom od 29.12.2011., kojim se u preambuli Sporazuma u svrhu izgradnje rotora (javne prometnice) međuostalim regulira da će Grad Zadar kupiti od S.A.T. d.o.o. preostalo zemljište potrebnoga za izgradnju rotora.</w:t>
      </w:r>
    </w:p>
    <w:p w:rsidRDefault="005511C0" w:rsidP="00722532" w:rsidR="005511C0">
      <w:pPr>
        <w:pStyle w:val="Bezproreda"/>
        <w:jc w:val="both"/>
      </w:pPr>
    </w:p>
    <w:p w:rsidRDefault="005511C0" w:rsidP="00722532" w:rsidR="005511C0">
      <w:pPr>
        <w:pStyle w:val="Bezproreda"/>
        <w:jc w:val="both"/>
        <w:rPr>
          <w:i/>
        </w:rPr>
      </w:pPr>
      <w:r w:rsidRPr="00651C46">
        <w:rPr>
          <w:i/>
        </w:rPr>
        <w:t xml:space="preserve">Dokaz: </w:t>
      </w:r>
      <w:r w:rsidR="00651C46" w:rsidRPr="00651C46">
        <w:rPr>
          <w:i/>
        </w:rPr>
        <w:t>Sporazum o reguliranju međusobnih odnosa</w:t>
      </w:r>
      <w:r w:rsidR="00651C46">
        <w:rPr>
          <w:i/>
        </w:rPr>
        <w:t xml:space="preserve"> – citirani dio markiran</w:t>
      </w:r>
    </w:p>
    <w:p w:rsidRDefault="00651C46" w:rsidP="00722532" w:rsidR="00651C46">
      <w:pPr>
        <w:pStyle w:val="Bezproreda"/>
        <w:jc w:val="both"/>
        <w:rPr>
          <w:i/>
        </w:rPr>
      </w:pPr>
    </w:p>
    <w:p w:rsidRDefault="00651C46" w:rsidP="00651C46" w:rsidR="00651C46" w:rsidRPr="00910E43">
      <w:pPr>
        <w:suppressAutoHyphens/>
        <w:jc w:val="both"/>
        <w:rPr>
          <w:bCs/>
        </w:rPr>
      </w:pPr>
      <w:r>
        <w:rPr>
          <w:bCs/>
        </w:rPr>
        <w:t xml:space="preserve">Prema izviješću stečajnoga upravitelja za izviještajno ročište za dana 12.09.2018. navdne činjenice da je stečajni dužni upisan kao vlasnik zemljišnih čestice koje  predstavljaju dijelom opisane kao ulice a dijelom građevinske terene. Iz grafičkoga prikaza vidljivo da su čestice 4422/63 i 4422/64 površine koje predstavljaju dio formirane ulice dok su čestice 4422/47, 4422/62 i 4422/65 građevinski teren koji je neophodno pripojiti susjednim česticama a čestica 4422/48 i 4422/5 predstavljaju građevinsku cjelinu koja može biti za razne namjene prema </w:t>
      </w:r>
      <w:r>
        <w:rPr>
          <w:bCs/>
        </w:rPr>
        <w:lastRenderedPageBreak/>
        <w:t xml:space="preserve">urbanističkom planu uređenja Grada Zadra. Gore opisane čestice smještene su nasuprot trgovačkoga centara Meraktor u Zadru.  </w:t>
      </w:r>
    </w:p>
    <w:p w:rsidRDefault="00651C46" w:rsidP="00651C46" w:rsidR="00651C46" w:rsidRPr="00B74D64">
      <w:pPr>
        <w:suppressAutoHyphens/>
        <w:rPr>
          <w:bCs/>
          <w:i/>
        </w:rPr>
      </w:pPr>
    </w:p>
    <w:p w:rsidRDefault="00651C46" w:rsidP="00651C46" w:rsidR="00651C46" w:rsidRPr="00B74D64">
      <w:pPr>
        <w:suppressAutoHyphens/>
        <w:rPr>
          <w:bCs/>
          <w:i/>
        </w:rPr>
      </w:pPr>
      <w:r w:rsidRPr="00B74D64">
        <w:rPr>
          <w:bCs/>
          <w:i/>
        </w:rPr>
        <w:t xml:space="preserve">Dokaz: Grafički prikaz katastarskih čestica iz ZIS sustava zemljišnih knjiga i </w:t>
      </w:r>
      <w:r>
        <w:rPr>
          <w:bCs/>
          <w:i/>
        </w:rPr>
        <w:t>K</w:t>
      </w:r>
      <w:r w:rsidRPr="00B74D64">
        <w:rPr>
          <w:bCs/>
          <w:i/>
        </w:rPr>
        <w:t>atastra</w:t>
      </w:r>
    </w:p>
    <w:p w:rsidRDefault="00651C46" w:rsidP="00722532" w:rsidR="00651C46">
      <w:pPr>
        <w:pStyle w:val="Bezproreda"/>
        <w:jc w:val="both"/>
      </w:pPr>
    </w:p>
    <w:p w:rsidRDefault="00651C46" w:rsidP="00651C46" w:rsidR="00651C46">
      <w:pPr>
        <w:jc w:val="both"/>
        <w:rPr>
          <w:rFonts w:cs="Tahoma" w:hAnsi="Cambria" w:ascii="Cambria"/>
        </w:rPr>
      </w:pPr>
      <w:r>
        <w:rPr>
          <w:rFonts w:cs="Tahoma" w:hAnsi="Cambria" w:ascii="Cambria"/>
        </w:rPr>
        <w:t>Nastavno na gore iznijeto, stečajni upravitelj kao zakonski zastupnik ovdje Stečajne mase iza S.A.T. PULA d.o.o</w:t>
      </w:r>
      <w:r w:rsidRPr="00791658">
        <w:rPr>
          <w:rFonts w:cs="Tahoma" w:hAnsi="Cambria" w:ascii="Cambria"/>
        </w:rPr>
        <w:t xml:space="preserve"> ka</w:t>
      </w:r>
      <w:r w:rsidR="002D3B4E">
        <w:rPr>
          <w:rFonts w:cs="Tahoma" w:hAnsi="Cambria" w:ascii="Cambria"/>
        </w:rPr>
        <w:t>o</w:t>
      </w:r>
      <w:r>
        <w:rPr>
          <w:rFonts w:cs="Tahoma" w:hAnsi="Cambria" w:ascii="Cambria"/>
        </w:rPr>
        <w:t xml:space="preserve"> pravnoga sljednika</w:t>
      </w:r>
      <w:r w:rsidRPr="00791658">
        <w:rPr>
          <w:rFonts w:cs="Tahoma" w:hAnsi="Cambria" w:ascii="Cambria"/>
        </w:rPr>
        <w:t xml:space="preserve"> </w:t>
      </w:r>
      <w:r>
        <w:rPr>
          <w:rFonts w:cs="Tahoma" w:hAnsi="Cambria" w:ascii="Cambria"/>
        </w:rPr>
        <w:t>prodavatelja, smatra da je Ugovor o kupoprodaji nekretnina zaključen dana 04.09.2015.godine u Zadru, između prodavatelja S.A.T. PULA d.o.o.</w:t>
      </w:r>
      <w:r w:rsidRPr="00791658">
        <w:rPr>
          <w:rFonts w:cs="Tahoma" w:hAnsi="Cambria" w:ascii="Cambria"/>
        </w:rPr>
        <w:t xml:space="preserve"> i </w:t>
      </w:r>
      <w:r>
        <w:rPr>
          <w:rFonts w:cs="Tahoma" w:hAnsi="Cambria" w:ascii="Cambria"/>
        </w:rPr>
        <w:t>CM CELJE d.d. – u stečaju</w:t>
      </w:r>
      <w:r w:rsidRPr="00791658">
        <w:rPr>
          <w:rFonts w:cs="Tahoma" w:hAnsi="Cambria" w:ascii="Cambria"/>
        </w:rPr>
        <w:t xml:space="preserve"> kao </w:t>
      </w:r>
      <w:r>
        <w:rPr>
          <w:rFonts w:cs="Tahoma" w:hAnsi="Cambria" w:ascii="Cambria"/>
        </w:rPr>
        <w:t xml:space="preserve">kupca,   </w:t>
      </w:r>
      <w:r w:rsidRPr="00791658">
        <w:rPr>
          <w:rFonts w:cs="Tahoma" w:hAnsi="Cambria" w:ascii="Cambria"/>
          <w:b/>
          <w:u w:val="single"/>
        </w:rPr>
        <w:t>ništav pravni posao</w:t>
      </w:r>
      <w:r w:rsidRPr="0012262A">
        <w:rPr>
          <w:rFonts w:cs="Tahoma" w:hAnsi="Cambria" w:ascii="Cambria"/>
        </w:rPr>
        <w:t xml:space="preserve"> </w:t>
      </w:r>
      <w:r>
        <w:rPr>
          <w:rFonts w:cs="Tahoma" w:hAnsi="Cambria" w:ascii="Cambria"/>
        </w:rPr>
        <w:t xml:space="preserve">u </w:t>
      </w:r>
      <w:r w:rsidRPr="0012262A">
        <w:rPr>
          <w:rFonts w:cs="Tahoma" w:hAnsi="Cambria" w:ascii="Cambria"/>
        </w:rPr>
        <w:t>skladu s odredbom čl. 322., st. 1. Zakona o obveznim odnosima (</w:t>
      </w:r>
      <w:r w:rsidR="002D3B4E">
        <w:rPr>
          <w:rFonts w:cs="Tahoma" w:hAnsi="Cambria" w:ascii="Cambria"/>
        </w:rPr>
        <w:t>NN</w:t>
      </w:r>
      <w:r w:rsidR="00E871C7">
        <w:rPr>
          <w:rFonts w:cs="Tahoma" w:hAnsi="Cambria" w:ascii="Cambria"/>
        </w:rPr>
        <w:t xml:space="preserve"> 33/05 do 29/18</w:t>
      </w:r>
      <w:r w:rsidRPr="0012262A">
        <w:rPr>
          <w:rFonts w:cs="Tahoma" w:hAnsi="Cambria" w:ascii="Cambria"/>
        </w:rPr>
        <w:t>)</w:t>
      </w:r>
      <w:r>
        <w:rPr>
          <w:rFonts w:cs="Tahoma" w:hAnsi="Cambria" w:ascii="Cambria"/>
        </w:rPr>
        <w:t xml:space="preserve"> </w:t>
      </w:r>
      <w:r w:rsidRPr="0012262A">
        <w:rPr>
          <w:rFonts w:cs="Tahoma" w:hAnsi="Cambria" w:ascii="Cambria"/>
        </w:rPr>
        <w:t>ugovor koji je protivan Ustavu Republike Hrvatske, prisilnim propisima ili moralu društva ništetan j</w:t>
      </w:r>
      <w:r w:rsidR="002D3B4E">
        <w:rPr>
          <w:rFonts w:cs="Tahoma" w:hAnsi="Cambria" w:ascii="Cambria"/>
        </w:rPr>
        <w:t>e</w:t>
      </w:r>
      <w:r w:rsidRPr="0012262A">
        <w:rPr>
          <w:rFonts w:cs="Tahoma" w:hAnsi="Cambria" w:ascii="Cambria"/>
        </w:rPr>
        <w:t>. Nadalje, prema odredbi čl. 14. Zakona o provedbi ovrhe na novčanim sredstvima (</w:t>
      </w:r>
      <w:r w:rsidR="002D3B4E">
        <w:rPr>
          <w:rFonts w:cs="Tahoma" w:hAnsi="Cambria" w:ascii="Cambria"/>
        </w:rPr>
        <w:t>NN 91/10, 112/12</w:t>
      </w:r>
      <w:r w:rsidRPr="0012262A">
        <w:rPr>
          <w:rFonts w:cs="Tahoma" w:hAnsi="Cambria" w:ascii="Cambria"/>
        </w:rPr>
        <w:t>) ovršenik – poslovni subjekt ne smije obavljati obračunsko plaćanje ako u Jedinstvenom registru računa ima oznaku blokade računa, odnosno zabranu raspolaganja oročenim novčanim sredstvima. Pri tome je "obračunsko plaćanje" definirano kao namira međusobnih novčanih obveza i potraživanja između sudionika plaćanja bez uporabe novčanih sredstava, a provodi se kompenzacijom, cesijom, asignacijom, preuzimanjem duga te drugim oblicima namire međusobnih novčanih obveza i potraživanja.</w:t>
      </w:r>
      <w:r>
        <w:rPr>
          <w:rFonts w:cs="Tahoma" w:hAnsi="Cambria" w:ascii="Cambria"/>
        </w:rPr>
        <w:t xml:space="preserve"> Prizlazi da, ukoliko subjekt na računima ima evidentirane nenamirene dospijele obveze, a zaključi ugovor o kupoprodaji nekretnine kojim obračunski nastoji podmiriti neki svoj dug, tada je sukladno čl. 322 ZOO takav ugovor o kupoprodaji nekretnine kojim se kupcu omogućava prijeboj njegovih tražbina, umjesto plaćanja utvrđene kupovnine na račun prodavatelja, ništav (ništetan) jer je protivan prinudnim propisima, konkretno Zakonu o povedbi ovrhe na novčanim sredstvima (NN 91/10; 112/12)</w:t>
      </w:r>
    </w:p>
    <w:p w:rsidRDefault="00651C46" w:rsidP="00651C46" w:rsidR="00651C46">
      <w:pPr>
        <w:pStyle w:val="Bezproreda"/>
      </w:pPr>
    </w:p>
    <w:p w:rsidRDefault="002D3B4E" w:rsidP="00722532" w:rsidR="00651C46">
      <w:pPr>
        <w:pStyle w:val="Bezproreda"/>
        <w:jc w:val="both"/>
      </w:pPr>
      <w:r>
        <w:t xml:space="preserve">Pored toga zakonski zastupnici ovdije prodavatelja nekretnine su potpisom </w:t>
      </w:r>
      <w:r w:rsidR="00E77E1A">
        <w:t>gore citiranih dokumenta koji su zaključe</w:t>
      </w:r>
      <w:r w:rsidR="00B05CB3">
        <w:t>ni,</w:t>
      </w:r>
      <w:r w:rsidR="00E77E1A">
        <w:t xml:space="preserve"> prije citiranoga ugovora o kupoprodaji nekretnine, se obvezali na zabranu od otuđenja nekretina</w:t>
      </w:r>
      <w:r w:rsidR="00B05CB3">
        <w:t xml:space="preserve"> koje su predmet kupoprodaje</w:t>
      </w:r>
      <w:r w:rsidR="00E77E1A">
        <w:t>, kako se nebi umanjila prava založnoga vjerovnika (banka), te prav</w:t>
      </w:r>
      <w:r w:rsidR="00B05CB3">
        <w:t>a</w:t>
      </w:r>
      <w:r w:rsidR="00E77E1A">
        <w:t xml:space="preserve"> prvokupnje pojedinih djelova zemljišta</w:t>
      </w:r>
      <w:r w:rsidR="00B05CB3">
        <w:t>,</w:t>
      </w:r>
      <w:r w:rsidR="00E77E1A">
        <w:t xml:space="preserve"> radi rješavanja pitanja javnih prometnica</w:t>
      </w:r>
      <w:r w:rsidR="00B05CB3">
        <w:t xml:space="preserve"> - rotor</w:t>
      </w:r>
      <w:r w:rsidR="00E77E1A">
        <w:t xml:space="preserve"> (jedinica lokalne samouprave), sljedom čega se nameće da stečajni upravitelj ovaj postavljeni izlučni zahtjev, </w:t>
      </w:r>
      <w:r w:rsidR="00E77E1A" w:rsidRPr="00E77E1A">
        <w:rPr>
          <w:b/>
          <w:u w:val="single"/>
        </w:rPr>
        <w:t>ne može prihvatiti</w:t>
      </w:r>
      <w:r w:rsidR="00E77E1A">
        <w:t>, te će predložiti stečajnom sucu sukladno odredbam</w:t>
      </w:r>
      <w:r w:rsidR="00B05CB3">
        <w:t>a</w:t>
      </w:r>
      <w:r w:rsidR="00E77E1A">
        <w:t xml:space="preserve"> čl.</w:t>
      </w:r>
      <w:r w:rsidR="00B05CB3" w:rsidRPr="00B05CB3">
        <w:rPr>
          <w:rFonts w:cs="Tahoma" w:hAnsi="Cambria" w:ascii="Cambria"/>
        </w:rPr>
        <w:t xml:space="preserve"> </w:t>
      </w:r>
      <w:r w:rsidR="00B05CB3">
        <w:rPr>
          <w:rFonts w:cs="Tahoma" w:hAnsi="Cambria" w:ascii="Cambria"/>
        </w:rPr>
        <w:t>104</w:t>
      </w:r>
      <w:r w:rsidR="00B05CB3" w:rsidRPr="00136DFA">
        <w:rPr>
          <w:rFonts w:cs="Tahoma" w:hAnsi="Cambria" w:ascii="Cambria"/>
        </w:rPr>
        <w:t>. stavak 1. točka 1. Stečajnog zakona</w:t>
      </w:r>
      <w:r w:rsidR="00B05CB3">
        <w:rPr>
          <w:rFonts w:cs="Tahoma" w:hAnsi="Cambria" w:ascii="Cambria"/>
        </w:rPr>
        <w:t xml:space="preserve"> (NN 71/15;104/17)</w:t>
      </w:r>
      <w:r w:rsidR="00B05CB3" w:rsidRPr="00136DFA">
        <w:rPr>
          <w:rFonts w:cs="Tahoma" w:hAnsi="Cambria" w:ascii="Cambria"/>
        </w:rPr>
        <w:t xml:space="preserve"> </w:t>
      </w:r>
      <w:r w:rsidR="00B05CB3">
        <w:rPr>
          <w:rFonts w:cs="Tahoma" w:hAnsi="Cambria" w:ascii="Cambria"/>
        </w:rPr>
        <w:t>da</w:t>
      </w:r>
      <w:r w:rsidR="00B05CB3" w:rsidRPr="00136DFA">
        <w:rPr>
          <w:rFonts w:cs="Tahoma" w:hAnsi="Cambria" w:ascii="Cambria"/>
        </w:rPr>
        <w:t xml:space="preserve"> sazove Skupštinu vjerovnika</w:t>
      </w:r>
      <w:r w:rsidR="00B05CB3">
        <w:rPr>
          <w:rFonts w:cs="Tahoma" w:hAnsi="Cambria" w:ascii="Cambria"/>
        </w:rPr>
        <w:t>, na kojoj će se donijeto odluka o postupanju u odnosu na postavljeni izlučni zahtjev na imovinu (nekretnine) koje p</w:t>
      </w:r>
      <w:r w:rsidR="00E871C7">
        <w:rPr>
          <w:rFonts w:cs="Tahoma" w:hAnsi="Cambria" w:ascii="Cambria"/>
        </w:rPr>
        <w:t>redstavljaju stečajnu masu, pora</w:t>
      </w:r>
      <w:r w:rsidR="00B05CB3">
        <w:rPr>
          <w:rFonts w:cs="Tahoma" w:hAnsi="Cambria" w:ascii="Cambria"/>
        </w:rPr>
        <w:t xml:space="preserve">di kojih se vodi ovaj stečajni postupak. </w:t>
      </w:r>
    </w:p>
    <w:p w:rsidRDefault="00E77E1A" w:rsidP="00722532" w:rsidR="00E77E1A">
      <w:pPr>
        <w:pStyle w:val="Bezproreda"/>
        <w:jc w:val="both"/>
      </w:pPr>
    </w:p>
    <w:p w:rsidRDefault="00E77E1A" w:rsidP="00B05CB3" w:rsidR="00E77E1A">
      <w:pPr>
        <w:pStyle w:val="Bezproreda"/>
        <w:jc w:val="right"/>
        <w:rPr>
          <w:b/>
        </w:rPr>
      </w:pPr>
    </w:p>
    <w:p w:rsidRDefault="00B05CB3" w:rsidP="00B05CB3" w:rsidR="00B05CB3" w:rsidRPr="00B05CB3">
      <w:pPr>
        <w:pStyle w:val="Bezproreda"/>
        <w:jc w:val="right"/>
      </w:pPr>
      <w:r w:rsidRPr="00B05CB3">
        <w:t>Stečajni upravitelj</w:t>
      </w:r>
    </w:p>
    <w:p w:rsidRDefault="00B05CB3" w:rsidP="00B05CB3" w:rsidR="00B05CB3" w:rsidRPr="00B05CB3">
      <w:pPr>
        <w:pStyle w:val="Bezproreda"/>
        <w:jc w:val="right"/>
      </w:pPr>
      <w:r w:rsidRPr="00B05CB3">
        <w:t>Mato Čičak, dipl. oec.</w:t>
      </w:r>
    </w:p>
    <w:p w:rsidRDefault="00B05CB3" w:rsidP="00B05CB3" w:rsidR="00B05CB3">
      <w:pPr>
        <w:pStyle w:val="Bezproreda"/>
        <w:jc w:val="right"/>
        <w:rPr>
          <w:b/>
        </w:rPr>
      </w:pPr>
    </w:p>
    <w:p w:rsidRDefault="00E77E1A" w:rsidP="00E77E1A" w:rsidR="00E77E1A">
      <w:pPr>
        <w:pStyle w:val="Bezproreda"/>
      </w:pPr>
    </w:p>
    <w:p w:rsidRDefault="00E77E1A" w:rsidP="00E77E1A" w:rsidR="00E77E1A" w:rsidRPr="00E77E1A">
      <w:pPr>
        <w:pStyle w:val="Bezproreda"/>
      </w:pPr>
    </w:p>
    <w:sectPr w:rsidSect="00564928" w:rsidR="00E77E1A" w:rsidRPr="00E77E1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9" w:header="709" w:left="1418" w:bottom="1418" w:right="1191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0427" w:rsidP="00D22D80" w:rsidR="005C0427">
      <w:r>
        <w:separator/>
      </w:r>
    </w:p>
  </w:endnote>
  <w:endnote w:id="0" w:type="continuationSeparator">
    <w:p w:rsidRDefault="005C0427" w:rsidP="00D22D80" w:rsidR="005C04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2D80" w:rsidR="00D22D8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2D80" w:rsidR="00D22D80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2D80" w:rsidR="00D22D8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0427" w:rsidP="00D22D80" w:rsidR="005C0427">
      <w:r>
        <w:separator/>
      </w:r>
    </w:p>
  </w:footnote>
  <w:footnote w:id="0" w:type="continuationSeparator">
    <w:p w:rsidRDefault="005C0427" w:rsidP="00D22D80" w:rsidR="005C04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2D80" w:rsidR="00D22D8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2D80" w:rsidR="00D22D80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2D80" w:rsidR="00D22D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04CAF"/>
    <w:multiLevelType w:val="hybridMultilevel"/>
    <w:tmpl w:val="4C863B64"/>
    <w:lvl w:tplc="61101C5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10D0177"/>
    <w:multiLevelType w:val="hybridMultilevel"/>
    <w:tmpl w:val="BAB09124"/>
    <w:lvl w:tplc="92A8BB6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050E"/>
    <w:rsid w:val="000B1449"/>
    <w:rsid w:val="001322B6"/>
    <w:rsid w:val="001770BD"/>
    <w:rsid w:val="00191365"/>
    <w:rsid w:val="001A0C25"/>
    <w:rsid w:val="001A6899"/>
    <w:rsid w:val="002169AB"/>
    <w:rsid w:val="002D3B4E"/>
    <w:rsid w:val="002F0BBD"/>
    <w:rsid w:val="00344B83"/>
    <w:rsid w:val="003D4AEB"/>
    <w:rsid w:val="003E442B"/>
    <w:rsid w:val="0047435F"/>
    <w:rsid w:val="00486CF7"/>
    <w:rsid w:val="004877D9"/>
    <w:rsid w:val="0052157A"/>
    <w:rsid w:val="005511C0"/>
    <w:rsid w:val="00564928"/>
    <w:rsid w:val="005C0427"/>
    <w:rsid w:val="005C2A31"/>
    <w:rsid w:val="00651C46"/>
    <w:rsid w:val="00656EFB"/>
    <w:rsid w:val="0068221C"/>
    <w:rsid w:val="006C4FAD"/>
    <w:rsid w:val="00722532"/>
    <w:rsid w:val="0076029A"/>
    <w:rsid w:val="00772C4A"/>
    <w:rsid w:val="007A15A1"/>
    <w:rsid w:val="007D647D"/>
    <w:rsid w:val="00885315"/>
    <w:rsid w:val="00886110"/>
    <w:rsid w:val="009376E7"/>
    <w:rsid w:val="009609FA"/>
    <w:rsid w:val="00A1307A"/>
    <w:rsid w:val="00A6558F"/>
    <w:rsid w:val="00A9685A"/>
    <w:rsid w:val="00B05CB3"/>
    <w:rsid w:val="00B11622"/>
    <w:rsid w:val="00B33311"/>
    <w:rsid w:val="00B35B70"/>
    <w:rsid w:val="00B74812"/>
    <w:rsid w:val="00D07B8A"/>
    <w:rsid w:val="00D22D80"/>
    <w:rsid w:val="00DA19D1"/>
    <w:rsid w:val="00E1026C"/>
    <w:rsid w:val="00E1050E"/>
    <w:rsid w:val="00E55CC7"/>
    <w:rsid w:val="00E64745"/>
    <w:rsid w:val="00E77E1A"/>
    <w:rsid w:val="00E871C7"/>
    <w:rsid w:val="00EB7E4E"/>
    <w:rsid w:val="00FC5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91365"/>
    <w:pPr>
      <w:ind w:left="708"/>
    </w:pPr>
  </w:style>
  <w:style w:styleId="Zaglavlje" w:type="paragraph">
    <w:name w:val="header"/>
    <w:basedOn w:val="Normal"/>
    <w:link w:val="ZaglavljeChar"/>
    <w:uiPriority w:val="99"/>
    <w:unhideWhenUsed/>
    <w:rsid w:val="00D22D8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22D80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2D8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D22D80"/>
    <w:rPr>
      <w:sz w:val="24"/>
      <w:szCs w:val="24"/>
    </w:rPr>
  </w:style>
  <w:style w:styleId="Bezproreda" w:type="paragraph">
    <w:name w:val="No Spacing"/>
    <w:uiPriority w:val="1"/>
    <w:qFormat/>
    <w:rsid w:val="0068221C"/>
    <w:rPr>
      <w:sz w:val="24"/>
      <w:szCs w:val="24"/>
    </w:rPr>
  </w:style>
  <w:style w:customStyle="true" w:styleId="t-11-9-sred" w:type="paragraph">
    <w:name w:val="t-11-9-sred"/>
    <w:basedOn w:val="Normal"/>
    <w:rsid w:val="002D3B4E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2D3B4E"/>
    <w:pPr>
      <w:spacing w:afterAutospacing="true" w:after="100" w:beforeAutospacing="true" w:before="100"/>
    </w:pPr>
  </w:style>
  <w:style w:customStyle="true" w:styleId="clanak-" w:type="paragraph">
    <w:name w:val="clanak-"/>
    <w:basedOn w:val="Normal"/>
    <w:rsid w:val="002D3B4E"/>
    <w:pPr>
      <w:spacing w:afterAutospacing="true" w:after="100" w:beforeAutospacing="true" w:before="100"/>
    </w:pPr>
  </w:style>
  <w:style w:customStyle="true" w:styleId="t-9-8" w:type="paragraph">
    <w:name w:val="t-9-8"/>
    <w:basedOn w:val="Normal"/>
    <w:rsid w:val="002D3B4E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169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2169A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56E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6EF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6EFB"/>
    <w:rPr>
      <w:rFonts w:hAnsi="Cambria" w:ascii="Cambria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6EFB"/>
    <w:rPr>
      <w:rFonts w:cs="Times New Roman" w:hAnsi="Cambria" w:ascii="Cambria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6EFB"/>
    <w:rPr>
      <w:rFonts w:cs="Times New Roman" w:hAnsi="Cambria" w:ascii="Cambria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91365"/>
    <w:pPr>
      <w:ind w:left="708"/>
    </w:pPr>
  </w:style>
  <w:style w:styleId="Zaglavlje" w:type="paragraph">
    <w:name w:val="header"/>
    <w:basedOn w:val="Normal"/>
    <w:link w:val="ZaglavljeChar"/>
    <w:uiPriority w:val="99"/>
    <w:unhideWhenUsed/>
    <w:rsid w:val="00D22D8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22D80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2D8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D22D80"/>
    <w:rPr>
      <w:sz w:val="24"/>
      <w:szCs w:val="24"/>
    </w:rPr>
  </w:style>
  <w:style w:styleId="Bezproreda" w:type="paragraph">
    <w:name w:val="No Spacing"/>
    <w:uiPriority w:val="1"/>
    <w:qFormat/>
    <w:rsid w:val="0068221C"/>
    <w:rPr>
      <w:sz w:val="24"/>
      <w:szCs w:val="24"/>
    </w:rPr>
  </w:style>
  <w:style w:customStyle="1" w:styleId="t-11-9-sred" w:type="paragraph">
    <w:name w:val="t-11-9-sred"/>
    <w:basedOn w:val="Normal"/>
    <w:rsid w:val="002D3B4E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2D3B4E"/>
    <w:pPr>
      <w:spacing w:after="100" w:afterAutospacing="1" w:before="100" w:beforeAutospacing="1"/>
    </w:pPr>
  </w:style>
  <w:style w:customStyle="1" w:styleId="clanak-" w:type="paragraph">
    <w:name w:val="clanak-"/>
    <w:basedOn w:val="Normal"/>
    <w:rsid w:val="002D3B4E"/>
    <w:pPr>
      <w:spacing w:after="100" w:afterAutospacing="1" w:before="100" w:beforeAutospacing="1"/>
    </w:pPr>
  </w:style>
  <w:style w:customStyle="1" w:styleId="t-9-8" w:type="paragraph">
    <w:name w:val="t-9-8"/>
    <w:basedOn w:val="Normal"/>
    <w:rsid w:val="002D3B4E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169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2169A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56E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6EF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6EFB"/>
    <w:rPr>
      <w:rFonts w:ascii="Cambria" w:hAnsi="Cambria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6EFB"/>
    <w:rPr>
      <w:rFonts w:ascii="Cambria" w:cs="Times New Roman" w:hAnsi="Cambria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6EFB"/>
    <w:rPr>
      <w:rFonts w:ascii="Cambria" w:cs="Times New Roman" w:hAnsi="Cambria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6586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0954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657E1C-550E-4F08-82C7-FE1F6BD997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Tlos</properties:Company>
  <properties:Pages>4</properties:Pages>
  <properties:Words>1522</properties:Words>
  <properties:Characters>9376</properties:Characters>
  <properties:Lines>188</properties:Lines>
  <properties:Paragraphs>45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________________________</vt:lpstr>
      <vt:lpstr>________________________</vt:lpstr>
    </vt:vector>
  </properties:TitlesOfParts>
  <properties:LinksUpToDate>false</properties:LinksUpToDate>
  <properties:CharactersWithSpaces>10977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2019-03-12T12:47:00Z</dcterms:created>
  <dc:creator>Zlata</dc:creator>
  <cp:lastModifiedBy>Kristina Švajger</cp:lastModifiedBy>
  <cp:lastPrinted>2019-03-06T06:35:00Z</cp:lastPrinted>
  <dcterms:modified xmlns:xsi="http://www.w3.org/2001/XMLSchema-instance" xsi:type="dcterms:W3CDTF">2019-03-12T12:47:00Z</dcterms:modified>
  <cp:revision>3</cp:revision>
  <dc:title>________________________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St-2881/2017-20 / Podnesak - Podnesak (očitovanje stečajnog upravitelja o izlučnom zahtjevu, 6. 3.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