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5acca2" w14:paraId="15acca2" w:rsidRDefault="00AE1750" w:rsidR="00422EB2">
      <w:pPr>
        <w15:collapsed w:val="false"/>
      </w:pPr>
      <w:bookmarkStart w:name="_GoBack" w:id="0"/>
      <w:bookmarkEnd w:id="0"/>
      <w:r>
        <w:t>Stečajni upravitelj</w:t>
      </w:r>
    </w:p>
    <w:p w:rsidRDefault="00AE1750" w:rsidR="00AE1750">
      <w:r>
        <w:t>Petar Popović, dipl. iur.</w:t>
      </w:r>
    </w:p>
    <w:p w:rsidRDefault="00AE1750" w:rsidR="00AE1750">
      <w:r>
        <w:t>Zagreb</w:t>
      </w:r>
    </w:p>
    <w:p w:rsidRDefault="00AE1750" w:rsidR="00AE1750">
      <w:r>
        <w:t>Maksimirska c. 88</w:t>
      </w:r>
    </w:p>
    <w:p w:rsidRDefault="00AE1750" w:rsidR="00AE1750"/>
    <w:p w:rsidRDefault="00AE1750" w:rsidR="00AE1750"/>
    <w:p w:rsidRDefault="00AE1750" w:rsidR="00AE1750">
      <w:r>
        <w:t>Zagreb, 16.4.2017.                                                                 St- 6388/16</w:t>
      </w:r>
    </w:p>
    <w:p w:rsidRDefault="00AE1750" w:rsidR="00AE1750"/>
    <w:p w:rsidRDefault="00AE1750" w:rsidR="00AE1750"/>
    <w:p w:rsidRDefault="00AE1750" w:rsidR="00AE1750"/>
    <w:p w:rsidRDefault="00AE1750" w:rsidR="00AE1750"/>
    <w:p w:rsidRDefault="00AE1750" w:rsidR="00AE1750">
      <w:r>
        <w:t xml:space="preserve">                                           TRGOVAČKI SUD U ZAGREBU</w:t>
      </w:r>
    </w:p>
    <w:p w:rsidRDefault="00AE1750" w:rsidR="00AE1750">
      <w:r>
        <w:t xml:space="preserve">                                                                                 ZAGREB</w:t>
      </w:r>
    </w:p>
    <w:p w:rsidRDefault="00AE1750" w:rsidR="00AE1750">
      <w:r>
        <w:t xml:space="preserve">                                                                               Petrinjska 8</w:t>
      </w:r>
    </w:p>
    <w:p w:rsidRDefault="00AE1750" w:rsidR="00AE1750"/>
    <w:p w:rsidRDefault="00AE1750" w:rsidR="00AE1750">
      <w:r>
        <w:t xml:space="preserve">                                                         Stečajni sudac</w:t>
      </w:r>
    </w:p>
    <w:p w:rsidRDefault="00AE1750" w:rsidR="00AE1750"/>
    <w:p w:rsidRDefault="00AE1750" w:rsidR="00AE1750">
      <w:r>
        <w:t xml:space="preserve">                                                     (Izvještajno ročište)</w:t>
      </w:r>
    </w:p>
    <w:p w:rsidRDefault="00AE1750" w:rsidR="00AE1750"/>
    <w:p w:rsidRDefault="00AE1750" w:rsidR="00AE1750">
      <w:r>
        <w:t xml:space="preserve">                  Temeljem čl. 227 Stečajnog zakona stečajni upravitelj podnosi  slijedeće</w:t>
      </w:r>
    </w:p>
    <w:p w:rsidRDefault="00AE1750" w:rsidR="00AE1750"/>
    <w:p w:rsidRDefault="00AE1750" w:rsidR="00AE1750">
      <w:r>
        <w:t xml:space="preserve">                                                    I   Z   V   J   E   Š   Ć   E</w:t>
      </w:r>
    </w:p>
    <w:p w:rsidRDefault="00AE1750" w:rsidR="00AE1750">
      <w:r>
        <w:t xml:space="preserve">           o gospodarskom položaju stečajnog dužnika SVETI KRIŽ ZAČRETJE  poljoprivredna</w:t>
      </w:r>
    </w:p>
    <w:p w:rsidRDefault="00AE1750" w:rsidR="00AE1750">
      <w:r>
        <w:t xml:space="preserve">                    zadruga, I.K.Sakcinskog 29, Sveti Križ Začretje, i njegovim uzrocima </w:t>
      </w:r>
    </w:p>
    <w:p w:rsidRDefault="00AE1750" w:rsidR="00AE1750"/>
    <w:p w:rsidRDefault="00AE1750" w:rsidR="00AE1750">
      <w:r>
        <w:t xml:space="preserve">        1.-Uvod</w:t>
      </w:r>
    </w:p>
    <w:p w:rsidRDefault="00AE1750" w:rsidR="00AE1750">
      <w:r>
        <w:t xml:space="preserve">             </w:t>
      </w:r>
      <w:r w:rsidR="00B5023E">
        <w:t>Stečajni postupak nad Sv. križ Začretje poljoprivredna zadruga, Sveti križ Začretje, OIB 808980052004, otvoren je rješenjem Trgovačkog suda u Zagrebu br. St-6388/16 od 31.1.2017., a temeljem prijedloga dužnika.</w:t>
      </w:r>
    </w:p>
    <w:p w:rsidRDefault="00B5023E" w:rsidR="00E85CE3">
      <w:r>
        <w:t xml:space="preserve">             Nakon otvaranja stečajnog postupka poduzete su potrebne radnje sukladno Stečajnom zakonu i rješenju suda, a posebno:</w:t>
      </w:r>
      <w:r w:rsidR="00E85CE3">
        <w:t xml:space="preserve"> -</w:t>
      </w:r>
      <w:r>
        <w:t xml:space="preserve"> </w:t>
      </w:r>
      <w:r w:rsidR="00E85CE3">
        <w:t>zatvoreni su svi bankovni računi, a otvoren je novi račun u stečaju, -izvršena je preregistracija zadruge u stečaju kod DSZ,- izrađen je novi pečat zadruge u stečaju,- utvrđeno je stanje imovine, posebno nekretnina,- izvršena je procijena po sudskom vještaku,- knjigovodstvenom obradom utvrđeno je poslovanje u 2016. godini, pa su izrađeni neophodni dokumenti (bilanca, račun dobiti i gubitka i dr.- otkazani su radni odnosi svima zaposlenicima, - obrađene su prijave stečajnih i razlučnih vjerovnika i dr.</w:t>
      </w:r>
    </w:p>
    <w:p w:rsidRDefault="00E85CE3" w:rsidR="00E85CE3"/>
    <w:p w:rsidRDefault="00E85CE3" w:rsidR="00E85CE3">
      <w:r>
        <w:t xml:space="preserve">      2.- Opće stanje</w:t>
      </w:r>
    </w:p>
    <w:p w:rsidRDefault="00E85CE3" w:rsidR="00B5023E">
      <w:r>
        <w:t xml:space="preserve">            Poljoprivredna zadruga Sv. Križ Začretje osnovana je 1906. godine</w:t>
      </w:r>
      <w:r w:rsidR="0046213C">
        <w:t xml:space="preserve"> kao udruženje zadrugara. U svojoj dugoj povijesti prošla je različite faze razvoja</w:t>
      </w:r>
      <w:r w:rsidR="003A3BFE">
        <w:t>, a u novije  vrijeme promijenjen je naziv inverzijom, pa joj je ime Sv. Križ Začretje poljoprivredna zadruga. Iz dokumenata od prije 100 i više godina iščitava se briga zadrugara i jačanje poslovanja, posebno u poljoprivredi, a u novije vrijeme se pretežno bavila trgovinom i građevinarstvom.</w:t>
      </w:r>
      <w:r>
        <w:t xml:space="preserve"> </w:t>
      </w:r>
    </w:p>
    <w:p w:rsidRDefault="00F74EA9" w:rsidR="00F74EA9">
      <w:r>
        <w:t xml:space="preserve">Kroz sve to vrijeme postojanja zadruga je izgradila ili pribavila mnogo nekretnina, pa je imala i plantaše voća, kao napr vinograde, tako da je PZ Začretje bilo poznato i po kvalitetnom vinu. Također su bile poznate plantaže jabuka. Prva robna kuća u Zaboku (koja i danas postoji) bila je izgrađena na zadružnu inicijativu i u njenom vlasništvo Postojale su velike parcele zemljišta, kao i građevina, raznih poljoprivrednih i građevinkih strojeva i pomagala sa </w:t>
      </w:r>
      <w:r w:rsidR="006C2FB2">
        <w:t>više stotina zadrugara i zaposlenika.</w:t>
      </w:r>
      <w:r w:rsidR="00F93E19">
        <w:t xml:space="preserve">  U sadašnje vrijeme osnivanje, poslovanje, upravljanje i sve druge odredbe sadržane su</w:t>
      </w:r>
      <w:r>
        <w:t>.</w:t>
      </w:r>
      <w:r w:rsidR="00F93E19">
        <w:t xml:space="preserve">u Zakonu o zadrugama iz 2011., kao i u izmjenama i dopunama </w:t>
      </w:r>
      <w:r w:rsidR="00F93E19">
        <w:lastRenderedPageBreak/>
        <w:t>zakona iz 2013. godine.</w:t>
      </w:r>
      <w:r w:rsidR="00C96AEF">
        <w:t xml:space="preserve"> Svaka zadruga ima pored Statuta i svoja P</w:t>
      </w:r>
      <w:r w:rsidR="008E5AEC">
        <w:t>ravila</w:t>
      </w:r>
      <w:r w:rsidR="00F93E19">
        <w:t xml:space="preserve"> u kome su razrađena prava i obavez</w:t>
      </w:r>
      <w:r w:rsidR="008E5AEC">
        <w:t>e zadrugara tj. članova zadruge, kao i unutrašnja organizacija, financiranje i sl.</w:t>
      </w:r>
      <w:r w:rsidR="006C2FB2">
        <w:t xml:space="preserve"> U biti članovi zadruge bili su dužni čuvati i unapređivati imovinu zadruge. No, od toga načela se odstupilo radi prezaduženosti, pa je prodaja osnovnih sredstava palijativno značila predah od naraslih poslovnih teškoća, ali je to u konačnici značilo nestanak zadruge.</w:t>
      </w:r>
    </w:p>
    <w:p w:rsidRDefault="00F74EA9" w:rsidR="00F74EA9">
      <w:r>
        <w:t xml:space="preserve">           Danas, nakon otvaranja stečajnog postupka, i utvrđenja stanja imovine gotovo da ničeg nema</w:t>
      </w:r>
      <w:r w:rsidR="00F93E19">
        <w:t>.</w:t>
      </w:r>
      <w:r w:rsidR="008E5AEC">
        <w:t xml:space="preserve"> Imovina se povremeno prodavala, pa čak i poklanjala kao napr.tzv. zgrada „žitnice“  darovana je ugovorom o darovanju s pripadajućim zemljištem</w:t>
      </w:r>
      <w:r w:rsidR="00F93E19">
        <w:t xml:space="preserve"> </w:t>
      </w:r>
      <w:r w:rsidR="008E5AEC">
        <w:t>24.2.2000. općini Sv. Križ Začretje u kojoj se danas nalazi muzej.</w:t>
      </w:r>
      <w:r w:rsidR="00BA0D64">
        <w:t xml:space="preserve"> </w:t>
      </w:r>
    </w:p>
    <w:p w:rsidRDefault="00BA0D64" w:rsidR="00BA0D64">
      <w:r>
        <w:t xml:space="preserve">           U višekratnim razgovorima sa zakonskim zastupnikom zadruge, kao i iz poslovnih knjiga – posebno bilance, računa dobiti i gubitka, pregleda opreme i drugih pokretnina, utvrđenja vlasništva na pojedinim nekretninama sa i bez založnih prava, broja i statusa zaposlenika, visine blokiranih sredstava i obaveza prema komitentima, državi i  radnicima, uvida u izvršene prodaje nekretnina i pokretnina i dr. – analizom se utvrđuje slijedeće:</w:t>
      </w:r>
    </w:p>
    <w:p w:rsidRDefault="00BA0D64" w:rsidR="00305C17">
      <w:r>
        <w:t xml:space="preserve">          1.- Iz Fininog očevidnika o redoslijedu plaćanja od 10.10.2016. je vidljivo da je dužnik u blok</w:t>
      </w:r>
      <w:r w:rsidR="006A1E88">
        <w:t xml:space="preserve">adi </w:t>
      </w:r>
      <w:r w:rsidR="00305C17">
        <w:t>računa za iznos od 735.944,61 kunu, a neprekidna blokada je počela od 20.7.2016 najprije zbog neplaćanja doprinosa i poreza, pa se RH po očevidniku nalazi s najvišim iznosom blokiranih sredstava. Međutim, iz poslovnih knjiga je očito da je dug višestruko veći nego je to sadržano u očevidniku, što znači da vjerovnici nisu podnosili svoje zahtjeve Fini.</w:t>
      </w:r>
    </w:p>
    <w:p w:rsidRDefault="00305C17" w:rsidR="00305C17">
      <w:r>
        <w:t xml:space="preserve">          2.-</w:t>
      </w:r>
      <w:r w:rsidR="003C2474">
        <w:t xml:space="preserve"> Bilanca sa stanjem na dan 21.12.2016. pokazuje da je knjigovodstvena vrijednost dugotrajne materijalne imovine iznosila 455.340,00 kuna, dok je napr. za 2015. godinu ta vrijednost bila gotovo šest puta veća, bez obzira na amortizaciju. ( 2.827.132,00</w:t>
      </w:r>
      <w:r w:rsidR="00B1626C">
        <w:t>). Isto je vidljivo prema vrijednosti  alata, pogonskog inventara i transportnih sredstava¸ jer je 2016. god.iznosila 96.000,00 kuna, a godinu ranije 1.225.531,00 kn. Zemljište je iznosilo po bilanci 2016. 125.980,00 kuna, a 2015. god. 997.174,00 kuna itd.</w:t>
      </w:r>
      <w:r w:rsidR="00B010A6">
        <w:t xml:space="preserve"> Nadalje, potraživanja od kupaca iznose 213.236,00 kuna, a većina postupaka je obustvljena zbog tuženika ili ovršenika koji su prestali poslovati, odnosno više ne postoje ili su im blokirani računi i sl. Prema bilanci tzv. kratkoročne obaveze iznose 3.263.707,00 kuna, a najveći dio se odnosi na poreze i doprinose.</w:t>
      </w:r>
    </w:p>
    <w:p w:rsidRDefault="00B010A6" w:rsidR="00866347">
      <w:r>
        <w:t xml:space="preserve">         3.- Prema računu dobiti i gubitka za razdoblje 1.1.2016. do 31.12.2016. utvrđeno je da su poslovni prihodi iznosili 4.364.723,00 kn, a poslovni rashodi </w:t>
      </w:r>
      <w:r w:rsidR="00820BF0">
        <w:t xml:space="preserve"> 4.937.672,00 kn, pa je gubitak u poslovanju zabilježan sa 723.813,00 kn. Iako su materijalni troškovi bili bitno smanjeni gotovo za devet puta – to nije dalo poslovni razultat, jer je istovremeno smanjena poslovna aktivnost, kao napr. nedostatak poslova i sl. To najbolje ilustrira podatak da su troškovi sirovina i materijala u 2016. godini iznosili samo 34.838,00 kune, a godinu ranije 1.178.743,00 kune. </w:t>
      </w:r>
    </w:p>
    <w:p w:rsidRDefault="00866347" w:rsidR="00B010A6">
      <w:r>
        <w:t xml:space="preserve">         4.- Prokazni popis imovine koga je </w:t>
      </w:r>
      <w:r w:rsidR="00DD62C2">
        <w:t xml:space="preserve">ovjerio kod  jav. bilježnika 19.4.2017. i </w:t>
      </w:r>
      <w:r>
        <w:t>podnio upravitelj dužnika pokazuje da postoje u odnosu na ranije stanje tzv. ostaci pokretnina i nekretnina.</w:t>
      </w:r>
      <w:r w:rsidR="008827E8">
        <w:t xml:space="preserve">                                                                                                                                  </w:t>
      </w:r>
      <w:r>
        <w:t xml:space="preserve"> </w:t>
      </w:r>
      <w:r w:rsidR="008827E8">
        <w:t xml:space="preserve">  </w:t>
      </w:r>
      <w:r w:rsidR="00DD62C2">
        <w:t>U tom smislu je zgrada i dvorište u k.o. Mala Erpenja, k.č. 1387/3,</w:t>
      </w:r>
      <w:r>
        <w:t xml:space="preserve"> </w:t>
      </w:r>
      <w:r w:rsidR="00820BF0">
        <w:t xml:space="preserve"> </w:t>
      </w:r>
      <w:r w:rsidR="00DD62C2">
        <w:t>1387/4, 1287/5 sve pod založnim pravom Croatia osiguranja d.d.</w:t>
      </w:r>
      <w:r w:rsidR="00EC6A7C">
        <w:t xml:space="preserve"> Ostale nekretnine se nalaze u k.o. Donja Pačetina s oznakom k.č.1469/1 i 1470/1 koja nema tereta, k.o. Klokovec k.č. 1408/2 i 1408/3 – nema tereta i u k.o. Začretje k.č. 2866. Iz eleborata o procijeni tržišne vrijednosti navedenih nekretnina koga je izradio Davor Guszak, ovl. sudski vještak</w:t>
      </w:r>
      <w:r w:rsidR="008827E8">
        <w:t xml:space="preserve">, vidljivo je da je nekretnina u Maloj Erpenji procijenjena na 330.000,00 kuna, nekretnine u k.o. Klokovec na 9.400,00 kuna i 88.000,00 kuna, a u k.o. Začretje 24.000,00 kuna. Iz  više kupoprodajnih ugovora nekretnina ranijih godina bankarski krediti su otplaćivani iz postignute prodajne cijene, pa </w:t>
      </w:r>
      <w:r w:rsidR="00C07225">
        <w:t>su preostale navedene nekretnine.</w:t>
      </w:r>
    </w:p>
    <w:p w:rsidRDefault="003814FE" w:rsidR="003814FE">
      <w:r>
        <w:t>Pokretnine je dužnik prodavao</w:t>
      </w:r>
      <w:r w:rsidR="00AE5EA0">
        <w:t xml:space="preserve"> sukcesivno više godina, već prema odlukama o smanjenju poslovnih aktivnosti, pa je tako napr.vidljivo iz spiska prodaje dugotrajne imovine u 2015. da je ukupno uprihodovano za pokretnine iznos od 6.325.012,50 kuna.</w:t>
      </w:r>
    </w:p>
    <w:p w:rsidRDefault="00AE5EA0" w:rsidR="00A04127">
      <w:r>
        <w:lastRenderedPageBreak/>
        <w:t>Pokretnine su prodavane i</w:t>
      </w:r>
      <w:r w:rsidR="00C07225">
        <w:t xml:space="preserve"> u 2016. godini i to u ukupnom iznosu od 1.144.625,00 kuna. Iz spiska prodane opreme sa stanjem na dan 31.12.2016. vidljivo je da su unovčena</w:t>
      </w:r>
      <w:r w:rsidR="003814FE">
        <w:t xml:space="preserve"> vr</w:t>
      </w:r>
      <w:r w:rsidR="00A04127">
        <w:t>ednija</w:t>
      </w:r>
      <w:r w:rsidR="00C07225">
        <w:t xml:space="preserve"> osnovna sredstva, a na osnovu odluke zadruge</w:t>
      </w:r>
    </w:p>
    <w:p w:rsidRDefault="00A04127" w:rsidR="009440ED">
      <w:r>
        <w:t>Pokretnine označene u prokaznom popisu su bez vrijednosti ili male vrijednoati, jer su ili istrošene ili ih tržište ne traži, odnosno takva nova oprema je cjenovno prihvatljiva, pa mogući kupci izbjegavaju korištenu opremu.</w:t>
      </w:r>
      <w:r w:rsidR="006E248B">
        <w:t>Postoji i malo putničko vozilo Polo s 330.0</w:t>
      </w:r>
      <w:r w:rsidR="00E24FA9">
        <w:t xml:space="preserve">00 pređenih km iz 2007. godine, </w:t>
      </w:r>
      <w:r w:rsidR="006E248B">
        <w:t>pa je izvjesno da će se polučiti minimalna cijena.</w:t>
      </w:r>
    </w:p>
    <w:p w:rsidRDefault="009440ED" w:rsidR="003814FE">
      <w:r>
        <w:t xml:space="preserve">             Potraživanja od kupaca, odnosno komitenata, ukupno iznose 148.056,84 kune. Najveći dužnik dužnika je tvrtka Vandras d.o.o. iz Zagreba u iznosu od 117.763,30 kuna. Ostali dužnici (8) ili ne posluju ili su u blokadi ili imaju mali dug, a poduzimanje pravnih radnji radi eventualne naplate predstavljalo bi ulaganje u troškove za koje nema izgleda da se naplate kao ni odnosni dug.</w:t>
      </w:r>
      <w:r w:rsidR="003814FE">
        <w:t xml:space="preserve"> Što se tiče sudskih sporova ili ovrha koje je pokrenuo dužnik u nastavku stečajnog postupka će se utvrditi koliko će biti moguće pribaviti u stečajnu masu novčanih sredstava i kako ć</w:t>
      </w:r>
      <w:r w:rsidR="00AE0444">
        <w:t>e se sporovi ili ovrhe odvijati. Nekoliko sudskih sporova koji se vode protiv st. dužnika još nisu završeni u prvom stupnju, pa je neizvjestan ishod</w:t>
      </w:r>
      <w:r w:rsidR="003814FE">
        <w:t xml:space="preserve"> </w:t>
      </w:r>
    </w:p>
    <w:p w:rsidRDefault="006E248B" w:rsidR="006E248B">
      <w:r>
        <w:t xml:space="preserve">         5.- Dužnik je zapošljavao u </w:t>
      </w:r>
      <w:r w:rsidR="00F97617">
        <w:t>boljim poslovnim godinama i do 5</w:t>
      </w:r>
      <w:r>
        <w:t xml:space="preserve">00-tinjak radnika. U času otvaranja stečajnog postupka u radnom odnosu su se nalazila 22 zaposlenika. Sukladno Stečajnom zakonu i Zakonu o radu sa svima je prekinut radni odnos i svakom uručena odluka o prekidu </w:t>
      </w:r>
      <w:r w:rsidR="00F97617">
        <w:t xml:space="preserve">radnog odnosa </w:t>
      </w:r>
      <w:r>
        <w:t>iz poslovnih ra</w:t>
      </w:r>
      <w:r w:rsidR="00F97617">
        <w:t>zloga uz otkazni rok od 3o dana, a neto neisplaćene plaće s drugim bruto obavezama iskazane su u odgovarajućoj tablici.</w:t>
      </w:r>
    </w:p>
    <w:p w:rsidRDefault="009440ED" w:rsidR="00C07225">
      <w:r>
        <w:t>.</w:t>
      </w:r>
      <w:r w:rsidR="00C07225">
        <w:t xml:space="preserve">.          </w:t>
      </w:r>
    </w:p>
    <w:p w:rsidRDefault="008827E8" w:rsidR="00DE35C6">
      <w:r>
        <w:t xml:space="preserve">        </w:t>
      </w:r>
      <w:r w:rsidR="00DE35C6">
        <w:t xml:space="preserve"> 3.- Uzroci gospodarskog položaja stečajnog dužnika</w:t>
      </w:r>
    </w:p>
    <w:p w:rsidRDefault="00DE35C6" w:rsidR="00DE35C6"/>
    <w:p w:rsidRDefault="00DE35C6" w:rsidR="00CD4E56">
      <w:r>
        <w:t xml:space="preserve">              Poslovanje dužnika karakteriziraju poslovne oscilacije, ali se može utvrditi da je u više od 100 godina rada najlošiji period bio u proteklih nekoliko godina, a za to razdoblje uglavnom stoji konstatacija da postoji </w:t>
      </w:r>
      <w:r w:rsidR="00CD4E56">
        <w:t>više</w:t>
      </w:r>
      <w:r>
        <w:t xml:space="preserve"> razloga koji su doveli do stečajnog postupka.</w:t>
      </w:r>
    </w:p>
    <w:p w:rsidRDefault="00CD4E56" w:rsidR="008827E8">
      <w:r>
        <w:t>Tako napr. jedna od osnovnih značajki uspješne poslovno-financijske stabilnosti jest opredjeljenost za određeno područje rada. Zadruga je i osnovana s ciljem  da zadrugari imaju koristi iz njenog poslovanja,a to je bila poljoprivreda. Više decenija se proizvodnja unapređivala uvećavajući zemljišni fond s novokupljenim parcelama na kojima su se uzgajale različite poljoprivredne kulture koje su na tržištu bile tražene</w:t>
      </w:r>
      <w:r w:rsidR="00AD1FDD">
        <w:t>, pa je to dovelo i do jačanja vlastite maloprodaje, tako da je bilo desetak maloprodajnih prodavaonica u okruženju, a nekoliko ih je bilo i u Zagrebu.</w:t>
      </w:r>
      <w:r w:rsidR="005D20E6">
        <w:t xml:space="preserve"> </w:t>
      </w:r>
      <w:r w:rsidR="00F97617">
        <w:t xml:space="preserve">Isto tako, dužnik je bio poznat po specijaliziranosti za horitikulturne poslove koje je obavljao u čitavom Hrv. Zagorju. </w:t>
      </w:r>
      <w:r w:rsidR="005D20E6">
        <w:t>Međutim, postupno se odustajalo od poljoprivrede, pa se poslovanje sve više okretalo prema građevinarstvu, posebno niskogradnji, uz istovremeni pokušaj zadržavanja maloprodaje, ali taj projekt nije uspio. Posljedica je bila da se počela rasprodavati imovina, prvenstveno nek</w:t>
      </w:r>
      <w:r w:rsidR="00F97617">
        <w:t>retnine, jer su banke (posebno S</w:t>
      </w:r>
      <w:r w:rsidR="005D20E6">
        <w:t>amoborska) tražile naplatu kredita. Tako je napr. ugovorom iz 2015. prodan zadružni dom s dvorištem u Začretju za 5 milijuna kuna, koju su sredstva odmah transferirana Samoborskoj banci</w:t>
      </w:r>
      <w:r w:rsidR="00BE1581">
        <w:t>. Isto tako, izvršena je prodaja zemljišta ukupno više od 25.000,00 m2 itd., uz istovremenu obustavu poljoprivredne proizvodnje i trgovine.</w:t>
      </w:r>
      <w:r w:rsidR="009D03DF">
        <w:t>Početkom 2016. unovčena je zgrada u Začretju k.č.br. 2878/3 s pripadajućim zemljištem za iznos od 650.000,00 kuna, a kupila ju je tvrtka Z.I.T. iz Začretja. Obrtu Gloria iz Zaboka prodana je kuća s dvorištem u Začretju na kč.br. 2512. za iznos od 770.000,00 kuna Itd.</w:t>
      </w:r>
      <w:r w:rsidR="00BE1581">
        <w:t xml:space="preserve"> Građevinska djelatnost nije mogla pokrivati sve troškove poslovanja, smanjen je i broj zaposlenika, a oni koji su ostali imali su pravo na punu plaću, umjesto da je zadruga na vr</w:t>
      </w:r>
      <w:r w:rsidR="006C2FB2">
        <w:t>ijeme prešla na minimalne plaće, tako da su opterećenja po financijskim obavezama povećana.</w:t>
      </w:r>
      <w:r w:rsidR="00BE1581">
        <w:t xml:space="preserve"> </w:t>
      </w:r>
      <w:r w:rsidR="00DE35C6">
        <w:t xml:space="preserve"> </w:t>
      </w:r>
      <w:r w:rsidR="008827E8">
        <w:t xml:space="preserve">          </w:t>
      </w:r>
    </w:p>
    <w:p w:rsidRDefault="00305C17" w:rsidR="000E1E74">
      <w:r>
        <w:t xml:space="preserve">       </w:t>
      </w:r>
      <w:r w:rsidR="006C2FB2">
        <w:t xml:space="preserve"> Važno je konstatirati da su zaposlenici uslijed neredovnog isplaćivanja plaća i poslove koje je zadruga pribavila i koji bi omogućili da se dužnik </w:t>
      </w:r>
      <w:r w:rsidR="000E1E74">
        <w:t xml:space="preserve">eventualno </w:t>
      </w:r>
      <w:r w:rsidR="006C2FB2">
        <w:t>uspije konsolidirati</w:t>
      </w:r>
      <w:r w:rsidR="000E1E74">
        <w:t xml:space="preserve"> – obavljali površno ili sa zakašnjenjem u rokovima ili pribjegavanju tzv. bolovanju. U tim </w:t>
      </w:r>
      <w:r w:rsidR="000E1E74">
        <w:lastRenderedPageBreak/>
        <w:t>okolnostima zadruga je povećavala obaveze što se i dobrim dijelom vidi u odnosnoj tablici popisa svih vjerovnika.</w:t>
      </w:r>
    </w:p>
    <w:p w:rsidRDefault="00E24FA9" w:rsidR="00E24FA9"/>
    <w:p w:rsidRDefault="00E24FA9" w:rsidR="00E24FA9">
      <w:r>
        <w:t xml:space="preserve">      4. Zaključak</w:t>
      </w:r>
    </w:p>
    <w:p w:rsidRDefault="00E24FA9" w:rsidR="00E24FA9"/>
    <w:p w:rsidRDefault="00E24FA9" w:rsidR="00E24FA9">
      <w:r>
        <w:t xml:space="preserve">         Ovim se izvještajem nastojalo stečajnim vjerovnicima prikazati gospodarsko stanje stečajnog dužnika, uzroke nastanka opisanog stanja i položaja stečajnog dužnika, kao i utvrđenje postojanja nekretnina i pokretnina</w:t>
      </w:r>
    </w:p>
    <w:p w:rsidRDefault="000E1E74" w:rsidR="00E24FA9">
      <w:r>
        <w:t xml:space="preserve">        </w:t>
      </w:r>
      <w:r w:rsidR="00E24FA9">
        <w:t>Daje se slijedeće   m i š l j e n j e:</w:t>
      </w:r>
    </w:p>
    <w:p w:rsidRDefault="00EC5C2B" w:rsidP="00EC5C2B" w:rsidR="00EC5C2B">
      <w:pPr>
        <w:ind w:left="480"/>
      </w:pPr>
      <w:r>
        <w:t xml:space="preserve">- </w:t>
      </w:r>
      <w:r w:rsidR="00E24FA9">
        <w:t xml:space="preserve">stečajni dužnik nema nikakvih </w:t>
      </w:r>
      <w:r>
        <w:t>uvjeta za nastavak poslovanja,</w:t>
      </w:r>
    </w:p>
    <w:p w:rsidRDefault="00EC5C2B" w:rsidP="00EC5C2B" w:rsidR="000B250B">
      <w:r>
        <w:t xml:space="preserve">        - obzirom na postojanje založnog prava, dakle razlučnog prava, na nekretnini koja ima bolju tržišnu poziciju i njenu prodaju putem javne dražbe, ne može se očekivati priljev u stečajnu masu iz osnova unovčenja nekretnina, osim obračuna troškova u smislu čl. 254 Stečajnog zakona. Za druge nekretnine i pokretnine će se metodom prikupljanja ponuda vršiti prodaja, a što će ovisiti o cijenama na tržištu i potrebom za određenom opremom.</w:t>
      </w:r>
    </w:p>
    <w:p w:rsidRDefault="000B250B" w:rsidP="00EC5C2B" w:rsidR="000B250B">
      <w:r>
        <w:t xml:space="preserve">Napominje se da je neizvjestan priljev sredstava iz postojećih sudskih sporova </w:t>
      </w:r>
      <w:r w:rsidR="00AE0444">
        <w:t xml:space="preserve">i ovrha, kao </w:t>
      </w:r>
      <w:r>
        <w:t>napr. Povrv-957/15, P-435/16</w:t>
      </w:r>
      <w:r w:rsidR="00AE0444">
        <w:t xml:space="preserve"> kod Opć. suda u Zaboku,</w:t>
      </w:r>
      <w:r>
        <w:t xml:space="preserve"> P</w:t>
      </w:r>
      <w:r w:rsidR="00AE0444">
        <w:t xml:space="preserve">-7004/16 kod Opć-suda u Zagrebu i dr. </w:t>
      </w:r>
    </w:p>
    <w:p w:rsidRDefault="00AE0444" w:rsidP="00EC5C2B" w:rsidR="00AE0444">
      <w:r>
        <w:t xml:space="preserve">        Na osnovu izloženog  p r e d l a ž e  s e:</w:t>
      </w:r>
    </w:p>
    <w:p w:rsidRDefault="00AE0444" w:rsidP="00EC5C2B" w:rsidR="00AE0444">
      <w:r>
        <w:t xml:space="preserve">        1.- da se prihavti izvješće stečajnog upravitelja i učinjene radnje u dosadašnjem tijeku stečajnog postupka,</w:t>
      </w:r>
    </w:p>
    <w:p w:rsidRDefault="00AE0444" w:rsidP="00EC5C2B" w:rsidR="00AE0444">
      <w:r>
        <w:t xml:space="preserve">        2.- da se ne nastavlja poslovanje stečajnog dužnika, jer za to nema uvjeta,</w:t>
      </w:r>
    </w:p>
    <w:p w:rsidRDefault="00AE0444" w:rsidP="00EC5C2B" w:rsidR="002A3C58">
      <w:r>
        <w:t xml:space="preserve">        3.- da se unovče nekretnine i pokretnine po </w:t>
      </w:r>
      <w:r w:rsidR="002A3C58">
        <w:t>utvrđenim postupcima,</w:t>
      </w:r>
    </w:p>
    <w:p w:rsidRDefault="002A3C58" w:rsidP="00EC5C2B" w:rsidR="002A3C58">
      <w:r>
        <w:t xml:space="preserve">      </w:t>
      </w:r>
    </w:p>
    <w:p w:rsidRDefault="002A3C58" w:rsidP="00EC5C2B" w:rsidR="002A3C58">
      <w:r>
        <w:t xml:space="preserve">                                                                                                             Stečajni upravitelj</w:t>
      </w:r>
    </w:p>
    <w:p w:rsidRDefault="002A3C58" w:rsidP="00EC5C2B" w:rsidR="002A3C58">
      <w:r>
        <w:t xml:space="preserve">                                                                                                          Petar Popović, dipl. iur.</w:t>
      </w:r>
    </w:p>
    <w:p w:rsidRDefault="002A3C58" w:rsidP="00EC5C2B" w:rsidR="002A3C58">
      <w:r>
        <w:t xml:space="preserve">             Prilažu se:</w:t>
      </w:r>
    </w:p>
    <w:p w:rsidRDefault="002A3C58" w:rsidP="00EC5C2B" w:rsidR="002A3C58">
      <w:r>
        <w:t xml:space="preserve">             Bilanca, račun d</w:t>
      </w:r>
      <w:r w:rsidR="00C74C6F">
        <w:t>obiti i gubitka za 2016. god., O</w:t>
      </w:r>
      <w:r>
        <w:t>čevidnik o redoslijedu plaćanja, procijena vrijednosti nekretnina</w:t>
      </w:r>
      <w:r w:rsidR="00C74C6F">
        <w:t xml:space="preserve"> i pokretnina</w:t>
      </w:r>
      <w:r>
        <w:t xml:space="preserve">  po sudskom vještaku, procijena vrijednosti</w:t>
      </w:r>
      <w:r w:rsidR="00C74C6F">
        <w:t xml:space="preserve"> put.</w:t>
      </w:r>
      <w:r>
        <w:t xml:space="preserve"> vozila po sud. vještaku</w:t>
      </w:r>
      <w:r w:rsidR="00C74C6F">
        <w:t xml:space="preserve">, </w:t>
      </w:r>
      <w:r w:rsidR="004C239D">
        <w:t>izvodi iz zemlj. knjige, pojedini računi o prodaji imovine, spisak prodane opreme, prokazni popis imovine i dr.</w:t>
      </w:r>
    </w:p>
    <w:p w:rsidRDefault="00AE0444" w:rsidP="00EC5C2B" w:rsidR="00AE0444">
      <w:r>
        <w:t xml:space="preserve"> </w:t>
      </w:r>
    </w:p>
    <w:p w:rsidRDefault="00EC5C2B" w:rsidP="00EC5C2B" w:rsidR="000E1E74">
      <w:r>
        <w:t xml:space="preserve">   </w:t>
      </w:r>
      <w:r w:rsidR="00E24FA9">
        <w:t xml:space="preserve">  </w:t>
      </w:r>
    </w:p>
    <w:p w:rsidRDefault="009D03DF" w:rsidR="000E1E74">
      <w:r>
        <w:t xml:space="preserve">      </w:t>
      </w:r>
    </w:p>
    <w:p w:rsidRDefault="00305C17" w:rsidR="00F74EA9">
      <w:r>
        <w:t xml:space="preserve"> </w:t>
      </w:r>
      <w:r w:rsidR="00BA0D64">
        <w:t xml:space="preserve">  </w:t>
      </w:r>
    </w:p>
    <w:p w:rsidRDefault="00C6243B" w:rsidR="00C6243B"/>
    <w:sectPr w:rsidR="00C6243B">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3F3478"/>
    <w:multiLevelType w:val="hybridMultilevel"/>
    <w:tmpl w:val="8EFA7E32"/>
    <w:lvl w:tplc="FF88C2CC" w:ilvl="0">
      <w:start w:val="4"/>
      <w:numFmt w:val="bullet"/>
      <w:lvlText w:val="-"/>
      <w:lvlJc w:val="left"/>
      <w:pPr>
        <w:tabs>
          <w:tab w:pos="840" w:val="num"/>
        </w:tabs>
        <w:ind w:hanging="360" w:left="840"/>
      </w:pPr>
      <w:rPr>
        <w:rFonts w:cs="Times New Roman" w:eastAsia="Times New Roman" w:hAnsi="Times New Roman" w:ascii="Times New Roman" w:hint="default"/>
      </w:rPr>
    </w:lvl>
    <w:lvl w:tentative="true" w:tplc="041A0003" w:ilvl="1">
      <w:start w:val="1"/>
      <w:numFmt w:val="bullet"/>
      <w:lvlText w:val="o"/>
      <w:lvlJc w:val="left"/>
      <w:pPr>
        <w:tabs>
          <w:tab w:pos="1560" w:val="num"/>
        </w:tabs>
        <w:ind w:hanging="360" w:left="1560"/>
      </w:pPr>
      <w:rPr>
        <w:rFonts w:cs="Courier New" w:hAnsi="Courier New" w:ascii="Courier New" w:hint="default"/>
      </w:rPr>
    </w:lvl>
    <w:lvl w:tentative="true" w:tplc="041A0005" w:ilvl="2">
      <w:start w:val="1"/>
      <w:numFmt w:val="bullet"/>
      <w:lvlText w:val=""/>
      <w:lvlJc w:val="left"/>
      <w:pPr>
        <w:tabs>
          <w:tab w:pos="2280" w:val="num"/>
        </w:tabs>
        <w:ind w:hanging="360" w:left="2280"/>
      </w:pPr>
      <w:rPr>
        <w:rFonts w:hAnsi="Wingdings" w:ascii="Wingdings" w:hint="default"/>
      </w:rPr>
    </w:lvl>
    <w:lvl w:tentative="true" w:tplc="041A0001" w:ilvl="3">
      <w:start w:val="1"/>
      <w:numFmt w:val="bullet"/>
      <w:lvlText w:val=""/>
      <w:lvlJc w:val="left"/>
      <w:pPr>
        <w:tabs>
          <w:tab w:pos="3000" w:val="num"/>
        </w:tabs>
        <w:ind w:hanging="360" w:left="3000"/>
      </w:pPr>
      <w:rPr>
        <w:rFonts w:hAnsi="Symbol" w:ascii="Symbol" w:hint="default"/>
      </w:rPr>
    </w:lvl>
    <w:lvl w:tentative="true" w:tplc="041A0003" w:ilvl="4">
      <w:start w:val="1"/>
      <w:numFmt w:val="bullet"/>
      <w:lvlText w:val="o"/>
      <w:lvlJc w:val="left"/>
      <w:pPr>
        <w:tabs>
          <w:tab w:pos="3720" w:val="num"/>
        </w:tabs>
        <w:ind w:hanging="360" w:left="3720"/>
      </w:pPr>
      <w:rPr>
        <w:rFonts w:cs="Courier New" w:hAnsi="Courier New" w:ascii="Courier New" w:hint="default"/>
      </w:rPr>
    </w:lvl>
    <w:lvl w:tentative="true" w:tplc="041A0005" w:ilvl="5">
      <w:start w:val="1"/>
      <w:numFmt w:val="bullet"/>
      <w:lvlText w:val=""/>
      <w:lvlJc w:val="left"/>
      <w:pPr>
        <w:tabs>
          <w:tab w:pos="4440" w:val="num"/>
        </w:tabs>
        <w:ind w:hanging="360" w:left="4440"/>
      </w:pPr>
      <w:rPr>
        <w:rFonts w:hAnsi="Wingdings" w:ascii="Wingdings" w:hint="default"/>
      </w:rPr>
    </w:lvl>
    <w:lvl w:tentative="true" w:tplc="041A0001" w:ilvl="6">
      <w:start w:val="1"/>
      <w:numFmt w:val="bullet"/>
      <w:lvlText w:val=""/>
      <w:lvlJc w:val="left"/>
      <w:pPr>
        <w:tabs>
          <w:tab w:pos="5160" w:val="num"/>
        </w:tabs>
        <w:ind w:hanging="360" w:left="5160"/>
      </w:pPr>
      <w:rPr>
        <w:rFonts w:hAnsi="Symbol" w:ascii="Symbol" w:hint="default"/>
      </w:rPr>
    </w:lvl>
    <w:lvl w:tentative="true" w:tplc="041A0003" w:ilvl="7">
      <w:start w:val="1"/>
      <w:numFmt w:val="bullet"/>
      <w:lvlText w:val="o"/>
      <w:lvlJc w:val="left"/>
      <w:pPr>
        <w:tabs>
          <w:tab w:pos="5880" w:val="num"/>
        </w:tabs>
        <w:ind w:hanging="360" w:left="5880"/>
      </w:pPr>
      <w:rPr>
        <w:rFonts w:cs="Courier New" w:hAnsi="Courier New" w:ascii="Courier New" w:hint="default"/>
      </w:rPr>
    </w:lvl>
    <w:lvl w:tentative="true" w:tplc="041A0005" w:ilvl="8">
      <w:start w:val="1"/>
      <w:numFmt w:val="bullet"/>
      <w:lvlText w:val=""/>
      <w:lvlJc w:val="left"/>
      <w:pPr>
        <w:tabs>
          <w:tab w:pos="6600" w:val="num"/>
        </w:tabs>
        <w:ind w:hanging="360" w:left="660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E1750"/>
    <w:rsid w:val="0008381E"/>
    <w:rsid w:val="000B250B"/>
    <w:rsid w:val="000E1E74"/>
    <w:rsid w:val="002A3C58"/>
    <w:rsid w:val="00305C17"/>
    <w:rsid w:val="003814FE"/>
    <w:rsid w:val="003A3BFE"/>
    <w:rsid w:val="003C2474"/>
    <w:rsid w:val="00403287"/>
    <w:rsid w:val="00422EB2"/>
    <w:rsid w:val="0046213C"/>
    <w:rsid w:val="004C239D"/>
    <w:rsid w:val="00503D2A"/>
    <w:rsid w:val="005D20E6"/>
    <w:rsid w:val="006A1E88"/>
    <w:rsid w:val="006C2FB2"/>
    <w:rsid w:val="006E248B"/>
    <w:rsid w:val="00820BF0"/>
    <w:rsid w:val="00866347"/>
    <w:rsid w:val="008827E8"/>
    <w:rsid w:val="008E5AEC"/>
    <w:rsid w:val="009440ED"/>
    <w:rsid w:val="009D03DF"/>
    <w:rsid w:val="00A04127"/>
    <w:rsid w:val="00AD1FDD"/>
    <w:rsid w:val="00AE0444"/>
    <w:rsid w:val="00AE1750"/>
    <w:rsid w:val="00AE5EA0"/>
    <w:rsid w:val="00B010A6"/>
    <w:rsid w:val="00B1626C"/>
    <w:rsid w:val="00B3349F"/>
    <w:rsid w:val="00B5023E"/>
    <w:rsid w:val="00BA0D64"/>
    <w:rsid w:val="00BE1581"/>
    <w:rsid w:val="00C07225"/>
    <w:rsid w:val="00C6243B"/>
    <w:rsid w:val="00C74C6F"/>
    <w:rsid w:val="00C96AEF"/>
    <w:rsid w:val="00CA5003"/>
    <w:rsid w:val="00CD4E56"/>
    <w:rsid w:val="00D564E1"/>
    <w:rsid w:val="00DD62C2"/>
    <w:rsid w:val="00DE35C6"/>
    <w:rsid w:val="00E24FA9"/>
    <w:rsid w:val="00E85CE3"/>
    <w:rsid w:val="00EC3486"/>
    <w:rsid w:val="00EC5C2B"/>
    <w:rsid w:val="00EC6A7C"/>
    <w:rsid w:val="00F74EA9"/>
    <w:rsid w:val="00F93E19"/>
    <w:rsid w:val="00F97617"/>
    <w:rsid w:val="00FD29F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08381E"/>
    <w:rPr>
      <w:color w:val="808080"/>
      <w:bdr w:space="0" w:sz="0" w:color="auto" w:val="none"/>
      <w:shd w:fill="auto" w:color="auto" w:val="clear"/>
    </w:rPr>
  </w:style>
  <w:style w:customStyle="true" w:styleId="eSPISCCParagraphDefaultFont" w:type="character">
    <w:name w:val="eSPIS_CC_Paragraph Default Font"/>
    <w:basedOn w:val="Zadanifontodlomka"/>
    <w:rsid w:val="0008381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8381E"/>
    <w:rPr>
      <w:bdr w:space="0" w:sz="0" w:color="auto" w:val="none"/>
      <w:shd w:fill="FFFFCC" w:color="auto" w:val="clear"/>
      <w:lang w:val="hr-HR"/>
    </w:rPr>
  </w:style>
  <w:style w:customStyle="true" w:styleId="PozadinaSvijetloCrvena" w:type="character">
    <w:name w:val="Pozadina_SvijetloCrvena"/>
    <w:basedOn w:val="eSPISCCParagraphDefaultFont"/>
    <w:rsid w:val="0008381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8381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08381E"/>
    <w:rPr>
      <w:color w:val="808080"/>
      <w:bdr w:color="auto" w:space="0" w:sz="0" w:val="none"/>
      <w:shd w:color="auto" w:fill="auto" w:val="clear"/>
    </w:rPr>
  </w:style>
  <w:style w:customStyle="1" w:styleId="eSPISCCParagraphDefaultFont" w:type="character">
    <w:name w:val="eSPIS_CC_Paragraph Default Font"/>
    <w:basedOn w:val="Zadanifontodlomka"/>
    <w:rsid w:val="0008381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8381E"/>
    <w:rPr>
      <w:bdr w:color="auto" w:space="0" w:sz="0" w:val="none"/>
      <w:shd w:color="auto" w:fill="FFFFCC" w:val="clear"/>
      <w:lang w:val="hr-HR"/>
    </w:rPr>
  </w:style>
  <w:style w:customStyle="1" w:styleId="PozadinaSvijetloCrvena" w:type="character">
    <w:name w:val="Pozadina_SvijetloCrvena"/>
    <w:basedOn w:val="eSPISCCParagraphDefaultFont"/>
    <w:rsid w:val="0008381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8381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St-6388/2016-15</izvorni_sadrzaj>
    <derivirana_varijabla naziv="DomainObject.Oznaka_1">St-6388/2016-15</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6388</izvorni_sadrzaj>
    <derivirana_varijabla naziv="DomainObject.Predmet.Broj_1">6388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listopada 2016.</izvorni_sadrzaj>
    <derivirana_varijabla naziv="DomainObject.Predmet.DatumOsnivanja_1">21.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St-6388/2016</izvorni_sadrzaj>
    <derivirana_varijabla naziv="DomainObject.Predmet.OznakaBroj_1">St-6388/2016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SVETI KRIŽ ZAČRETJE poljoprivredna zadruga</izvorni_sadrzaj>
    <derivirana_varijabla naziv="DomainObject.Predmet.ProtustrankaFormated_1">  SVETI KRIŽ ZAČRETJE poljoprivredna zadruga</derivirana_varijabla>
  </DomainObject.Predmet.ProtustrankaFormated>
  <DomainObject.Predmet.ProtustrankaFormatedOIB>
    <izvorni_sadrzaj>  SVETI KRIŽ ZAČRETJE poljoprivredna zadruga, OIB 80898052004</izvorni_sadrzaj>
    <derivirana_varijabla naziv="DomainObject.Predmet.ProtustrankaFormatedOIB_1">  SVETI KRIŽ ZAČRETJE poljoprivredna zadruga, OIB 80898052004</derivirana_varijabla>
  </DomainObject.Predmet.ProtustrankaFormatedOIB>
  <DomainObject.Predmet.ProtustrankaFormatedWithAdress>
    <izvorni_sadrzaj> SVETI KRIŽ ZAČRETJE poljoprivredna zadruga, Ivana Kukuljevića Sakcinskog 29, 49223 Sveti Križ Začretje</izvorni_sadrzaj>
    <derivirana_varijabla naziv="DomainObject.Predmet.ProtustrankaFormatedWithAdress_1"> SVETI KRIŽ ZAČRETJE poljoprivredna zadruga, Ivana Kukuljevića Sakcinskog 29, 49223 Sveti Križ Začretje</derivirana_varijabla>
  </DomainObject.Predmet.ProtustrankaFormatedWithAdress>
  <DomainObject.Predmet.ProtustrankaFormatedWithAdressOIB>
    <izvorni_sadrzaj> SVETI KRIŽ ZAČRETJE poljoprivredna zadruga, OIB 80898052004, Ivana Kukuljevića Sakcinskog 29, 49223 Sveti Križ Začretje</izvorni_sadrzaj>
    <derivirana_varijabla naziv="DomainObject.Predmet.ProtustrankaFormatedWithAdressOIB_1"> SVETI KRIŽ ZAČRETJE poljoprivredna zadruga, OIB 80898052004, Ivana Kukuljevića Sakcinskog 29, 49223 Sveti Križ Začretje</derivirana_varijabla>
  </DomainObject.Predmet.ProtustrankaFormatedWithAdressOIB>
  <DomainObject.Predmet.ProtustrankaWithAdress>
    <izvorni_sadrzaj>SVETI KRIŽ ZAČRETJE poljoprivredna zadruga Ivana Kukuljevića Sakcinskog 29, 49223 Sveti Križ Začretje</izvorni_sadrzaj>
    <derivirana_varijabla naziv="DomainObject.Predmet.ProtustrankaWithAdress_1">SVETI KRIŽ ZAČRETJE poljoprivredna zadruga Ivana Kukuljevića Sakcinskog 29, 49223 Sveti Križ Začretje</derivirana_varijabla>
  </DomainObject.Predmet.ProtustrankaWithAdress>
  <DomainObject.Predmet.ProtustrankaWithAdressOIB>
    <izvorni_sadrzaj>SVETI KRIŽ ZAČRETJE poljoprivredna zadruga, OIB 80898052004, Ivana Kukuljevića Sakcinskog 29, 49223 Sveti Križ Začretje</izvorni_sadrzaj>
    <derivirana_varijabla naziv="DomainObject.Predmet.ProtustrankaWithAdressOIB_1">SVETI KRIŽ ZAČRETJE poljoprivredna zadruga, OIB 80898052004, Ivana Kukuljevića Sakcinskog 29, 49223 Sveti Križ Začretje</derivirana_varijabla>
  </DomainObject.Predmet.ProtustrankaWithAdressOIB>
  <DomainObject.Predmet.ProtustrankaNazivFormated>
    <izvorni_sadrzaj>SVETI KRIŽ ZAČRETJE poljoprivredna zadruga</izvorni_sadrzaj>
    <derivirana_varijabla naziv="DomainObject.Predmet.ProtustrankaNazivFormated_1">SVETI KRIŽ ZAČRETJE poljoprivredna zadruga</derivirana_varijabla>
  </DomainObject.Predmet.ProtustrankaNazivFormated>
  <DomainObject.Predmet.ProtustrankaNazivFormatedOIB>
    <izvorni_sadrzaj>SVETI KRIŽ ZAČRETJE poljoprivredna zadruga, OIB 80898052004</izvorni_sadrzaj>
    <derivirana_varijabla naziv="DomainObject.Predmet.ProtustrankaNazivFormatedOIB_1">SVETI KRIŽ ZAČRETJE poljoprivredna zadruga, OIB 80898052004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SVETI KRIŽ ZAČRETJE poljoprivredna zadruga</izvorni_sadrzaj>
    <derivirana_varijabla naziv="DomainObject.Predmet.StrankaFormated_1">  SVETI KRIŽ ZAČRETJE poljoprivredna zadruga</derivirana_varijabla>
  </DomainObject.Predmet.StrankaFormated>
  <DomainObject.Predmet.StrankaFormatedOIB>
    <izvorni_sadrzaj>  SVETI KRIŽ ZAČRETJE poljoprivredna zadruga, OIB 80898052004</izvorni_sadrzaj>
    <derivirana_varijabla naziv="DomainObject.Predmet.StrankaFormatedOIB_1">  SVETI KRIŽ ZAČRETJE poljoprivredna zadruga, OIB 80898052004</derivirana_varijabla>
  </DomainObject.Predmet.StrankaFormatedOIB>
  <DomainObject.Predmet.StrankaFormatedWithAdress>
    <izvorni_sadrzaj> SVETI KRIŽ ZAČRETJE poljoprivredna zadruga, Ivana Kukuljevića Sakcinskog 29, 49223 Sveti Križ Začretje</izvorni_sadrzaj>
    <derivirana_varijabla naziv="DomainObject.Predmet.StrankaFormatedWithAdress_1"> SVETI KRIŽ ZAČRETJE poljoprivredna zadruga, Ivana Kukuljevića Sakcinskog 29, 49223 Sveti Križ Začretje</derivirana_varijabla>
  </DomainObject.Predmet.StrankaFormatedWithAdress>
  <DomainObject.Predmet.StrankaFormatedWithAdressOIB>
    <izvorni_sadrzaj> SVETI KRIŽ ZAČRETJE poljoprivredna zadruga, OIB 80898052004, Ivana Kukuljevića Sakcinskog 29, 49223 Sveti Križ Začretje</izvorni_sadrzaj>
    <derivirana_varijabla naziv="DomainObject.Predmet.StrankaFormatedWithAdressOIB_1"> SVETI KRIŽ ZAČRETJE poljoprivredna zadruga, OIB 80898052004, Ivana Kukuljevića Sakcinskog 29, 49223 Sveti Križ Začretje</derivirana_varijabla>
  </DomainObject.Predmet.StrankaFormatedWithAdressOIB>
  <DomainObject.Predmet.StrankaWithAdress>
    <izvorni_sadrzaj>SVETI KRIŽ ZAČRETJE poljoprivredna zadruga Ivana Kukuljevića Sakcinskog 29,49223 Sveti Križ Začretje</izvorni_sadrzaj>
    <derivirana_varijabla naziv="DomainObject.Predmet.StrankaWithAdress_1">SVETI KRIŽ ZAČRETJE poljoprivredna zadruga Ivana Kukuljevića Sakcinskog 29,49223 Sveti Križ Začretje</derivirana_varijabla>
  </DomainObject.Predmet.StrankaWithAdress>
  <DomainObject.Predmet.StrankaWithAdressOIB>
    <izvorni_sadrzaj>SVETI KRIŽ ZAČRETJE poljoprivredna zadruga, OIB 80898052004, Ivana Kukuljevića Sakcinskog 29,49223 Sveti Križ Začretje</izvorni_sadrzaj>
    <derivirana_varijabla naziv="DomainObject.Predmet.StrankaWithAdressOIB_1">SVETI KRIŽ ZAČRETJE poljoprivredna zadruga, OIB 80898052004, Ivana Kukuljevića Sakcinskog 29,49223 Sveti Križ Začretje</derivirana_varijabla>
  </DomainObject.Predmet.StrankaWithAdressOIB>
  <DomainObject.Predmet.StrankaNazivFormated>
    <izvorni_sadrzaj>SVETI KRIŽ ZAČRETJE poljoprivredna zadruga</izvorni_sadrzaj>
    <derivirana_varijabla naziv="DomainObject.Predmet.StrankaNazivFormated_1">SVETI KRIŽ ZAČRETJE poljoprivredna zadruga</derivirana_varijabla>
  </DomainObject.Predmet.StrankaNazivFormated>
  <DomainObject.Predmet.StrankaNazivFormatedOIB>
    <izvorni_sadrzaj>SVETI KRIŽ ZAČRETJE poljoprivredna zadruga, OIB 80898052004</izvorni_sadrzaj>
    <derivirana_varijabla naziv="DomainObject.Predmet.StrankaNazivFormatedOIB_1">SVETI KRIŽ ZAČRETJE poljoprivredna zadruga, OIB 80898052004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SVETI KRIŽ ZAČRETJE poljoprivredna zadruga</item>
    </izvorni_sadrzaj>
    <derivirana_varijabla naziv="DomainObject.Predmet.StrankaListFormated_1">
      <item>SVETI KRIŽ ZAČRETJE poljoprivredna zadruga</item>
    </derivirana_varijabla>
  </DomainObject.Predmet.StrankaListFormated>
  <DomainObject.Predmet.StrankaListFormatedOIB>
    <izvorni_sadrzaj>
      <item>SVETI KRIŽ ZAČRETJE poljoprivredna zadruga, OIB 80898052004</item>
    </izvorni_sadrzaj>
    <derivirana_varijabla naziv="DomainObject.Predmet.StrankaListFormatedOIB_1">
      <item>SVETI KRIŽ ZAČRETJE poljoprivredna zadruga, OIB 80898052004</item>
    </derivirana_varijabla>
  </DomainObject.Predmet.StrankaListFormatedOIB>
  <DomainObject.Predmet.StrankaListFormatedWithAdress>
    <izvorni_sadrzaj>
      <item>SVETI KRIŽ ZAČRETJE poljoprivredna zadruga, Ivana Kukuljevića Sakcinskog 29, 49223 Sveti Križ Začretje</item>
    </izvorni_sadrzaj>
    <derivirana_varijabla naziv="DomainObject.Predmet.StrankaListFormatedWithAdress_1">
      <item>SVETI KRIŽ ZAČRETJE poljoprivredna zadruga, Ivana Kukuljevića Sakcinskog 29, 49223 Sveti Križ Začretje</item>
    </derivirana_varijabla>
  </DomainObject.Predmet.StrankaListFormatedWithAdress>
  <DomainObject.Predmet.StrankaListFormatedWithAdressOIB>
    <izvorni_sadrzaj>
      <item>SVETI KRIŽ ZAČRETJE poljoprivredna zadruga, OIB 80898052004, Ivana Kukuljevića Sakcinskog 29, 49223 Sveti Križ Začretje</item>
    </izvorni_sadrzaj>
    <derivirana_varijabla naziv="DomainObject.Predmet.StrankaListFormatedWithAdressOIB_1">
      <item>SVETI KRIŽ ZAČRETJE poljoprivredna zadruga, OIB 80898052004, Ivana Kukuljevića Sakcinskog 29, 49223 Sveti Križ Začretje</item>
    </derivirana_varijabla>
  </DomainObject.Predmet.StrankaListFormatedWithAdressOIB>
  <DomainObject.Predmet.StrankaListNazivFormated>
    <izvorni_sadrzaj>
      <item>SVETI KRIŽ ZAČRETJE poljoprivredna zadruga</item>
    </izvorni_sadrzaj>
    <derivirana_varijabla naziv="DomainObject.Predmet.StrankaListNazivFormated_1">
      <item>SVETI KRIŽ ZAČRETJE poljoprivredna zadruga</item>
    </derivirana_varijabla>
  </DomainObject.Predmet.StrankaListNazivFormated>
  <DomainObject.Predmet.StrankaListNazivFormatedOIB>
    <izvorni_sadrzaj>
      <item>SVETI KRIŽ ZAČRETJE poljoprivredna zadruga, OIB 80898052004</item>
    </izvorni_sadrzaj>
    <derivirana_varijabla naziv="DomainObject.Predmet.StrankaListNazivFormatedOIB_1">
      <item>SVETI KRIŽ ZAČRETJE poljoprivredna zadruga, OIB 80898052004</item>
    </derivirana_varijabla>
  </DomainObject.Predmet.StrankaListNazivFormatedOIB>
  <DomainObject.Predmet.ProtuStrankaListFormated>
    <izvorni_sadrzaj>
      <item>SVETI KRIŽ ZAČRETJE poljoprivredna zadruga</item>
    </izvorni_sadrzaj>
    <derivirana_varijabla naziv="DomainObject.Predmet.ProtuStrankaListFormated_1">
      <item>SVETI KRIŽ ZAČRETJE poljoprivredna zadruga</item>
    </derivirana_varijabla>
  </DomainObject.Predmet.ProtuStrankaListFormated>
  <DomainObject.Predmet.ProtuStrankaListFormatedOIB>
    <izvorni_sadrzaj>
      <item>SVETI KRIŽ ZAČRETJE poljoprivredna zadruga, OIB 80898052004</item>
    </izvorni_sadrzaj>
    <derivirana_varijabla naziv="DomainObject.Predmet.ProtuStrankaListFormatedOIB_1">
      <item>SVETI KRIŽ ZAČRETJE poljoprivredna zadruga, OIB 80898052004</item>
    </derivirana_varijabla>
  </DomainObject.Predmet.ProtuStrankaListFormatedOIB>
  <DomainObject.Predmet.ProtuStrankaListFormatedWithAdress>
    <izvorni_sadrzaj>
      <item>SVETI KRIŽ ZAČRETJE poljoprivredna zadruga, Ivana Kukuljevića Sakcinskog 29, 49223 Sveti Križ Začretje</item>
    </izvorni_sadrzaj>
    <derivirana_varijabla naziv="DomainObject.Predmet.ProtuStrankaListFormatedWithAdress_1">
      <item>SVETI KRIŽ ZAČRETJE poljoprivredna zadruga, Ivana Kukuljevića Sakcinskog 29, 49223 Sveti Križ Začretje</item>
    </derivirana_varijabla>
  </DomainObject.Predmet.ProtuStrankaListFormatedWithAdress>
  <DomainObject.Predmet.ProtuStrankaListFormatedWithAdressOIB>
    <izvorni_sadrzaj>
      <item>SVETI KRIŽ ZAČRETJE poljoprivredna zadruga, OIB 80898052004, Ivana Kukuljevića Sakcinskog 29, 49223 Sveti Križ Začretje</item>
    </izvorni_sadrzaj>
    <derivirana_varijabla naziv="DomainObject.Predmet.ProtuStrankaListFormatedWithAdressOIB_1">
      <item>SVETI KRIŽ ZAČRETJE poljoprivredna zadruga, OIB 80898052004, Ivana Kukuljevića Sakcinskog 29, 49223 Sveti Križ Začretje</item>
    </derivirana_varijabla>
  </DomainObject.Predmet.ProtuStrankaListFormatedWithAdressOIB>
  <DomainObject.Predmet.ProtuStrankaListNazivFormated>
    <izvorni_sadrzaj>
      <item>SVETI KRIŽ ZAČRETJE poljoprivredna zadruga</item>
    </izvorni_sadrzaj>
    <derivirana_varijabla naziv="DomainObject.Predmet.ProtuStrankaListNazivFormated_1">
      <item>SVETI KRIŽ ZAČRETJE poljoprivredna zadruga</item>
    </derivirana_varijabla>
  </DomainObject.Predmet.ProtuStrankaListNazivFormated>
  <DomainObject.Predmet.ProtuStrankaListNazivFormatedOIB>
    <izvorni_sadrzaj>
      <item>SVETI KRIŽ ZAČRETJE poljoprivredna zadruga, OIB 80898052004</item>
    </izvorni_sadrzaj>
    <derivirana_varijabla naziv="DomainObject.Predmet.ProtuStrankaListNazivFormatedOIB_1">
      <item>SVETI KRIŽ ZAČRETJE poljoprivredna zadruga, OIB 80898052004</item>
    </derivirana_varijabla>
  </DomainObject.Predmet.ProtuStrankaListNazivFormatedOIB>
  <DomainObject.Predmet.OstaliListFormated>
    <izvorni_sadrzaj>
      <item>Petar Popović</item>
    </izvorni_sadrzaj>
    <derivirana_varijabla naziv="DomainObject.Predmet.OstaliListFormated_1">
      <item>Petar Popović</item>
    </derivirana_varijabla>
  </DomainObject.Predmet.OstaliListFormated>
  <DomainObject.Predmet.OstaliListFormatedOIB>
    <izvorni_sadrzaj>
      <item>Petar Popović, OIB 89375564266</item>
    </izvorni_sadrzaj>
    <derivirana_varijabla naziv="DomainObject.Predmet.OstaliListFormatedOIB_1">
      <item>Petar Popović, OIB 89375564266</item>
    </derivirana_varijabla>
  </DomainObject.Predmet.OstaliListFormatedOIB>
  <DomainObject.Predmet.OstaliListFormatedWithAdress>
    <izvorni_sadrzaj>
      <item>Petar Popović, Maksimirska Cesta 88, 10000 Zagreb</item>
    </izvorni_sadrzaj>
    <derivirana_varijabla naziv="DomainObject.Predmet.OstaliListFormatedWithAdress_1">
      <item>Petar Popović, Maksimirska Cesta 88, 10000 Zagreb</item>
    </derivirana_varijabla>
  </DomainObject.Predmet.OstaliListFormatedWithAdress>
  <DomainObject.Predmet.OstaliListFormatedWithAdressOIB>
    <izvorni_sadrzaj>
      <item>Petar Popović, OIB 89375564266, Maksimirska Cesta 88, 10000 Zagreb</item>
    </izvorni_sadrzaj>
    <derivirana_varijabla naziv="DomainObject.Predmet.OstaliListFormatedWithAdressOIB_1">
      <item>Petar Popović, OIB 89375564266, Maksimirska Cesta 88, 10000 Zagreb</item>
    </derivirana_varijabla>
  </DomainObject.Predmet.OstaliListFormatedWithAdressOIB>
  <DomainObject.Predmet.OstaliListNazivFormated>
    <izvorni_sadrzaj>
      <item>Petar Popović</item>
    </izvorni_sadrzaj>
    <derivirana_varijabla naziv="DomainObject.Predmet.OstaliListNazivFormated_1">
      <item>Petar Popović</item>
    </derivirana_varijabla>
  </DomainObject.Predmet.OstaliListNazivFormated>
  <DomainObject.Predmet.OstaliListNazivFormatedOIB>
    <izvorni_sadrzaj>
      <item>Petar Popović, OIB 89375564266</item>
    </izvorni_sadrzaj>
    <derivirana_varijabla naziv="DomainObject.Predmet.OstaliListNazivFormatedOIB_1">
      <item>Petar Popović, OIB 89375564266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svibnja 2017.</izvorni_sadrzaj>
    <derivirana_varijabla naziv="DomainObject.Datum_1">5. svibnja 2017.</derivirana_varijabla>
  </DomainObject.Datum>
  <DomainObject.PoslovniBrojDokumenta>
    <izvorni_sadrzaj/>
    <derivirana_varijabla naziv="DomainObject.PoslovniBrojDokumenta_1"/>
  </DomainObject.PoslovniBrojDokumenta>
  <DomainObject.Predmet.StrankaIDrugi>
    <izvorni_sadrzaj>SVETI KRIŽ ZAČRETJE poljoprivredna zadruga</izvorni_sadrzaj>
    <derivirana_varijabla naziv="DomainObject.Predmet.StrankaIDrugi_1">SVETI KRIŽ ZAČRETJE poljoprivredna zadruga</derivirana_varijabla>
  </DomainObject.Predmet.StrankaIDrugi>
  <DomainObject.Predmet.ProtustrankaIDrugi>
    <izvorni_sadrzaj>SVETI KRIŽ ZAČRETJE poljoprivredna zadruga</izvorni_sadrzaj>
    <derivirana_varijabla naziv="DomainObject.Predmet.ProtustrankaIDrugi_1">SVETI KRIŽ ZAČRETJE poljoprivredna zadruga</derivirana_varijabla>
  </DomainObject.Predmet.ProtustrankaIDrugi>
  <DomainObject.Predmet.StrankaIDrugiAdressOIB>
    <izvorni_sadrzaj>SVETI KRIŽ ZAČRETJE poljoprivredna zadruga, OIB 80898052004, Ivana Kukuljevića Sakcinskog 29, 49223 Sveti Križ Začretje</izvorni_sadrzaj>
    <derivirana_varijabla naziv="DomainObject.Predmet.StrankaIDrugiAdressOIB_1">SVETI KRIŽ ZAČRETJE poljoprivredna zadruga, OIB 80898052004, Ivana Kukuljevića Sakcinskog 29, 49223 Sveti Križ Začretje</derivirana_varijabla>
  </DomainObject.Predmet.StrankaIDrugiAdressOIB>
  <DomainObject.Predmet.ProtustrankaIDrugiAdressOIB>
    <izvorni_sadrzaj>SVETI KRIŽ ZAČRETJE poljoprivredna zadruga, OIB 80898052004, Ivana Kukuljevića Sakcinskog 29, 49223 Sveti Križ Začretje</izvorni_sadrzaj>
    <derivirana_varijabla naziv="DomainObject.Predmet.ProtustrankaIDrugiAdressOIB_1">SVETI KRIŽ ZAČRETJE poljoprivredna zadruga, OIB 80898052004, Ivana Kukuljevića Sakcinskog 29, 49223 Sveti Križ Začretje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SVETI KRIŽ ZAČRETJE poljoprivredna zadruga</item>
      <item>SVETI KRIŽ ZAČRETJE poljoprivredna zadruga</item>
      <item>Petar Popović</item>
    </izvorni_sadrzaj>
    <derivirana_varijabla naziv="DomainObject.Predmet.SudioniciListNaziv_1">
      <item>SVETI KRIŽ ZAČRETJE poljoprivredna zadruga</item>
      <item>SVETI KRIŽ ZAČRETJE poljoprivredna zadruga</item>
      <item>Petar Popović</item>
    </derivirana_varijabla>
  </DomainObject.Predmet.SudioniciListNaziv>
  <DomainObject.Predmet.SudioniciListAdressOIB>
    <izvorni_sadrzaj>
      <item>SVETI KRIŽ ZAČRETJE poljoprivredna zadruga, OIB 80898052004, Ivana Kukuljevića Sakcinskog 29,49223 Sveti Križ Začretje</item>
      <item>SVETI KRIŽ ZAČRETJE poljoprivredna zadruga, OIB 80898052004, Ivana Kukuljevića Sakcinskog 29,49223 Sveti Križ Začretje</item>
      <item>Petar Popović, OIB 89375564266, Maksimirska Cesta 88,10000 Zagreb</item>
    </izvorni_sadrzaj>
    <derivirana_varijabla naziv="DomainObject.Predmet.SudioniciListAdressOIB_1">
      <item>SVETI KRIŽ ZAČRETJE poljoprivredna zadruga, OIB 80898052004, Ivana Kukuljevića Sakcinskog 29,49223 Sveti Križ Začretje</item>
      <item>SVETI KRIŽ ZAČRETJE poljoprivredna zadruga, OIB 80898052004, Ivana Kukuljevića Sakcinskog 29,49223 Sveti Križ Začretje</item>
      <item>Petar Popović, OIB 89375564266, Maksimirska Cesta 88,10000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80898052004</item>
      <item>, OIB 80898052004</item>
      <item>, OIB 89375564266</item>
    </izvorni_sadrzaj>
    <derivirana_varijabla naziv="DomainObject.Predmet.SudioniciListNazivOIB_1">
      <item>, OIB 80898052004</item>
      <item>, OIB 80898052004</item>
      <item>, OIB 89375564266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Petar Popović, OIB 89375564266, Maksimirska c. 88 Zagreb</item>
    </izvorni_sadrzaj>
    <derivirana_varijabla naziv="DomainObject.Predmet.StecajniUpraviteljiListAddressOIB_1">
      <item>Petar Popović, OIB 89375564266, Maksimirska c. 88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Acme</properties:Company>
  <properties:Pages>4</properties:Pages>
  <properties:Words>1882</properties:Words>
  <properties:Characters>10563</properties:Characters>
  <properties:Lines>185</properties:Lines>
  <properties:Paragraphs>50</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Stečajni upravitelj</vt:lpstr>
      <vt:lpstr>Stečajni upravitelj</vt:lpstr>
    </vt:vector>
  </properties:TitlesOfParts>
  <properties:LinksUpToDate>false</properties:LinksUpToDate>
  <properties:CharactersWithSpaces>13559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2017-05-05T07:46:00Z</dcterms:created>
  <dc:creator>PC</dc:creator>
  <cp:lastModifiedBy>Ivana Stampf</cp:lastModifiedBy>
  <cp:lastPrinted>2017-04-24T16:03:00Z</cp:lastPrinted>
  <dcterms:modified xmlns:xsi="http://www.w3.org/2001/XMLSchema-instance" xsi:type="dcterms:W3CDTF">2017-05-05T08:23:00Z</dcterms:modified>
  <cp:revision>3</cp:revision>
  <dc:title>Stečajni upravitelj</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St-6388/2016-15 / Podnesak - Izvješće stečajnog upravitelja</vt:lpwstr>
  </prop:property>
  <prop:property name="CC_coloring" pid="4" fmtid="{D5CDD505-2E9C-101B-9397-08002B2CF9AE}">
    <vt:bool>false</vt:bool>
  </prop:property>
  <prop:property name="BrojStranica" pid="5" fmtid="{D5CDD505-2E9C-101B-9397-08002B2CF9AE}">
    <vt:i4>4</vt:i4>
  </prop:property>
</prop:Properties>
</file>