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1f882" w14:paraId="b71f882" w:rsidRDefault="00DC282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701040</wp:posOffset>
            </wp:positionV>
            <wp:extent cy="856615" cx="64198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6615" cx="641985"/>
                    </a:xfrm>
                    <a:prstGeom prst="rect">
                      <a:avLst/>
                    </a:prstGeom>
                  </pic:spPr>
                </pic:pic>
              </a:graphicData>
            </a:graphic>
          </wp:anchor>
        </w:drawing>
      </w:r>
    </w:p>
    <w:p w:rsidRDefault="00AE649C" w:rsidP="004F27AE" w:rsidR="00AE649C" w:rsidRPr="00B76F3C">
      <w:pPr>
        <w:pStyle w:val="NormaleSPIS"/>
      </w:pPr>
    </w:p>
    <w:p w:rsidRDefault="00DC2825" w:rsidP="00DC2825" w:rsidR="00DC2825">
      <w:pPr>
        <w:spacing w:after="0"/>
        <w:jc w:val="both"/>
      </w:pPr>
      <w:r>
        <w:t xml:space="preserve">           </w:t>
      </w:r>
      <w:r>
        <w:t>Republika Hrvatska</w:t>
      </w:r>
    </w:p>
    <w:p w:rsidRDefault="00DC2825" w:rsidP="00DC2825" w:rsidR="00DC2825">
      <w:pPr>
        <w:tabs>
          <w:tab w:pos="3338" w:val="left"/>
        </w:tabs>
        <w:spacing w:after="0"/>
        <w:jc w:val="both"/>
      </w:pPr>
      <w:r>
        <w:t xml:space="preserve">     Trgovački sud u Bjelovaru</w:t>
      </w:r>
      <w:r>
        <w:tab/>
      </w:r>
    </w:p>
    <w:p w:rsidRDefault="00DC2825" w:rsidP="00DC2825" w:rsidR="00DC2825">
      <w:pPr>
        <w:spacing w:after="0"/>
        <w:jc w:val="both"/>
      </w:pPr>
      <w:r>
        <w:t xml:space="preserve">Bjelovar, Šetalište dr. I. </w:t>
      </w:r>
      <w:proofErr w:type="spellStart"/>
      <w:r>
        <w:t>Lebovića</w:t>
      </w:r>
      <w:proofErr w:type="spellEnd"/>
      <w:r>
        <w:t xml:space="preserve"> 42</w:t>
      </w:r>
    </w:p>
    <w:p w:rsidRDefault="00DC2825" w:rsidP="00DC2825" w:rsidR="00DC2825" w:rsidRPr="00DC2825">
      <w:pPr>
        <w:overflowPunct w:val="false"/>
        <w:autoSpaceDE w:val="false"/>
        <w:autoSpaceDN w:val="false"/>
        <w:adjustRightInd w:val="false"/>
        <w:spacing w:after="0"/>
        <w:ind w:firstLine="5387"/>
        <w:jc w:val="right"/>
        <w:rPr>
          <w:rFonts w:cs="Times New Roman" w:eastAsia="Times New Roman"/>
          <w:noProof/>
          <w:szCs w:val="20"/>
          <w:lang w:eastAsia="hr-HR"/>
        </w:rPr>
      </w:pPr>
      <w:bookmarkStart w:name="_GoBack" w:id="0"/>
      <w:bookmarkEnd w:id="0"/>
      <w:r w:rsidRPr="00DC2825">
        <w:rPr>
          <w:rFonts w:cs="Times New Roman" w:eastAsia="Times New Roman"/>
          <w:noProof/>
          <w:szCs w:val="20"/>
          <w:lang w:eastAsia="hr-HR"/>
        </w:rPr>
        <w:t>Poslovni broj: St-146/2018-6</w:t>
      </w:r>
    </w:p>
    <w:p w:rsidRDefault="00DC2825" w:rsidP="00DC2825" w:rsidR="00DC2825" w:rsidRPr="00DC2825">
      <w:pPr>
        <w:overflowPunct w:val="false"/>
        <w:autoSpaceDE w:val="false"/>
        <w:autoSpaceDN w:val="false"/>
        <w:adjustRightInd w:val="false"/>
        <w:spacing w:after="0"/>
        <w:jc w:val="both"/>
        <w:rPr>
          <w:rFonts w:cs="Times New Roman" w:eastAsia="Times New Roman"/>
          <w:noProof/>
          <w:szCs w:val="20"/>
          <w:lang w:eastAsia="hr-HR"/>
        </w:rPr>
      </w:pPr>
    </w:p>
    <w:p w:rsidRDefault="00DC2825" w:rsidP="00DC2825" w:rsidR="00DC2825" w:rsidRPr="00DC2825">
      <w:pPr>
        <w:overflowPunct w:val="false"/>
        <w:autoSpaceDE w:val="false"/>
        <w:autoSpaceDN w:val="false"/>
        <w:adjustRightInd w:val="false"/>
        <w:spacing w:after="0"/>
        <w:jc w:val="both"/>
        <w:rPr>
          <w:rFonts w:cs="Times New Roman" w:eastAsia="Times New Roman"/>
          <w:noProof/>
          <w:szCs w:val="20"/>
          <w:lang w:eastAsia="hr-HR"/>
        </w:rPr>
      </w:pPr>
    </w:p>
    <w:p w:rsidRDefault="00DC2825" w:rsidP="00DC2825" w:rsidR="00DC2825" w:rsidRPr="00DC2825">
      <w:pPr>
        <w:overflowPunct w:val="false"/>
        <w:autoSpaceDE w:val="false"/>
        <w:autoSpaceDN w:val="false"/>
        <w:adjustRightInd w:val="false"/>
        <w:spacing w:after="0"/>
        <w:jc w:val="both"/>
        <w:rPr>
          <w:rFonts w:cs="Times New Roman" w:eastAsia="Times New Roman"/>
          <w:noProof/>
          <w:szCs w:val="20"/>
          <w:lang w:eastAsia="hr-HR"/>
        </w:rPr>
      </w:pPr>
    </w:p>
    <w:p w:rsidRDefault="00DC2825" w:rsidP="00DC2825" w:rsidR="00DC2825" w:rsidRPr="00DC2825">
      <w:pPr>
        <w:overflowPunct w:val="false"/>
        <w:autoSpaceDE w:val="false"/>
        <w:autoSpaceDN w:val="false"/>
        <w:adjustRightInd w:val="false"/>
        <w:spacing w:after="0"/>
        <w:jc w:val="both"/>
        <w:rPr>
          <w:rFonts w:cs="Times New Roman" w:eastAsia="Times New Roman"/>
          <w:noProof/>
          <w:szCs w:val="20"/>
          <w:lang w:eastAsia="hr-HR"/>
        </w:rPr>
      </w:pPr>
    </w:p>
    <w:p w:rsidRDefault="00DC2825" w:rsidP="00DC2825" w:rsidR="00DC2825" w:rsidRPr="00DC2825">
      <w:pPr>
        <w:overflowPunct w:val="false"/>
        <w:autoSpaceDE w:val="false"/>
        <w:autoSpaceDN w:val="false"/>
        <w:adjustRightInd w:val="false"/>
        <w:spacing w:after="0"/>
        <w:jc w:val="center"/>
        <w:rPr>
          <w:rFonts w:cs="Times New Roman" w:eastAsia="Times New Roman"/>
          <w:noProof/>
          <w:szCs w:val="20"/>
          <w:lang w:eastAsia="hr-HR"/>
        </w:rPr>
      </w:pPr>
      <w:r w:rsidRPr="00DC2825">
        <w:rPr>
          <w:rFonts w:cs="Times New Roman" w:eastAsia="Times New Roman"/>
          <w:noProof/>
          <w:szCs w:val="20"/>
          <w:lang w:eastAsia="hr-HR"/>
        </w:rPr>
        <w:t>U  I M E  R E P U B L I K E  H R V A T S K E</w:t>
      </w:r>
    </w:p>
    <w:p w:rsidRDefault="00DC2825" w:rsidP="00DC2825" w:rsidR="00DC2825" w:rsidRPr="00DC2825">
      <w:pPr>
        <w:overflowPunct w:val="false"/>
        <w:autoSpaceDE w:val="false"/>
        <w:autoSpaceDN w:val="false"/>
        <w:adjustRightInd w:val="false"/>
        <w:spacing w:after="0"/>
        <w:jc w:val="center"/>
        <w:rPr>
          <w:rFonts w:cs="Times New Roman" w:eastAsia="Times New Roman"/>
          <w:noProof/>
          <w:szCs w:val="20"/>
          <w:lang w:eastAsia="hr-HR"/>
        </w:rPr>
      </w:pPr>
    </w:p>
    <w:p w:rsidRDefault="00DC2825" w:rsidP="00DC2825" w:rsidR="00DC2825" w:rsidRPr="00DC2825">
      <w:pPr>
        <w:overflowPunct w:val="false"/>
        <w:autoSpaceDE w:val="false"/>
        <w:autoSpaceDN w:val="false"/>
        <w:adjustRightInd w:val="false"/>
        <w:spacing w:after="0"/>
        <w:jc w:val="center"/>
        <w:rPr>
          <w:rFonts w:cs="Times New Roman" w:eastAsia="Times New Roman"/>
          <w:noProof/>
          <w:szCs w:val="20"/>
          <w:lang w:eastAsia="hr-HR"/>
        </w:rPr>
      </w:pPr>
      <w:r w:rsidRPr="00DC2825">
        <w:rPr>
          <w:rFonts w:cs="Times New Roman" w:eastAsia="Times New Roman"/>
          <w:noProof/>
          <w:szCs w:val="20"/>
          <w:lang w:eastAsia="hr-HR"/>
        </w:rPr>
        <w:t xml:space="preserve">R J E Š E N J E </w:t>
      </w:r>
    </w:p>
    <w:p w:rsidRDefault="00DC2825" w:rsidP="00DC2825" w:rsidR="00DC2825" w:rsidRPr="00DC2825">
      <w:pPr>
        <w:overflowPunct w:val="false"/>
        <w:autoSpaceDE w:val="false"/>
        <w:autoSpaceDN w:val="false"/>
        <w:adjustRightInd w:val="false"/>
        <w:spacing w:after="0"/>
        <w:rPr>
          <w:rFonts w:cs="Times New Roman" w:eastAsia="Times New Roman"/>
          <w:b/>
          <w:noProof/>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noProof/>
          <w:szCs w:val="20"/>
          <w:lang w:eastAsia="hr-HR"/>
        </w:rPr>
        <w:t xml:space="preserve">Trgovački sud u Bjelovaru, po sutkinji Mariji Petrina Kubica, </w:t>
      </w:r>
      <w:r w:rsidRPr="00DC2825">
        <w:rPr>
          <w:rFonts w:cs="Times New Roman" w:eastAsia="Times New Roman"/>
          <w:szCs w:val="20"/>
          <w:lang w:eastAsia="hr-HR"/>
        </w:rPr>
        <w:t>u stečajnom postupku nad Stečajnom masom iza BREZJE ZAGREB društvo s ograničenom odgovornošću za građenje i poslovanje nekretninama u stečaju, Lukač, Lukač 24, OIB: 76037269314, MBS: 010099050, 25. srpnja 2018.</w:t>
      </w:r>
    </w:p>
    <w:p w:rsidRDefault="00DC2825" w:rsidP="00DC2825" w:rsidR="00DC2825" w:rsidRPr="00DC2825">
      <w:pPr>
        <w:overflowPunct w:val="false"/>
        <w:autoSpaceDE w:val="false"/>
        <w:autoSpaceDN w:val="false"/>
        <w:adjustRightInd w:val="false"/>
        <w:spacing w:after="0"/>
        <w:rPr>
          <w:rFonts w:cs="Times New Roman" w:eastAsia="Times New Roman"/>
          <w:noProof/>
          <w:szCs w:val="20"/>
          <w:lang w:eastAsia="hr-HR"/>
        </w:rPr>
      </w:pPr>
    </w:p>
    <w:p w:rsidRDefault="00DC2825" w:rsidP="00DC2825" w:rsidR="00DC2825" w:rsidRPr="00DC2825">
      <w:pPr>
        <w:overflowPunct w:val="false"/>
        <w:autoSpaceDE w:val="false"/>
        <w:autoSpaceDN w:val="false"/>
        <w:adjustRightInd w:val="false"/>
        <w:spacing w:after="0"/>
        <w:jc w:val="center"/>
        <w:rPr>
          <w:rFonts w:cs="Times New Roman" w:eastAsia="Times New Roman"/>
          <w:szCs w:val="20"/>
          <w:lang w:eastAsia="hr-HR"/>
        </w:rPr>
      </w:pPr>
      <w:r w:rsidRPr="00DC2825">
        <w:rPr>
          <w:rFonts w:cs="Times New Roman" w:eastAsia="Times New Roman"/>
          <w:szCs w:val="20"/>
          <w:lang w:eastAsia="hr-HR"/>
        </w:rPr>
        <w:t>r i j e š i o  j e</w:t>
      </w:r>
    </w:p>
    <w:p w:rsidRDefault="00DC2825" w:rsidP="00DC2825" w:rsidR="00DC2825" w:rsidRPr="00DC2825">
      <w:pPr>
        <w:overflowPunct w:val="false"/>
        <w:autoSpaceDE w:val="false"/>
        <w:autoSpaceDN w:val="false"/>
        <w:adjustRightInd w:val="false"/>
        <w:spacing w:after="0"/>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Calibri"/>
          <w:szCs w:val="20"/>
          <w:lang w:eastAsia="hr-HR"/>
        </w:rPr>
      </w:pPr>
      <w:r w:rsidRPr="00DC2825">
        <w:rPr>
          <w:rFonts w:cs="Times New Roman" w:eastAsia="Times New Roman"/>
          <w:szCs w:val="20"/>
          <w:lang w:eastAsia="hr-HR"/>
        </w:rPr>
        <w:t xml:space="preserve">1. Obustavlja se i zaključuje stečajni postupak nad Stečajnom masom iza BREZJE ZAGREB društvo s ograničenom odgovornošću za građenje i poslovanje nekretninama u stečaju, Lukač, Lukač 24, OIB: 76037269314, MBS: 010099050, </w:t>
      </w:r>
      <w:r w:rsidRPr="00DC2825">
        <w:rPr>
          <w:rFonts w:cs="Times New Roman" w:eastAsia="Calibri"/>
          <w:szCs w:val="20"/>
          <w:lang w:eastAsia="hr-HR"/>
        </w:rPr>
        <w:t xml:space="preserve">sa danom 25. srpnja 2018. </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 xml:space="preserve">2. Ovo rješenje objaviti će se na e-oglasnoj ploči suda.  </w:t>
      </w:r>
    </w:p>
    <w:p w:rsidRDefault="00DC2825" w:rsidP="00DC2825" w:rsidR="00DC2825" w:rsidRPr="00DC2825">
      <w:pPr>
        <w:overflowPunct w:val="false"/>
        <w:autoSpaceDE w:val="false"/>
        <w:autoSpaceDN w:val="false"/>
        <w:adjustRightInd w:val="false"/>
        <w:spacing w:after="0"/>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jc w:val="center"/>
        <w:rPr>
          <w:rFonts w:cs="Times New Roman" w:eastAsia="Times New Roman"/>
          <w:szCs w:val="20"/>
          <w:lang w:eastAsia="hr-HR"/>
        </w:rPr>
      </w:pPr>
      <w:r w:rsidRPr="00DC2825">
        <w:rPr>
          <w:rFonts w:cs="Times New Roman" w:eastAsia="Times New Roman"/>
          <w:szCs w:val="20"/>
          <w:lang w:eastAsia="hr-HR"/>
        </w:rPr>
        <w:t>Obrazloženje</w:t>
      </w:r>
    </w:p>
    <w:p w:rsidRDefault="00DC2825" w:rsidP="00DC2825" w:rsidR="00DC2825" w:rsidRPr="00DC2825">
      <w:pPr>
        <w:overflowPunct w:val="false"/>
        <w:autoSpaceDE w:val="false"/>
        <w:autoSpaceDN w:val="false"/>
        <w:adjustRightInd w:val="false"/>
        <w:spacing w:after="0"/>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 xml:space="preserve">Rješenjem suda poslovni broj St-360/2015-3 od 26. veljače 2016. sud je, sukladno odredbi čl.431. Stečajnog zakona ("Narodne novine" broj 71/15), otvorio i istovremeno zaključio stečajni postupak nad dužnikom BREZJE ZAGREB društvo s ograničenom odgovornošću za građenje i poslovanje nekretninama, u stečaju, Virovitica. Za stečajnog upravitelja imenovan je Ivan Prpić, dipl. ing. iz Zagreba, </w:t>
      </w:r>
      <w:proofErr w:type="spellStart"/>
      <w:r w:rsidRPr="00DC2825">
        <w:rPr>
          <w:rFonts w:cs="Times New Roman" w:eastAsia="Times New Roman"/>
          <w:szCs w:val="20"/>
          <w:lang w:eastAsia="hr-HR"/>
        </w:rPr>
        <w:t>Hruševečka</w:t>
      </w:r>
      <w:proofErr w:type="spellEnd"/>
      <w:r w:rsidRPr="00DC2825">
        <w:rPr>
          <w:rFonts w:cs="Times New Roman" w:eastAsia="Times New Roman"/>
          <w:szCs w:val="20"/>
          <w:lang w:eastAsia="hr-HR"/>
        </w:rPr>
        <w:t xml:space="preserve"> ulica 11. Navedeno rješenje postalo je pravomoćno i dužnik je brisan iz sudskog registra.</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 xml:space="preserve">Nakon brisanja dužnika sud je na temelju navoda zakonskog zastupnika dužnika Dragutina </w:t>
      </w:r>
      <w:proofErr w:type="spellStart"/>
      <w:r w:rsidRPr="00DC2825">
        <w:rPr>
          <w:rFonts w:cs="Times New Roman" w:eastAsia="Times New Roman"/>
          <w:szCs w:val="20"/>
          <w:lang w:eastAsia="hr-HR"/>
        </w:rPr>
        <w:t>Čerepinka</w:t>
      </w:r>
      <w:proofErr w:type="spellEnd"/>
      <w:r w:rsidRPr="00DC2825">
        <w:rPr>
          <w:rFonts w:cs="Times New Roman" w:eastAsia="Times New Roman"/>
          <w:szCs w:val="20"/>
          <w:lang w:eastAsia="hr-HR"/>
        </w:rPr>
        <w:t xml:space="preserve"> utvrdio da je dužnik suvlasnik nekretnina upisanih u </w:t>
      </w:r>
      <w:proofErr w:type="spellStart"/>
      <w:r w:rsidRPr="00DC2825">
        <w:rPr>
          <w:rFonts w:cs="Times New Roman" w:eastAsia="Times New Roman"/>
          <w:szCs w:val="20"/>
          <w:lang w:eastAsia="hr-HR"/>
        </w:rPr>
        <w:t>zk.ul</w:t>
      </w:r>
      <w:proofErr w:type="spellEnd"/>
      <w:r w:rsidRPr="00DC2825">
        <w:rPr>
          <w:rFonts w:cs="Times New Roman" w:eastAsia="Times New Roman"/>
          <w:szCs w:val="20"/>
          <w:lang w:eastAsia="hr-HR"/>
        </w:rPr>
        <w:t xml:space="preserve">. 10521 k.o. Trnje, </w:t>
      </w:r>
      <w:proofErr w:type="spellStart"/>
      <w:r w:rsidRPr="00DC2825">
        <w:rPr>
          <w:rFonts w:cs="Times New Roman" w:eastAsia="Times New Roman"/>
          <w:szCs w:val="20"/>
          <w:lang w:eastAsia="hr-HR"/>
        </w:rPr>
        <w:t>čkbr</w:t>
      </w:r>
      <w:proofErr w:type="spellEnd"/>
      <w:r w:rsidRPr="00DC2825">
        <w:rPr>
          <w:rFonts w:cs="Times New Roman" w:eastAsia="Times New Roman"/>
          <w:szCs w:val="20"/>
          <w:lang w:eastAsia="hr-HR"/>
        </w:rPr>
        <w:t xml:space="preserve">. 1266, Stambena zgrada u Paromlinskoj 57 i Dvorište ukupne površine 629 m2 te je rješenjem od 15. lipnja 2016. nastavio stečajni postupak radi naknadne diobe, sukladno odredbi čl.289. st.1. u vezi sa čl.431. st.2. SZ-a. Temeljem odredbe čl.91. SZ-a, stečajni upravitelj Ivan Prpić razriješen je dužnosti i stečajnim upraviteljem imenovan je Franjo </w:t>
      </w:r>
      <w:proofErr w:type="spellStart"/>
      <w:r w:rsidRPr="00DC2825">
        <w:rPr>
          <w:rFonts w:cs="Times New Roman" w:eastAsia="Times New Roman"/>
          <w:szCs w:val="20"/>
          <w:lang w:eastAsia="hr-HR"/>
        </w:rPr>
        <w:t>Otročak</w:t>
      </w:r>
      <w:proofErr w:type="spellEnd"/>
      <w:r w:rsidRPr="00DC2825">
        <w:rPr>
          <w:rFonts w:cs="Times New Roman" w:eastAsia="Times New Roman"/>
          <w:szCs w:val="20"/>
          <w:lang w:eastAsia="hr-HR"/>
        </w:rPr>
        <w:t xml:space="preserve"> iz Virovitice, kojeg je sud izabrao metodom slučajnog izbora, sukladno čl.84. SZ-a, sa liste A stečajnih upravitelja za područje Trgovačkog suda u Bjelovaru.</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Temeljem odredbe čl.289. st.5. i čl.438. SZ-a sud je odredio upis Stečajne mase i stečajnog upravitelja koji će zastupati Stečajnu masu u sudski registar.</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lastRenderedPageBreak/>
        <w:t xml:space="preserve">Zakonski zastupnik dužnika Dragutin </w:t>
      </w:r>
      <w:proofErr w:type="spellStart"/>
      <w:r w:rsidRPr="00DC2825">
        <w:rPr>
          <w:rFonts w:cs="Times New Roman" w:eastAsia="Times New Roman"/>
          <w:szCs w:val="20"/>
          <w:lang w:eastAsia="hr-HR"/>
        </w:rPr>
        <w:t>Čerepinko</w:t>
      </w:r>
      <w:proofErr w:type="spellEnd"/>
      <w:r w:rsidRPr="00DC2825">
        <w:rPr>
          <w:rFonts w:cs="Times New Roman" w:eastAsia="Times New Roman"/>
          <w:szCs w:val="20"/>
          <w:lang w:eastAsia="hr-HR"/>
        </w:rPr>
        <w:t xml:space="preserve"> je po nalogu suda uplatio predujam za namirenje troškova stečajnog postupka i to iznos od 1.000,00 kn u Fond za namirenje troškova postupka i dodatni iznos predujma od 20.000,00 kn.</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Podneskom od 25. travnja 2018. stečajni upravitelj je naveo da je na nekretninama dužnika Porezna uprava imala upisano založno pravo, koje je brisano nakon što su osnivači dužnika podmirili dug Poreznoj upravi. Kako nije bilo drugih obveza (stečajnih vjerovnika) nekretnine dužnika su Ugovorom o prijenosu imovine od 23. ožujka 2018. prenijete na osnivače društva.</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 xml:space="preserve">Stečajni upravitelj je predložio da sud donese rješenje o zaključenju stečajnog postupka, temeljem odredbe čl.289. st.8. </w:t>
      </w:r>
      <w:r w:rsidRPr="00DC2825">
        <w:rPr>
          <w:rFonts w:cs="Times New Roman" w:eastAsia="Times New Roman"/>
          <w:noProof/>
          <w:szCs w:val="20"/>
          <w:lang w:eastAsia="hr-HR" w:val="en-GB"/>
        </w:rPr>
        <w:t>Stečajnog zakona ("Narodne novine" broj 71/15 i 104/17, dalje: SZ)</w:t>
      </w:r>
      <w:r w:rsidRPr="00DC2825">
        <w:rPr>
          <w:rFonts w:cs="Times New Roman" w:eastAsia="Times New Roman"/>
          <w:szCs w:val="20"/>
          <w:lang w:eastAsia="hr-HR"/>
        </w:rPr>
        <w:t>.</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 xml:space="preserve">         </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 xml:space="preserve">Sud je podnesak stečajnog upravitelja s prijedlogom za zaključenje stečajnog postupka objavio na e-oglasnoj ploči 8. svibnja 2018. </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Rješenjem od 10. svibnja 2018. sud je odredio nagradu stečajnom upravitelju u bruto iznosu od 18.520,00 kn i trošak u bruto iznosu od 1.480,00 kn.</w:t>
      </w: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851"/>
        <w:jc w:val="both"/>
        <w:rPr>
          <w:rFonts w:cs="Times New Roman" w:eastAsia="Times New Roman"/>
          <w:szCs w:val="20"/>
          <w:lang w:eastAsia="hr-HR"/>
        </w:rPr>
      </w:pPr>
      <w:r w:rsidRPr="00DC2825">
        <w:rPr>
          <w:rFonts w:cs="Times New Roman" w:eastAsia="Times New Roman"/>
          <w:szCs w:val="20"/>
          <w:lang w:eastAsia="hr-HR"/>
        </w:rPr>
        <w:t xml:space="preserve">Kako drugih troškova stečajnog postupka nije bilo, a stečajni upravitelj je postupio sukladno odredbi čl.285. SZ-a i imovinu društva prenio u vlasništvo osnivačima, ispunjeni su uvjeti za zaključenje stečajnog postupka temeljem odredbe čl.289. st.8. SZ-a. </w:t>
      </w:r>
    </w:p>
    <w:p w:rsidRDefault="00DC2825" w:rsidP="00DC2825" w:rsidR="00DC2825" w:rsidRPr="00DC2825">
      <w:pPr>
        <w:overflowPunct w:val="false"/>
        <w:autoSpaceDE w:val="false"/>
        <w:autoSpaceDN w:val="false"/>
        <w:adjustRightInd w:val="false"/>
        <w:spacing w:after="0"/>
        <w:jc w:val="both"/>
        <w:rPr>
          <w:rFonts w:cs="Times New Roman" w:eastAsia="Times New Roman"/>
          <w:szCs w:val="20"/>
          <w:lang w:eastAsia="hr-HR"/>
        </w:rPr>
      </w:pPr>
      <w:r w:rsidRPr="00DC2825">
        <w:rPr>
          <w:rFonts w:cs="Times New Roman" w:eastAsia="Times New Roman"/>
          <w:szCs w:val="20"/>
          <w:lang w:eastAsia="hr-HR"/>
        </w:rPr>
        <w:t xml:space="preserve"> </w:t>
      </w:r>
    </w:p>
    <w:p w:rsidRDefault="00DC2825" w:rsidP="00DC2825" w:rsidR="00DC2825" w:rsidRPr="00DC2825">
      <w:pPr>
        <w:overflowPunct w:val="false"/>
        <w:autoSpaceDE w:val="false"/>
        <w:autoSpaceDN w:val="false"/>
        <w:adjustRightInd w:val="false"/>
        <w:spacing w:after="0"/>
        <w:jc w:val="center"/>
        <w:rPr>
          <w:rFonts w:cs="Times New Roman" w:eastAsia="Times New Roman"/>
          <w:szCs w:val="20"/>
          <w:lang w:eastAsia="hr-HR"/>
        </w:rPr>
      </w:pPr>
      <w:r w:rsidRPr="00DC2825">
        <w:rPr>
          <w:rFonts w:cs="Times New Roman" w:eastAsia="Times New Roman"/>
          <w:szCs w:val="20"/>
          <w:lang w:eastAsia="hr-HR"/>
        </w:rPr>
        <w:t>U Bjelovaru 25. srpnja 2018.</w:t>
      </w:r>
    </w:p>
    <w:p w:rsidRDefault="00DC2825" w:rsidP="00DC2825" w:rsidR="00DC2825" w:rsidRPr="00DC2825">
      <w:pPr>
        <w:overflowPunct w:val="false"/>
        <w:autoSpaceDE w:val="false"/>
        <w:autoSpaceDN w:val="false"/>
        <w:adjustRightInd w:val="false"/>
        <w:spacing w:after="0"/>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5245"/>
        <w:rPr>
          <w:rFonts w:cs="Times New Roman" w:eastAsia="Times New Roman"/>
          <w:szCs w:val="20"/>
          <w:lang w:eastAsia="hr-HR"/>
        </w:rPr>
      </w:pPr>
      <w:r w:rsidRPr="00DC2825">
        <w:rPr>
          <w:rFonts w:cs="Times New Roman" w:eastAsia="Times New Roman"/>
          <w:szCs w:val="20"/>
          <w:lang w:eastAsia="hr-HR"/>
        </w:rPr>
        <w:t xml:space="preserve">     Sutkinja</w:t>
      </w:r>
    </w:p>
    <w:p w:rsidRDefault="00DC2825" w:rsidP="00DC2825" w:rsidR="00DC2825" w:rsidRPr="00DC2825">
      <w:pPr>
        <w:overflowPunct w:val="false"/>
        <w:autoSpaceDE w:val="false"/>
        <w:autoSpaceDN w:val="false"/>
        <w:adjustRightInd w:val="false"/>
        <w:spacing w:after="0"/>
        <w:ind w:firstLine="4820"/>
        <w:rPr>
          <w:rFonts w:cs="Times New Roman" w:eastAsia="Times New Roman"/>
          <w:szCs w:val="20"/>
          <w:lang w:eastAsia="hr-HR"/>
        </w:rPr>
      </w:pPr>
      <w:r w:rsidRPr="00DC2825">
        <w:rPr>
          <w:rFonts w:cs="Times New Roman" w:eastAsia="Times New Roman"/>
          <w:szCs w:val="20"/>
          <w:lang w:eastAsia="hr-HR"/>
        </w:rPr>
        <w:t xml:space="preserve"> Marija Petrina Kubica v.r.</w:t>
      </w:r>
    </w:p>
    <w:p w:rsidRDefault="00DC2825" w:rsidP="00DC2825" w:rsidR="00DC2825" w:rsidRPr="00DC2825">
      <w:pPr>
        <w:overflowPunct w:val="false"/>
        <w:autoSpaceDE w:val="false"/>
        <w:autoSpaceDN w:val="false"/>
        <w:adjustRightInd w:val="false"/>
        <w:spacing w:after="0"/>
        <w:ind w:firstLine="4820"/>
        <w:rPr>
          <w:rFonts w:cs="Times New Roman" w:eastAsia="Times New Roman"/>
          <w:szCs w:val="20"/>
          <w:lang w:eastAsia="hr-HR"/>
        </w:rPr>
      </w:pPr>
    </w:p>
    <w:p w:rsidRDefault="00DC2825" w:rsidP="00DC2825" w:rsidR="00DC2825" w:rsidRPr="00DC2825">
      <w:pPr>
        <w:tabs>
          <w:tab w:pos="2676" w:val="left"/>
        </w:tabs>
        <w:overflowPunct w:val="false"/>
        <w:autoSpaceDE w:val="false"/>
        <w:autoSpaceDN w:val="false"/>
        <w:adjustRightInd w:val="false"/>
        <w:spacing w:after="0"/>
        <w:ind w:left="3686"/>
        <w:rPr>
          <w:rFonts w:cs="Times New Roman" w:eastAsia="Times New Roman"/>
          <w:noProof/>
          <w:szCs w:val="20"/>
          <w:lang w:eastAsia="hr-HR"/>
        </w:rPr>
      </w:pPr>
      <w:r>
        <w:rPr>
          <w:rFonts w:cs="Times New Roman" w:eastAsia="Times New Roman"/>
          <w:noProof/>
          <w:szCs w:val="20"/>
          <w:lang w:eastAsia="hr-HR"/>
        </w:rPr>
        <w:t xml:space="preserve">   </w:t>
      </w:r>
      <w:r w:rsidRPr="00DC2825">
        <w:rPr>
          <w:rFonts w:cs="Times New Roman" w:eastAsia="Times New Roman"/>
          <w:noProof/>
          <w:szCs w:val="20"/>
          <w:lang w:eastAsia="hr-HR"/>
        </w:rPr>
        <w:t xml:space="preserve">    Za točnost otpravka - ovlašteni službenik</w:t>
      </w:r>
    </w:p>
    <w:p w:rsidRDefault="00DC2825" w:rsidP="00DC2825" w:rsidR="00DC2825" w:rsidRPr="00DC2825">
      <w:pPr>
        <w:tabs>
          <w:tab w:pos="2676" w:val="left"/>
        </w:tabs>
        <w:overflowPunct w:val="false"/>
        <w:autoSpaceDE w:val="false"/>
        <w:autoSpaceDN w:val="false"/>
        <w:adjustRightInd w:val="false"/>
        <w:spacing w:after="0"/>
        <w:ind w:left="3686"/>
        <w:rPr>
          <w:rFonts w:cs="Times New Roman" w:eastAsia="Times New Roman"/>
          <w:noProof/>
          <w:szCs w:val="20"/>
          <w:lang w:eastAsia="hr-HR"/>
        </w:rPr>
      </w:pPr>
      <w:r w:rsidRPr="00DC2825">
        <w:rPr>
          <w:rFonts w:cs="Times New Roman" w:eastAsia="Times New Roman"/>
          <w:noProof/>
          <w:szCs w:val="20"/>
          <w:lang w:eastAsia="hr-HR"/>
        </w:rPr>
        <w:t xml:space="preserve">                     </w:t>
      </w:r>
      <w:r>
        <w:rPr>
          <w:rFonts w:cs="Times New Roman" w:eastAsia="Times New Roman"/>
          <w:noProof/>
          <w:szCs w:val="20"/>
          <w:lang w:eastAsia="hr-HR"/>
        </w:rPr>
        <w:t xml:space="preserve">  </w:t>
      </w:r>
      <w:r w:rsidRPr="00DC2825">
        <w:rPr>
          <w:rFonts w:cs="Times New Roman" w:eastAsia="Times New Roman"/>
          <w:noProof/>
          <w:szCs w:val="20"/>
          <w:lang w:eastAsia="hr-HR"/>
        </w:rPr>
        <w:t xml:space="preserve">   Željka Vitez</w:t>
      </w:r>
    </w:p>
    <w:p w:rsidRDefault="00DC2825" w:rsidP="00DC2825" w:rsidR="00DC2825" w:rsidRPr="00DC2825">
      <w:pPr>
        <w:overflowPunct w:val="false"/>
        <w:autoSpaceDE w:val="false"/>
        <w:autoSpaceDN w:val="false"/>
        <w:adjustRightInd w:val="false"/>
        <w:spacing w:after="0"/>
        <w:ind w:firstLine="4820"/>
        <w:rPr>
          <w:rFonts w:cs="Times New Roman" w:eastAsia="Times New Roman"/>
          <w:szCs w:val="20"/>
          <w:lang w:eastAsia="hr-HR"/>
        </w:rPr>
      </w:pPr>
      <w:r>
        <w:rPr>
          <w:rFonts w:cs="Times New Roman" w:eastAsia="Times New Roman"/>
          <w:szCs w:val="20"/>
          <w:lang w:eastAsia="hr-HR"/>
        </w:rPr>
        <w:t xml:space="preserve"> </w:t>
      </w:r>
    </w:p>
    <w:p w:rsidRDefault="00DC2825" w:rsidP="00DC2825" w:rsidR="00DC2825" w:rsidRPr="00DC2825">
      <w:pPr>
        <w:overflowPunct w:val="false"/>
        <w:autoSpaceDE w:val="false"/>
        <w:autoSpaceDN w:val="false"/>
        <w:adjustRightInd w:val="false"/>
        <w:spacing w:after="0"/>
        <w:ind w:firstLine="4820"/>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4820"/>
        <w:rPr>
          <w:rFonts w:cs="Times New Roman" w:eastAsia="Times New Roman"/>
          <w:noProof/>
          <w:szCs w:val="20"/>
          <w:lang w:eastAsia="hr-HR"/>
        </w:rPr>
      </w:pPr>
    </w:p>
    <w:p w:rsidRDefault="00DC2825" w:rsidP="00DC2825" w:rsidR="00DC2825" w:rsidRPr="00DC2825">
      <w:pPr>
        <w:overflowPunct w:val="false"/>
        <w:autoSpaceDE w:val="false"/>
        <w:autoSpaceDN w:val="false"/>
        <w:adjustRightInd w:val="false"/>
        <w:spacing w:after="0"/>
        <w:ind w:firstLine="4820" w:left="5245"/>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ind w:firstLine="4820" w:left="5245"/>
        <w:rPr>
          <w:rFonts w:cs="Times New Roman" w:eastAsia="Times New Roman"/>
          <w:szCs w:val="20"/>
          <w:lang w:eastAsia="hr-HR"/>
        </w:rPr>
      </w:pPr>
    </w:p>
    <w:p w:rsidRDefault="00DC2825" w:rsidP="00DC2825" w:rsidR="00DC2825" w:rsidRPr="00DC2825">
      <w:pPr>
        <w:overflowPunct w:val="false"/>
        <w:autoSpaceDE w:val="false"/>
        <w:autoSpaceDN w:val="false"/>
        <w:adjustRightInd w:val="false"/>
        <w:spacing w:after="0"/>
        <w:jc w:val="both"/>
        <w:rPr>
          <w:rFonts w:cs="Times New Roman" w:eastAsia="Times New Roman"/>
          <w:szCs w:val="20"/>
          <w:lang w:eastAsia="hr-HR"/>
        </w:rPr>
      </w:pPr>
      <w:r w:rsidRPr="00DC2825">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DC2825" w:rsidP="00DC2825" w:rsidR="00DC2825" w:rsidRPr="00DC2825">
      <w:pPr>
        <w:overflowPunct w:val="false"/>
        <w:autoSpaceDE w:val="false"/>
        <w:autoSpaceDN w:val="false"/>
        <w:adjustRightInd w:val="false"/>
        <w:spacing w:after="0"/>
        <w:rPr>
          <w:rFonts w:cs="Times New Roman" w:eastAsia="Times New Roman"/>
          <w:lang w:eastAsia="hr-HR"/>
        </w:rPr>
      </w:pPr>
    </w:p>
    <w:p w:rsidRDefault="00DC2825" w:rsidP="00DC2825" w:rsidR="00DC2825" w:rsidRPr="00DC2825">
      <w:pPr>
        <w:overflowPunct w:val="false"/>
        <w:autoSpaceDE w:val="false"/>
        <w:autoSpaceDN w:val="false"/>
        <w:adjustRightInd w:val="false"/>
        <w:spacing w:after="0"/>
        <w:rPr>
          <w:rFonts w:cs="Times New Roman" w:eastAsia="Times New Roman"/>
          <w:lang w:eastAsia="hr-HR"/>
        </w:rPr>
      </w:pPr>
    </w:p>
    <w:p w:rsidRDefault="00DC2825" w:rsidP="00DC2825" w:rsidR="00DC2825" w:rsidRPr="00DC2825">
      <w:pPr>
        <w:overflowPunct w:val="false"/>
        <w:autoSpaceDE w:val="false"/>
        <w:autoSpaceDN w:val="false"/>
        <w:adjustRightInd w:val="false"/>
        <w:spacing w:after="0"/>
        <w:rPr>
          <w:rFonts w:cs="Times New Roman" w:eastAsia="Times New Roman"/>
          <w:lang w:eastAsia="hr-HR"/>
        </w:rPr>
      </w:pPr>
    </w:p>
    <w:p w:rsidRDefault="00AE649C" w:rsidP="004F27AE" w:rsidR="00AE649C" w:rsidRPr="00B76F3C">
      <w:pPr>
        <w:pStyle w:val="NormaleSPIS"/>
      </w:pPr>
    </w:p>
    <w:sectPr w:rsidSect="00DC282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0018492"/>
      <w:docPartObj>
        <w:docPartGallery w:val="Page Numbers (Top of Page)"/>
        <w:docPartUnique/>
      </w:docPartObj>
    </w:sdtPr>
    <w:sdtContent>
      <w:p w:rsidRDefault="00DC2825" w:rsidP="00DC2825" w:rsidR="00DC2825">
        <w:pPr>
          <w:pStyle w:val="Zaglavlje"/>
          <w:spacing w:after="0"/>
          <w:jc w:val="center"/>
        </w:pPr>
        <w:r>
          <w:fldChar w:fldCharType="begin"/>
        </w:r>
        <w:r>
          <w:instrText>PAGE   \* MERGEFORMAT</w:instrText>
        </w:r>
        <w:r>
          <w:fldChar w:fldCharType="separate"/>
        </w:r>
        <w:r>
          <w:t>2</w:t>
        </w:r>
        <w:r>
          <w:fldChar w:fldCharType="end"/>
        </w:r>
      </w:p>
    </w:sdtContent>
  </w:sdt>
  <w:p w:rsidRDefault="00DC2825" w:rsidP="00DC2825" w:rsidR="008333A9">
    <w:pPr>
      <w:overflowPunct w:val="false"/>
      <w:autoSpaceDE w:val="false"/>
      <w:autoSpaceDN w:val="false"/>
      <w:adjustRightInd w:val="false"/>
      <w:spacing w:after="0"/>
      <w:ind w:firstLine="5387"/>
      <w:jc w:val="right"/>
      <w:rPr>
        <w:rFonts w:cs="Times New Roman" w:eastAsia="Times New Roman"/>
        <w:noProof/>
        <w:szCs w:val="20"/>
        <w:lang w:eastAsia="hr-HR"/>
      </w:rPr>
    </w:pPr>
    <w:r w:rsidRPr="00DC2825">
      <w:rPr>
        <w:rFonts w:cs="Times New Roman" w:eastAsia="Times New Roman"/>
        <w:noProof/>
        <w:szCs w:val="20"/>
        <w:lang w:eastAsia="hr-HR"/>
      </w:rPr>
      <w:t>Poslovni broj: St-146/2018-6</w:t>
    </w:r>
  </w:p>
  <w:p w:rsidRDefault="00DC2825" w:rsidP="00DC2825" w:rsidR="00DC2825" w:rsidRPr="00DC2825">
    <w:pPr>
      <w:overflowPunct w:val="false"/>
      <w:autoSpaceDE w:val="false"/>
      <w:autoSpaceDN w:val="false"/>
      <w:adjustRightInd w:val="false"/>
      <w:spacing w:after="0"/>
      <w:ind w:firstLine="5387"/>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825"/>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0988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7249995">
      <w:bodyDiv w:val="true"/>
      <w:marLeft w:val="0"/>
      <w:marRight w:val="0"/>
      <w:marTop w:val="0"/>
      <w:marBottom w:val="0"/>
      <w:divBdr>
        <w:top w:space="0" w:sz="0" w:color="auto" w:val="none"/>
        <w:left w:space="0" w:sz="0" w:color="auto" w:val="none"/>
        <w:bottom w:space="0" w:sz="0" w:color="auto" w:val="none"/>
        <w:right w:space="0" w:sz="0" w:color="auto" w:val="none"/>
      </w:divBdr>
    </w:div>
    <w:div w:id="13576096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St-146/2018-6</izvorni_sadrzaj>
    <derivirana_varijabla naziv="DomainObject.Oznaka_1">St-146/2018-6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St-146/2018</izvorni_sadrzaj>
    <derivirana_varijabla naziv="DomainObject.Predmet.OznakaBroj_1">St-146/2018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BREZJE ZAGREB društvo s ograničenom odgovornošću za građenje i poslovanje nekretninama u stečaju</izvorni_sadrzaj>
    <derivirana_varijabla naziv="DomainObject.Predmet.StrankaFormated_1">  Stečajna masa iza BREZJE ZAGREB društvo s ograničenom odgovornošću za građenje i poslovanje nekretninama u stečaju</derivirana_varijabla>
  </DomainObject.Predmet.StrankaFormated>
  <DomainObject.Predmet.StrankaFormatedOIB>
    <izvorni_sadrzaj>  Stečajna masa iza BREZJE ZAGREB društvo s ograničenom odgovornošću za građenje i poslovanje nekretninama u stečaju, OIB 76037269314</izvorni_sadrzaj>
    <derivirana_varijabla naziv="DomainObject.Predmet.StrankaFormatedOIB_1">  Stečajna masa iza BREZJE ZAGREB društvo s ograničenom odgovornošću za građenje i poslovanje nekretninama u stečaju, OIB 76037269314</derivirana_varijabla>
  </DomainObject.Predmet.StrankaFormatedOIB>
  <DomainObject.Predmet.StrankaFormatedWithAdress>
    <izvorni_sadrzaj> Stečajna masa iza BREZJE ZAGREB društvo s ograničenom odgovornošću za građenje i poslovanje nekretninama u stečaju, Lukač 24, 33406 Lukač</izvorni_sadrzaj>
    <derivirana_varijabla naziv="DomainObject.Predmet.StrankaFormatedWithAdress_1"> Stečajna masa iza BREZJE ZAGREB društvo s ograničenom odgovornošću za građenje i poslovanje nekretninama u stečaju, Lukač 24, 33406 Lukač</derivirana_varijabla>
  </DomainObject.Predmet.StrankaFormatedWithAdress>
  <DomainObject.Predmet.StrankaFormatedWithAdressOIB>
    <izvorni_sadrzaj> Stečajna masa iza BREZJE ZAGREB društvo s ograničenom odgovornošću za građenje i poslovanje nekretninama u stečaju, OIB 76037269314, Lukač 24, 33406 Lukač</izvorni_sadrzaj>
    <derivirana_varijabla naziv="DomainObject.Predmet.StrankaFormatedWithAdressOIB_1"> Stečajna masa iza BREZJE ZAGREB društvo s ograničenom odgovornošću za građenje i poslovanje nekretninama u stečaju, OIB 76037269314, Lukač 24, 33406 Lukač</derivirana_varijabla>
  </DomainObject.Predmet.StrankaFormatedWithAdressOIB>
  <DomainObject.Predmet.StrankaWithAdress>
    <izvorni_sadrzaj>Stečajna masa iza BREZJE ZAGREB društvo s ograničenom odgovornošću za građenje i poslovanje nekretninama u stečaju Lukač 24,33406 Lukač</izvorni_sadrzaj>
    <derivirana_varijabla naziv="DomainObject.Predmet.StrankaWithAdress_1">Stečajna masa iza BREZJE ZAGREB društvo s ograničenom odgovornošću za građenje i poslovanje nekretninama u stečaju Lukač 24,33406 Lukač</derivirana_varijabla>
  </DomainObject.Predmet.StrankaWithAdress>
  <DomainObject.Predmet.StrankaWithAdressOIB>
    <izvorni_sadrzaj>Stečajna masa iza BREZJE ZAGREB društvo s ograničenom odgovornošću za građenje i poslovanje nekretninama u stečaju, OIB 76037269314, Lukač 24,33406 Lukač</izvorni_sadrzaj>
    <derivirana_varijabla naziv="DomainObject.Predmet.StrankaWithAdressOIB_1">Stečajna masa iza BREZJE ZAGREB društvo s ograničenom odgovornošću za građenje i poslovanje nekretninama u stečaju, OIB 76037269314, Lukač 24,33406 Lukač</derivirana_varijabla>
  </DomainObject.Predmet.StrankaWithAdressOIB>
  <DomainObject.Predmet.StrankaNazivFormated>
    <izvorni_sadrzaj>Stečajna masa iza BREZJE ZAGREB društvo s ograničenom odgovornošću za građenje i poslovanje nekretninama u stečaju</izvorni_sadrzaj>
    <derivirana_varijabla naziv="DomainObject.Predmet.StrankaNazivFormated_1">Stečajna masa iza BREZJE ZAGREB društvo s ograničenom odgovornošću za građenje i poslovanje nekretninama u stečaju</derivirana_varijabla>
  </DomainObject.Predmet.StrankaNazivFormated>
  <DomainObject.Predmet.StrankaNazivFormatedOIB>
    <izvorni_sadrzaj>Stečajna masa iza BREZJE ZAGREB društvo s ograničenom odgovornošću za građenje i poslovanje nekretninama u stečaju, OIB 76037269314</izvorni_sadrzaj>
    <derivirana_varijabla naziv="DomainObject.Predmet.StrankaNazivFormatedOIB_1">Stečajna masa iza BREZJE ZAGREB društvo s ograničenom odgovornošću za građenje i poslovanje nekretninama u stečaju, OIB 76037269314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Stečajna masa iza BREZJE ZAGREB društvo s ograničenom odgovornošću za građenje i poslovanje nekretninama u stečaju</item>
    </izvorni_sadrzaj>
    <derivirana_varijabla naziv="DomainObject.Predmet.StrankaListFormated_1">
      <item>Stečajna masa iza BREZJE ZAGREB društvo s ograničenom odgovornošću za građenje i poslovanje nekretninama u stečaju</item>
    </derivirana_varijabla>
  </DomainObject.Predmet.StrankaListFormated>
  <DomainObject.Predmet.StrankaListFormatedOIB>
    <izvorni_sadrzaj>
      <item>Stečajna masa iza BREZJE ZAGREB društvo s ograničenom odgovornošću za građenje i poslovanje nekretninama u stečaju, OIB 76037269314</item>
    </izvorni_sadrzaj>
    <derivirana_varijabla naziv="DomainObject.Predmet.StrankaListFormatedOIB_1">
      <item>Stečajna masa iza BREZJE ZAGREB društvo s ograničenom odgovornošću za građenje i poslovanje nekretninama u stečaju, OIB 76037269314</item>
    </derivirana_varijabla>
  </DomainObject.Predmet.StrankaListFormatedOIB>
  <DomainObject.Predmet.StrankaListFormatedWithAdress>
    <izvorni_sadrzaj>
      <item>Stečajna masa iza BREZJE ZAGREB društvo s ograničenom odgovornošću za građenje i poslovanje nekretninama u stečaju, Lukač 24, 33406 Lukač</item>
    </izvorni_sadrzaj>
    <derivirana_varijabla naziv="DomainObject.Predmet.StrankaListFormatedWithAdress_1">
      <item>Stečajna masa iza BREZJE ZAGREB društvo s ograničenom odgovornošću za građenje i poslovanje nekretninama u stečaju, Lukač 24, 33406 Lukač</item>
    </derivirana_varijabla>
  </DomainObject.Predmet.StrankaListFormatedWithAdress>
  <DomainObject.Predmet.StrankaListFormatedWithAdressOIB>
    <izvorni_sadrzaj>
      <item>Stečajna masa iza BREZJE ZAGREB društvo s ograničenom odgovornošću za građenje i poslovanje nekretninama u stečaju, OIB 76037269314, Lukač 24, 33406 Lukač</item>
    </izvorni_sadrzaj>
    <derivirana_varijabla naziv="DomainObject.Predmet.StrankaListFormatedWithAdressOIB_1">
      <item>Stečajna masa iza BREZJE ZAGREB društvo s ograničenom odgovornošću za građenje i poslovanje nekretninama u stečaju, OIB 76037269314, Lukač 24, 33406 Lukač</item>
    </derivirana_varijabla>
  </DomainObject.Predmet.StrankaListFormatedWithAdressOIB>
  <DomainObject.Predmet.StrankaListNazivFormated>
    <izvorni_sadrzaj>
      <item>Stečajna masa iza BREZJE ZAGREB društvo s ograničenom odgovornošću za građenje i poslovanje nekretninama u stečaju</item>
    </izvorni_sadrzaj>
    <derivirana_varijabla naziv="DomainObject.Predmet.StrankaListNazivFormated_1">
      <item>Stečajna masa iza BREZJE ZAGREB društvo s ograničenom odgovornošću za građenje i poslovanje nekretninama u stečaju</item>
    </derivirana_varijabla>
  </DomainObject.Predmet.StrankaListNazivFormated>
  <DomainObject.Predmet.StrankaListNazivFormatedOIB>
    <izvorni_sadrzaj>
      <item>Stečajna masa iza BREZJE ZAGREB društvo s ograničenom odgovornošću za građenje i poslovanje nekretninama u stečaju, OIB 76037269314</item>
    </izvorni_sadrzaj>
    <derivirana_varijabla naziv="DomainObject.Predmet.StrankaListNazivFormatedOIB_1">
      <item>Stečajna masa iza BREZJE ZAGREB društvo s ograničenom odgovornošću za građenje i poslovanje nekretninama u stečaju, OIB 76037269314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Dragutin Čerepinko</item>
      <item>Marin Ivanović</item>
      <item>Franjo Otročak</item>
    </izvorni_sadrzaj>
    <derivirana_varijabla naziv="DomainObject.Predmet.OstaliListFormated_1">
      <item>Dragutin Čerepinko</item>
      <item>Marin Ivanović</item>
      <item>Franjo Otročak</item>
    </derivirana_varijabla>
  </DomainObject.Predmet.OstaliListFormated>
  <DomainObject.Predmet.OstaliListFormatedOIB>
    <izvorni_sadrzaj>
      <item>Dragutin Čerepinko, OIB 85234044484</item>
      <item>Marin Ivanović</item>
      <item>Franjo Otročak, OIB 42279189814</item>
    </izvorni_sadrzaj>
    <derivirana_varijabla naziv="DomainObject.Predmet.OstaliListFormatedOIB_1">
      <item>Dragutin Čerepinko, OIB 85234044484</item>
      <item>Marin Ivanović</item>
      <item>Franjo Otročak, OIB 42279189814</item>
    </derivirana_varijabla>
  </DomainObject.Predmet.OstaliListFormatedOIB>
  <DomainObject.Predmet.OstaliListFormatedWithAdress>
    <izvorni_sadrzaj>
      <item>Dragutin Čerepinko, Selska cesta 90/F, 10000 Zagreb</item>
      <item>Marin Ivanović, Selska 46, 10000 Zagreb</item>
      <item>Franjo Otročak, Lukač 24, 33406 Lukač</item>
    </izvorni_sadrzaj>
    <derivirana_varijabla naziv="DomainObject.Predmet.OstaliListFormatedWithAdress_1">
      <item>Dragutin Čerepinko, Selska cesta 90/F, 10000 Zagreb</item>
      <item>Marin Ivanović, Selska 46, 10000 Zagreb</item>
      <item>Franjo Otročak, Lukač 24, 33406 Lukač</item>
    </derivirana_varijabla>
  </DomainObject.Predmet.OstaliListFormatedWithAdress>
  <DomainObject.Predmet.OstaliListFormatedWithAdressOIB>
    <izvorni_sadrzaj>
      <item>Dragutin Čerepinko, OIB 85234044484, Selska cesta 90/F, 10000 Zagreb</item>
      <item>Marin Ivanović, Selska 46, 10000 Zagreb</item>
      <item>Franjo Otročak, OIB 42279189814, Lukač 24, 33406 Lukač</item>
    </izvorni_sadrzaj>
    <derivirana_varijabla naziv="DomainObject.Predmet.OstaliListFormatedWithAdressOIB_1">
      <item>Dragutin Čerepinko, OIB 85234044484, Selska cesta 90/F, 10000 Zagreb</item>
      <item>Marin Ivanović, Selska 46, 10000 Zagreb</item>
      <item>Franjo Otročak, OIB 42279189814, Lukač 24, 33406 Lukač</item>
    </derivirana_varijabla>
  </DomainObject.Predmet.OstaliListFormatedWithAdressOIB>
  <DomainObject.Predmet.OstaliListNazivFormated>
    <izvorni_sadrzaj>
      <item>Dragutin Čerepinko</item>
      <item>Marin Ivanović</item>
      <item>Franjo Otročak</item>
    </izvorni_sadrzaj>
    <derivirana_varijabla naziv="DomainObject.Predmet.OstaliListNazivFormated_1">
      <item>Dragutin Čerepinko</item>
      <item>Marin Ivanović</item>
      <item>Franjo Otročak</item>
    </derivirana_varijabla>
  </DomainObject.Predmet.OstaliListNazivFormated>
  <DomainObject.Predmet.OstaliListNazivFormatedOIB>
    <izvorni_sadrzaj>
      <item>Dragutin Čerepinko, OIB 85234044484</item>
      <item>Marin Ivanović</item>
      <item>Franjo Otročak, OIB 42279189814</item>
    </izvorni_sadrzaj>
    <derivirana_varijabla naziv="DomainObject.Predmet.OstaliListNazivFormatedOIB_1">
      <item>Dragutin Čerepinko, OIB 85234044484</item>
      <item>Marin Ivanović</item>
      <item>Franjo Otročak,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St-146/2018-6</izvorni_sadrzaj>
    <derivirana_varijabla naziv="DomainObject.PoslovniBrojDokumenta_1">St-146/2018-6</derivirana_varijabla>
  </DomainObject.PoslovniBrojDokumenta>
  <DomainObject.Predmet.StrankaIDrugi>
    <izvorni_sadrzaj>Stečajna masa iza BREZJE ZAGREB društvo s ograničenom odgovornošću za građenje i poslovanje nekretninama u stečaju</izvorni_sadrzaj>
    <derivirana_varijabla naziv="DomainObject.Predmet.StrankaIDrugi_1">Stečajna masa iza BREZJE ZAGREB društvo s ograničenom odgovornošću za građenje i poslovanje nekretninama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BREZJE ZAGREB društvo s ograničenom odgovornošću za građenje i poslovanje nekretninama u stečaju, OIB 76037269314, Lukač 24, 33406 Lukač</izvorni_sadrzaj>
    <derivirana_varijabla naziv="DomainObject.Predmet.StrankaIDrugiAdressOIB_1">Stečajna masa iza BREZJE ZAGREB društvo s ograničenom odgovornošću za građenje i poslovanje nekretninama u stečaju, OIB 76037269314, Lukač 24, 33406 Lukač</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Dragutin Čerepinko</item>
      <item>Marin Ivanović</item>
      <item>Stečajna masa iza BREZJE ZAGREB društvo s ograničenom odgovornošću za građenje i poslovanje nekretninama u stečaju</item>
      <item>Franjo Otročak</item>
    </izvorni_sadrzaj>
    <derivirana_varijabla naziv="DomainObject.Predmet.SudioniciListNaziv_1">
      <item>Dragutin Čerepinko</item>
      <item>Marin Ivanović</item>
      <item>Stečajna masa iza BREZJE ZAGREB društvo s ograničenom odgovornošću za građenje i poslovanje nekretninama u stečaju</item>
      <item>Franjo Otročak</item>
    </derivirana_varijabla>
  </DomainObject.Predmet.SudioniciListNaziv>
  <DomainObject.Predmet.SudioniciListAdressOIB>
    <izvorni_sadrzaj>
      <item>Dragutin Čerepinko, OIB 85234044484, Selska cesta 90/F,10000 Zagreb</item>
      <item>Marin Ivanović, Selska 46,10000 Zagreb</item>
      <item>Stečajna masa iza BREZJE ZAGREB društvo s ograničenom odgovornošću za građenje i poslovanje nekretninama u stečaju, OIB 76037269314, Lukač 24,33406 Lukač</item>
      <item>Franjo Otročak, OIB 42279189814, Lukač 24,33406 Lukač</item>
    </izvorni_sadrzaj>
    <derivirana_varijabla naziv="DomainObject.Predmet.SudioniciListAdressOIB_1">
      <item>Dragutin Čerepinko, OIB 85234044484, Selska cesta 90/F,10000 Zagreb</item>
      <item>Marin Ivanović, Selska 46,10000 Zagreb</item>
      <item>Stečajna masa iza BREZJE ZAGREB društvo s ograničenom odgovornošću za građenje i poslovanje nekretninama u stečaju, OIB 76037269314, Lukač 24,33406 Lukač</item>
      <item>Franjo Otročak, OIB 42279189814, Lukač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6DACE3-4815-4EB2-86E3-2CE262DEFA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604</properties:Words>
  <properties:Characters>3295</properties:Characters>
  <properties:Lines>91</properties:Lines>
  <properties:Paragraphs>26</properties:Paragraphs>
  <properties:TotalTime>10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2018-07-25T10:58:00Z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St-146/2018-6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