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9723" w14:paraId="000972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8105B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St-3882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8105B">
        <w:rPr>
          <w:rFonts w:hAnsi="Times New Roman" w:ascii="Times New Roman"/>
        </w:rPr>
        <w:t>GEMINI CONSULTING d.o.o., OIB:84698811964, Zagreb, Gustava Krkleca 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8105B">
        <w:rPr>
          <w:rFonts w:hAnsi="Times New Roman" w:ascii="Times New Roman"/>
          <w:szCs w:val="24"/>
          <w:lang w:val="hr-HR"/>
        </w:rPr>
        <w:t>21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8105B" w:rsidRPr="0098105B">
        <w:rPr>
          <w:rFonts w:hAnsi="Times New Roman" w:ascii="Times New Roman"/>
        </w:rPr>
        <w:t>GEMINI CONSULTING d.o.o., OIB:84698811964, Zagreb, Gustava Krkleca 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8105B">
        <w:rPr>
          <w:rFonts w:hAnsi="Times New Roman" w:ascii="Times New Roman"/>
          <w:szCs w:val="24"/>
        </w:rPr>
        <w:t>21.03.2016.g.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8105B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98105B">
        <w:rPr>
          <w:rFonts w:hAnsi="Times New Roman" w:ascii="Times New Roman"/>
          <w:szCs w:val="24"/>
        </w:rPr>
        <w:t>18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8105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8105B">
        <w:rPr>
          <w:rFonts w:hAnsi="Times New Roman" w:ascii="Times New Roman"/>
          <w:szCs w:val="24"/>
        </w:rPr>
        <w:t>Nikola Remenar, OIB:48313195864, Velika Gorica, Dubrovačka 14.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8105B" w:rsidRPr="0098105B">
        <w:rPr>
          <w:rFonts w:hAnsi="Times New Roman" w:ascii="Times New Roman"/>
        </w:rPr>
        <w:t>GEMINI CONSULTING d.o.o., OIB:84698811964, Zagreb, Gustava Krkleca 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105B">
        <w:rPr>
          <w:rFonts w:hAnsi="Times New Roman" w:ascii="Times New Roman"/>
          <w:lang w:val="hr-HR"/>
        </w:rPr>
        <w:t>, 21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8105B" w:rsidP="0098105B" w:rsidR="007F4163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98105B" w:rsidP="0098105B" w:rsidR="0098105B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98105B" w:rsidP="00B6390A" w:rsidR="0098105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10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8105B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1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0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0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0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0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1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0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0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0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0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3882</izvorni_sadrzaj>
    <derivirana_varijabla naziv="DomainObject.Predmet.Broj_1">3882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St-3882/2015</izvorni_sadrzaj>
    <derivirana_varijabla naziv="DomainObject.Predmet.OznakaBroj_1">St-3882/2015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Consulting d.o.o.</izvorni_sadrzaj>
    <derivirana_varijabla naziv="DomainObject.Predmet.ProtustrankaFormated_1">  Gemini Consulting d.o.o.</derivirana_varijabla>
  </DomainObject.Predmet.ProtustrankaFormated>
  <DomainObject.Predmet.ProtustrankaFormatedOIB>
    <izvorni_sadrzaj>  Gemini Consulting d.o.o., OIB 84698811964</izvorni_sadrzaj>
    <derivirana_varijabla naziv="DomainObject.Predmet.ProtustrankaFormatedOIB_1">  Gemini Consulting d.o.o., OIB 84698811964</derivirana_varijabla>
  </DomainObject.Predmet.ProtustrankaFormatedOIB>
  <DomainObject.Predmet.ProtustrankaFormatedWithAdress>
    <izvorni_sadrzaj> Gemini Consulting d.o.o., Gustava Krkleca 1, 10000 Zagreb</izvorni_sadrzaj>
    <derivirana_varijabla naziv="DomainObject.Predmet.ProtustrankaFormatedWithAdress_1"> Gemini Consulting d.o.o., Gustava Krkleca 1, 10000 Zagreb</derivirana_varijabla>
  </DomainObject.Predmet.ProtustrankaFormatedWithAdress>
  <DomainObject.Predmet.ProtustrankaFormatedWithAdressOIB>
    <izvorni_sadrzaj> Gemini Consulting d.o.o., OIB 84698811964, Gustava Krkleca 1, 10000 Zagreb</izvorni_sadrzaj>
    <derivirana_varijabla naziv="DomainObject.Predmet.ProtustrankaFormatedWithAdressOIB_1"> Gemini Consulting d.o.o., OIB 84698811964, Gustava Krkleca 1, 10000 Zagreb</derivirana_varijabla>
  </DomainObject.Predmet.ProtustrankaFormatedWithAdressOIB>
  <DomainObject.Predmet.ProtustrankaWithAdress>
    <izvorni_sadrzaj>Gemini Consulting d.o.o. Gustava Krkleca 1, 10000 Zagreb</izvorni_sadrzaj>
    <derivirana_varijabla naziv="DomainObject.Predmet.ProtustrankaWithAdress_1">Gemini Consulting d.o.o. Gustava Krkleca 1, 10000 Zagreb</derivirana_varijabla>
  </DomainObject.Predmet.ProtustrankaWithAdress>
  <DomainObject.Predmet.ProtustrankaWithAdressOIB>
    <izvorni_sadrzaj>Gemini Consulting d.o.o., OIB 84698811964, Gustava Krkleca 1, 10000 Zagreb</izvorni_sadrzaj>
    <derivirana_varijabla naziv="DomainObject.Predmet.ProtustrankaWithAdressOIB_1">Gemini Consulting d.o.o., OIB 84698811964, Gustava Krkleca 1, 10000 Zagreb</derivirana_varijabla>
  </DomainObject.Predmet.ProtustrankaWithAdressOIB>
  <DomainObject.Predmet.ProtustrankaNazivFormated>
    <izvorni_sadrzaj>Gemini Consulting d.o.o.</izvorni_sadrzaj>
    <derivirana_varijabla naziv="DomainObject.Predmet.ProtustrankaNazivFormated_1">Gemini Consulting d.o.o.</derivirana_varijabla>
  </DomainObject.Predmet.ProtustrankaNazivFormated>
  <DomainObject.Predmet.ProtustrankaNazivFormatedOIB>
    <izvorni_sadrzaj>Gemini Consulting d.o.o., OIB 84698811964</izvorni_sadrzaj>
    <derivirana_varijabla naziv="DomainObject.Predmet.ProtustrankaNazivFormatedOIB_1">Gemini Consulting d.o.o., OIB 84698811964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Gemini Consulting d.o.o.</item>
    </izvorni_sadrzaj>
    <derivirana_varijabla naziv="DomainObject.Predmet.ProtuStrankaListFormated_1">
      <item>Gemini Consulting d.o.o.</item>
    </derivirana_varijabla>
  </DomainObject.Predmet.ProtuStrankaListFormated>
  <DomainObject.Predmet.ProtuStrankaListFormatedOIB>
    <izvorni_sadrzaj>
      <item>Gemini Consulting d.o.o., OIB 84698811964</item>
    </izvorni_sadrzaj>
    <derivirana_varijabla naziv="DomainObject.Predmet.ProtuStrankaListFormatedOIB_1">
      <item>Gemini Consulting d.o.o., OIB 84698811964</item>
    </derivirana_varijabla>
  </DomainObject.Predmet.ProtuStrankaListFormatedOIB>
  <DomainObject.Predmet.ProtuStrankaListFormatedWithAdress>
    <izvorni_sadrzaj>
      <item>Gemini Consulting d.o.o., Gustava Krkleca 1, 10000 Zagreb</item>
    </izvorni_sadrzaj>
    <derivirana_varijabla naziv="DomainObject.Predmet.ProtuStrankaListFormatedWithAdress_1">
      <item>Gemini Consulting d.o.o., Gustava Krkleca 1, 10000 Zagreb</item>
    </derivirana_varijabla>
  </DomainObject.Predmet.ProtuStrankaListFormatedWithAdress>
  <DomainObject.Predmet.ProtuStrankaListFormatedWithAdressOIB>
    <izvorni_sadrzaj>
      <item>Gemini Consulting d.o.o., OIB 84698811964, Gustava Krkleca 1, 10000 Zagreb</item>
    </izvorni_sadrzaj>
    <derivirana_varijabla naziv="DomainObject.Predmet.ProtuStrankaListFormatedWithAdressOIB_1">
      <item>Gemini Consulting d.o.o., OIB 84698811964, Gustava Krkleca 1, 10000 Zagreb</item>
    </derivirana_varijabla>
  </DomainObject.Predmet.ProtuStrankaListFormatedWithAdressOIB>
  <DomainObject.Predmet.ProtuStrankaListNazivFormated>
    <izvorni_sadrzaj>
      <item>Gemini Consulting d.o.o.</item>
    </izvorni_sadrzaj>
    <derivirana_varijabla naziv="DomainObject.Predmet.ProtuStrankaListNazivFormated_1">
      <item>Gemini Consulting d.o.o.</item>
    </derivirana_varijabla>
  </DomainObject.Predmet.ProtuStrankaListNazivFormated>
  <DomainObject.Predmet.ProtuStrankaListNazivFormatedOIB>
    <izvorni_sadrzaj>
      <item>Gemini Consulting d.o.o., OIB 84698811964</item>
    </izvorni_sadrzaj>
    <derivirana_varijabla naziv="DomainObject.Predmet.ProtuStrankaListNazivFormatedOIB_1">
      <item>Gemini Consulting d.o.o., OIB 84698811964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Gemini Consulting d.o.o.</izvorni_sadrzaj>
    <derivirana_varijabla naziv="DomainObject.Predmet.ProtustrankaIDrugi_1">Gemini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Gemini Consulting d.o.o., OIB 84698811964, Gustava Krkleca 1, 10000 Zagreb</izvorni_sadrzaj>
    <derivirana_varijabla naziv="DomainObject.Predmet.ProtustrankaIDrugiAdressOIB_1">Gemini Consulting d.o.o., OIB 84698811964,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Gemini Consulting d.o.o.</item>
      <item>FINA Regionalni centar Zagreb</item>
    </izvorni_sadrzaj>
    <derivirana_varijabla naziv="DomainObject.Predmet.SudioniciListNaziv_1">
      <item>Gemini Consulting d.o.o.</item>
      <item>FINA Regionalni centar Zagreb</item>
    </derivirana_varijabla>
  </DomainObject.Predmet.SudioniciListNaziv>
  <DomainObject.Predmet.SudioniciListAdressOIB>
    <izvorni_sadrzaj>
      <item>Gemini Consulting d.o.o., OIB 84698811964, Gustava Krkleca 1,10000 Zagreb</item>
      <item>FINA Regionalni centar Zagreb, OIB 85821130368, Trg svibanjskih žrtava 1995. 1,10000 Zagreb</item>
    </izvorni_sadrzaj>
    <derivirana_varijabla naziv="DomainObject.Predmet.SudioniciListAdressOIB_1">
      <item>Gemini Consulting d.o.o., OIB 84698811964, Gustava Krkleca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84698811964</item>
      <item>, OIB 85821130368</item>
    </izvorni_sadrzaj>
    <derivirana_varijabla naziv="DomainObject.Predmet.SudioniciListNazivOIB_1">
      <item>, OIB 84698811964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2080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2016-03-21T10:18:00Z</cp:lastPrinted>
  <dcterms:modified xmlns:xsi="http://www.w3.org/2001/XMLSchema-instance" xsi:type="dcterms:W3CDTF">2016-03-21T10:18:00Z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