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69be5" w14:paraId="fa69be5" w:rsidRDefault="00D35CF1" w:rsidP="00BF30CF" w:rsidR="00D35CF1">
      <w:pPr>
        <w:jc w:val="right"/>
        <w15:collapsed w:val="false"/>
      </w:pPr>
      <w:bookmarkStart w:name="_GoBack" w:id="0"/>
      <w:bookmarkEnd w:id="0"/>
    </w:p>
    <w:p w:rsidRDefault="00BF30CF" w:rsidP="00BF30CF" w:rsidR="00BF30CF">
      <w:pPr>
        <w:jc w:val="right"/>
      </w:pPr>
      <w:r>
        <w:t>Broj: 6 St-</w:t>
      </w:r>
      <w:r w:rsidR="00A55999">
        <w:t>783/16-18</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A55999" w:rsidRPr="00A55999">
        <w:t xml:space="preserve">RH POREZNA UPRAVA zastupani po ŽDO Osijek, za otvaranje stečajnog  postupka nad dužnikom </w:t>
      </w:r>
      <w:r w:rsidR="00A55999" w:rsidRPr="00A55999">
        <w:rPr>
          <w:b/>
        </w:rPr>
        <w:t>DUNAV OIL društvo s ograničenom odgovornošću za proizvodnju i usluge Dalj, Paradžika bb, OIB 95211415846, MBS 030121867</w:t>
      </w:r>
      <w:r w:rsidRPr="00D14516">
        <w:t>,</w:t>
      </w:r>
      <w:r>
        <w:t xml:space="preserve"> dana </w:t>
      </w:r>
      <w:r w:rsidR="00A55999">
        <w:t>31. kolovoza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A55999" w:rsidRPr="00A55999">
        <w:rPr>
          <w:b/>
        </w:rPr>
        <w:t>DUNAV OIL društvo s ograničenom odgovornošću za proizvodnju i usluge Dalj, Paradžika bb, OIB 95211415846, MBS 030121867</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6A7184">
        <w:t xml:space="preserve"> </w:t>
      </w:r>
      <w:r w:rsidR="005B4BD9" w:rsidRPr="005B4BD9">
        <w:rPr>
          <w:b/>
        </w:rPr>
        <w:t>Vinka Ivanković, Vinkovci, Sv. A. Padovanskog 5a, OIB: 75124619693</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A55999" w:rsidRPr="00A55999">
        <w:rPr>
          <w:b/>
        </w:rPr>
        <w:t>DUNAV OIL društvo s ograničenom odgovornošću za proizvodnju i usluge Dalj, Paradžika bb, OIB 95211415846, MBS 030121867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A55999" w:rsidP="00A55999" w:rsidR="00A55999">
      <w:pPr>
        <w:pStyle w:val="Odlomakpopisa"/>
      </w:pPr>
    </w:p>
    <w:p w:rsidRDefault="00A55999" w:rsidP="00A55999" w:rsidR="00A55999">
      <w:pPr>
        <w:numPr>
          <w:ilvl w:val="0"/>
          <w:numId w:val="11"/>
        </w:numPr>
        <w:jc w:val="both"/>
      </w:pPr>
      <w:r>
        <w:t xml:space="preserve">Obvezuje se z.z. dužnika </w:t>
      </w:r>
      <w:r w:rsidRPr="00A55999">
        <w:t>Matej Bojić, Zagreb, Drenovačka 5, OIB: 74292385800</w:t>
      </w:r>
      <w:r>
        <w:t xml:space="preserve">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5B4BD9" w:rsidP="005B4BD9" w:rsidR="005B4BD9">
      <w:pPr>
        <w:ind w:left="108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A55999">
        <w:t>783/16 od 29. travnja</w:t>
      </w:r>
      <w:r w:rsidR="005B4BD9">
        <w:t xml:space="preserve"> 2016. g.</w:t>
      </w:r>
      <w:r w:rsidRPr="005E551C">
        <w:t xml:space="preserve"> pokrenut je postupak nad </w:t>
      </w:r>
      <w:r w:rsidR="00A55999" w:rsidRPr="00A55999">
        <w:rPr>
          <w:b/>
        </w:rPr>
        <w:t>DUNAV OIL društvo s ograničenom odgovornošću za proizvodnju i usluge Dalj, Paradžika bb, OIB 95211415846, MBS 030121867</w:t>
      </w:r>
      <w:r w:rsidRPr="005E551C">
        <w:rPr>
          <w:b/>
        </w:rPr>
        <w:t>,</w:t>
      </w:r>
      <w:r w:rsidRPr="005E551C">
        <w:t xml:space="preserve"> za privremen</w:t>
      </w:r>
      <w:r w:rsidR="005B4BD9">
        <w:t>u</w:t>
      </w:r>
      <w:r w:rsidRPr="005E551C">
        <w:t xml:space="preserve"> stečajn</w:t>
      </w:r>
      <w:r w:rsidR="005B4BD9">
        <w:t>u</w:t>
      </w:r>
      <w:r w:rsidRPr="005E551C">
        <w:t xml:space="preserve"> upravitelj</w:t>
      </w:r>
      <w:r w:rsidR="005B4BD9">
        <w:t>icu</w:t>
      </w:r>
      <w:r w:rsidRPr="005E551C">
        <w:t xml:space="preserve"> imenovan</w:t>
      </w:r>
      <w:r w:rsidR="005B4BD9">
        <w:t>a</w:t>
      </w:r>
      <w:r w:rsidRPr="005E551C">
        <w:t xml:space="preserve"> je </w:t>
      </w:r>
      <w:r w:rsidR="005B4BD9">
        <w:t>Vinka Ivanković iz Vinkovaca</w:t>
      </w:r>
      <w:r w:rsidRPr="005E551C">
        <w:t xml:space="preserve"> te je za </w:t>
      </w:r>
      <w:r w:rsidR="00A55999">
        <w:t>28. lipanj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pPr>
        <w:ind w:firstLine="720"/>
        <w:jc w:val="both"/>
      </w:pPr>
      <w:r w:rsidRPr="005E551C">
        <w:t xml:space="preserve">Dana </w:t>
      </w:r>
      <w:r w:rsidR="00A55999">
        <w:t>28. lipnja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A55999" w:rsidP="00A55999" w:rsidR="00A55999" w:rsidRPr="004C0D00">
      <w:pPr>
        <w:autoSpaceDE w:val="false"/>
        <w:autoSpaceDN w:val="false"/>
        <w:adjustRightInd w:val="false"/>
        <w:jc w:val="both"/>
      </w:pPr>
      <w:r w:rsidRPr="004C0D00">
        <w:t xml:space="preserve">          </w:t>
      </w:r>
    </w:p>
    <w:p w:rsidRDefault="00D35CF1" w:rsidP="00A55999" w:rsidR="00A55999" w:rsidRPr="004C0D00">
      <w:pPr>
        <w:pStyle w:val="Bodytext20"/>
        <w:shd w:fill="auto" w:color="auto" w:val="clear"/>
        <w:ind w:firstLine="0"/>
        <w:jc w:val="both"/>
        <w:rPr>
          <w:sz w:val="24"/>
          <w:szCs w:val="24"/>
        </w:rPr>
      </w:pPr>
      <w:r>
        <w:rPr>
          <w:sz w:val="24"/>
          <w:szCs w:val="24"/>
        </w:rPr>
        <w:t>Privremena stečajna upraviteljica</w:t>
      </w:r>
      <w:r w:rsidR="00A55999" w:rsidRPr="004C0D00">
        <w:rPr>
          <w:sz w:val="24"/>
          <w:szCs w:val="24"/>
        </w:rPr>
        <w:t xml:space="preserve"> zatražila</w:t>
      </w:r>
      <w:r>
        <w:rPr>
          <w:sz w:val="24"/>
          <w:szCs w:val="24"/>
        </w:rPr>
        <w:t xml:space="preserve"> je</w:t>
      </w:r>
      <w:r w:rsidR="00A55999" w:rsidRPr="004C0D00">
        <w:rPr>
          <w:sz w:val="24"/>
          <w:szCs w:val="24"/>
        </w:rPr>
        <w:t xml:space="preserve"> pisanim putem 08.05.2016.g od dužnika poslovnu dokumentaciju:</w:t>
      </w:r>
    </w:p>
    <w:p w:rsidRDefault="00A55999" w:rsidP="00A55999" w:rsidR="00A55999" w:rsidRPr="004C0D00">
      <w:pPr>
        <w:autoSpaceDE w:val="false"/>
        <w:autoSpaceDN w:val="false"/>
        <w:adjustRightInd w:val="false"/>
        <w:jc w:val="both"/>
      </w:pPr>
    </w:p>
    <w:p w:rsidRDefault="00A55999" w:rsidP="00A55999" w:rsidR="00A55999" w:rsidRPr="004C0D00">
      <w:pPr>
        <w:autoSpaceDE w:val="false"/>
        <w:autoSpaceDN w:val="false"/>
        <w:adjustRightInd w:val="false"/>
      </w:pPr>
    </w:p>
    <w:p w:rsidRDefault="00A55999" w:rsidP="00A55999" w:rsidR="00A55999" w:rsidRPr="004C0D00">
      <w:pPr>
        <w:autoSpaceDE w:val="false"/>
        <w:autoSpaceDN w:val="false"/>
        <w:adjustRightInd w:val="false"/>
        <w:jc w:val="both"/>
      </w:pPr>
      <w:r w:rsidRPr="004C0D00">
        <w:t xml:space="preserve">Zahtjev za dostavom poslovne dokumentacije poslan je 08. svibnja 2016.  na adresu  stečajnog dužnika Pradžika bb, 31 226 Dalj, pošta se 10.05.2016.  vratila sa naznakom- ne postoji više. Do 13.06.2016. dokumentacija nije dostavljena, a nitko se više i ne javlja. </w:t>
      </w:r>
    </w:p>
    <w:p w:rsidRDefault="00A55999" w:rsidP="00A55999" w:rsidR="00A55999" w:rsidRPr="004C0D00">
      <w:pPr>
        <w:autoSpaceDE w:val="false"/>
        <w:autoSpaceDN w:val="false"/>
        <w:adjustRightInd w:val="false"/>
        <w:jc w:val="both"/>
      </w:pPr>
      <w:r w:rsidRPr="004C0D00">
        <w:t>Zakonski zastupnik Matej Bojić nije odgovorio na pisane zahtjeve za dostavu dokumentacije a ne javlja se na telefon.</w:t>
      </w:r>
    </w:p>
    <w:p w:rsidRDefault="00A55999" w:rsidP="00A55999" w:rsidR="00A55999" w:rsidRPr="004C0D00">
      <w:pPr>
        <w:autoSpaceDE w:val="false"/>
        <w:autoSpaceDN w:val="false"/>
        <w:adjustRightInd w:val="false"/>
        <w:jc w:val="both"/>
        <w:rPr>
          <w:b/>
        </w:rPr>
      </w:pPr>
      <w:r w:rsidRPr="004C0D00">
        <w:rPr>
          <w:b/>
        </w:rPr>
        <w:t>13.06.2016. g javio se Anto Bojić -i dostavio,</w:t>
      </w:r>
    </w:p>
    <w:p w:rsidRDefault="00A55999" w:rsidP="00A55999" w:rsidR="00A55999" w:rsidRPr="004C0D00">
      <w:pPr>
        <w:autoSpaceDE w:val="false"/>
        <w:autoSpaceDN w:val="false"/>
        <w:adjustRightInd w:val="false"/>
        <w:jc w:val="both"/>
        <w:rPr>
          <w:b/>
        </w:rPr>
      </w:pPr>
      <w:r w:rsidRPr="004C0D00">
        <w:rPr>
          <w:b/>
        </w:rPr>
        <w:t>-Izviješće o poslovanju dr</w:t>
      </w:r>
      <w:r w:rsidR="00D35CF1">
        <w:rPr>
          <w:b/>
        </w:rPr>
        <w:t>u</w:t>
      </w:r>
      <w:r w:rsidRPr="004C0D00">
        <w:rPr>
          <w:b/>
        </w:rPr>
        <w:t>štva,</w:t>
      </w:r>
    </w:p>
    <w:p w:rsidRDefault="00A55999" w:rsidP="00A55999" w:rsidR="00A55999" w:rsidRPr="004C0D00">
      <w:pPr>
        <w:autoSpaceDE w:val="false"/>
        <w:autoSpaceDN w:val="false"/>
        <w:adjustRightInd w:val="false"/>
        <w:jc w:val="both"/>
        <w:rPr>
          <w:b/>
        </w:rPr>
      </w:pPr>
      <w:r w:rsidRPr="004C0D00">
        <w:rPr>
          <w:b/>
        </w:rPr>
        <w:t>-Bruto bilancu za 2015.g –bilješke uz bilancu dru</w:t>
      </w:r>
      <w:r w:rsidR="00D35CF1">
        <w:rPr>
          <w:b/>
        </w:rPr>
        <w:t>š</w:t>
      </w:r>
      <w:r w:rsidRPr="004C0D00">
        <w:rPr>
          <w:b/>
        </w:rPr>
        <w:t>tva za 2015.g</w:t>
      </w:r>
    </w:p>
    <w:p w:rsidRDefault="00A55999" w:rsidP="00A55999" w:rsidR="00A55999" w:rsidRPr="004C0D00">
      <w:pPr>
        <w:autoSpaceDE w:val="false"/>
        <w:autoSpaceDN w:val="false"/>
        <w:adjustRightInd w:val="false"/>
        <w:jc w:val="both"/>
        <w:rPr>
          <w:b/>
        </w:rPr>
      </w:pPr>
      <w:r w:rsidRPr="004C0D00">
        <w:t xml:space="preserve">  </w:t>
      </w:r>
    </w:p>
    <w:p w:rsidRDefault="00A55999" w:rsidP="00A55999" w:rsidR="00A55999" w:rsidRPr="004C0D00">
      <w:pPr>
        <w:autoSpaceDE w:val="false"/>
        <w:autoSpaceDN w:val="false"/>
        <w:adjustRightInd w:val="false"/>
        <w:jc w:val="both"/>
        <w:rPr>
          <w:b/>
          <w:bCs/>
        </w:rPr>
      </w:pPr>
      <w:r w:rsidRPr="004C0D00">
        <w:t xml:space="preserve">Tvrtka </w:t>
      </w:r>
      <w:r w:rsidRPr="004C0D00">
        <w:rPr>
          <w:b/>
          <w:bCs/>
        </w:rPr>
        <w:t xml:space="preserve">DUNAV OIL d.o.o. za proizvodnju  i usluge  31 226 Dalj,  Paradžika bb, </w:t>
      </w:r>
    </w:p>
    <w:p w:rsidRDefault="00A55999" w:rsidP="00A55999" w:rsidR="00A55999" w:rsidRPr="004C0D00">
      <w:pPr>
        <w:autoSpaceDE w:val="false"/>
        <w:autoSpaceDN w:val="false"/>
        <w:adjustRightInd w:val="false"/>
        <w:jc w:val="both"/>
      </w:pPr>
      <w:r w:rsidRPr="004C0D00">
        <w:rPr>
          <w:b/>
          <w:bCs/>
        </w:rPr>
        <w:t xml:space="preserve">OIB: 95211415846, MBS: 030121867, </w:t>
      </w:r>
      <w:r w:rsidRPr="004C0D00">
        <w:t>osnovana je 14. lipnja.2012.g sa osnovnom djelatnošću 10.41Proizvodnja ulja i masti  trgovina na veliko ostalim strojevima i opremom (NKD 2007).(NKD 2002)</w:t>
      </w:r>
    </w:p>
    <w:p w:rsidRDefault="00A55999" w:rsidP="00A55999" w:rsidR="00A55999" w:rsidRPr="004C0D00">
      <w:pPr>
        <w:autoSpaceDE w:val="false"/>
        <w:autoSpaceDN w:val="false"/>
        <w:adjustRightInd w:val="false"/>
        <w:jc w:val="both"/>
      </w:pPr>
    </w:p>
    <w:p w:rsidRDefault="00A55999" w:rsidP="00A55999" w:rsidR="00A55999" w:rsidRPr="004C0D00">
      <w:pPr>
        <w:autoSpaceDE w:val="false"/>
        <w:autoSpaceDN w:val="false"/>
        <w:adjustRightInd w:val="false"/>
        <w:jc w:val="both"/>
      </w:pPr>
      <w:r w:rsidRPr="004C0D00">
        <w:rPr>
          <w:b/>
        </w:rPr>
        <w:t>Temeljni kapital</w:t>
      </w:r>
      <w:r w:rsidRPr="004C0D00">
        <w:t xml:space="preserve"> nakon  iznosi</w:t>
      </w:r>
      <w:r w:rsidRPr="004C0D00">
        <w:rPr>
          <w:b/>
        </w:rPr>
        <w:t>; 5.691.900,00 kn</w:t>
      </w:r>
      <w:r w:rsidRPr="004C0D00">
        <w:t>, privatno vlasništvo, 100% domaći kapital.</w:t>
      </w:r>
    </w:p>
    <w:p w:rsidRDefault="00A55999" w:rsidP="00A55999" w:rsidR="00A55999" w:rsidRPr="004C0D00">
      <w:pPr>
        <w:autoSpaceDE w:val="false"/>
        <w:autoSpaceDN w:val="false"/>
        <w:adjustRightInd w:val="false"/>
        <w:jc w:val="both"/>
      </w:pPr>
      <w:r w:rsidRPr="004C0D00">
        <w:t>Odlukom jednog člana društva o izmjeni akta društva,od 07.11.2013. povećan je temeljni kapital drtuštva s iznosa od 20.000,00 kn, za iznos od 5.671.900,00 kn iz sredstava društva, na iznos od 5.961.900,00 povećanjem postojećeg poslovnog udjela 5.691.900,00 kn.</w:t>
      </w:r>
    </w:p>
    <w:p w:rsidRDefault="00A55999" w:rsidP="00A55999" w:rsidR="00A55999" w:rsidRPr="004C0D00">
      <w:pPr>
        <w:autoSpaceDE w:val="false"/>
        <w:autoSpaceDN w:val="false"/>
        <w:adjustRightInd w:val="false"/>
        <w:jc w:val="both"/>
      </w:pPr>
    </w:p>
    <w:p w:rsidRDefault="00A55999" w:rsidP="00A55999" w:rsidR="00A55999" w:rsidRPr="004C0D00">
      <w:pPr>
        <w:autoSpaceDE w:val="false"/>
        <w:autoSpaceDN w:val="false"/>
        <w:adjustRightInd w:val="false"/>
        <w:jc w:val="both"/>
        <w:rPr>
          <w:b/>
        </w:rPr>
      </w:pPr>
      <w:r w:rsidRPr="004C0D00">
        <w:t>Tvrtka prema podacima za 2014. ima 6 zaposlenih i 1. člana uprave.</w:t>
      </w:r>
    </w:p>
    <w:p w:rsidRDefault="00A55999" w:rsidP="00A55999" w:rsidR="00A55999" w:rsidRPr="004C0D00">
      <w:pPr>
        <w:pStyle w:val="Bodytext20"/>
        <w:shd w:fill="auto" w:color="auto" w:val="clear"/>
        <w:ind w:firstLine="0"/>
        <w:jc w:val="both"/>
        <w:rPr>
          <w:b/>
          <w:sz w:val="24"/>
          <w:szCs w:val="24"/>
        </w:rPr>
      </w:pPr>
    </w:p>
    <w:p w:rsidRDefault="00A55999" w:rsidP="00A55999" w:rsidR="00A55999" w:rsidRPr="004C0D00">
      <w:pPr>
        <w:pStyle w:val="Bodytext20"/>
        <w:shd w:fill="auto" w:color="auto" w:val="clear"/>
        <w:ind w:firstLine="0"/>
        <w:jc w:val="both"/>
        <w:rPr>
          <w:b/>
          <w:sz w:val="24"/>
          <w:szCs w:val="24"/>
        </w:rPr>
      </w:pPr>
      <w:r w:rsidRPr="004C0D00">
        <w:rPr>
          <w:b/>
          <w:sz w:val="24"/>
          <w:szCs w:val="24"/>
        </w:rPr>
        <w:t xml:space="preserve">Duž1nik nije dostavio financijske pokazatelje o poslovanju  za i 2015.g </w:t>
      </w:r>
    </w:p>
    <w:p w:rsidRDefault="00A55999" w:rsidP="00A55999" w:rsidR="00A55999" w:rsidRPr="004C0D00">
      <w:pPr>
        <w:pStyle w:val="Bodytext20"/>
        <w:shd w:fill="auto" w:color="auto" w:val="clear"/>
        <w:ind w:firstLine="0"/>
        <w:jc w:val="both"/>
        <w:rPr>
          <w:b/>
          <w:sz w:val="24"/>
          <w:szCs w:val="24"/>
        </w:rPr>
      </w:pPr>
    </w:p>
    <w:p w:rsidRDefault="00A55999" w:rsidP="00A55999" w:rsidR="00A55999" w:rsidRPr="004C0D00">
      <w:pPr>
        <w:pStyle w:val="Bodytext20"/>
        <w:shd w:fill="auto" w:color="auto" w:val="clear"/>
        <w:ind w:firstLine="0"/>
        <w:jc w:val="both"/>
        <w:rPr>
          <w:b/>
          <w:sz w:val="24"/>
          <w:szCs w:val="24"/>
        </w:rPr>
      </w:pPr>
      <w:r w:rsidRPr="004C0D00">
        <w:rPr>
          <w:b/>
          <w:sz w:val="24"/>
          <w:szCs w:val="24"/>
        </w:rPr>
        <w:t>BILANCA NA DAN    31.12.2012,   31.12.2013.  31.12.2014, 2015</w:t>
      </w:r>
    </w:p>
    <w:p w:rsidRDefault="00A55999" w:rsidP="00A55999" w:rsidR="00A55999" w:rsidRPr="004C0D00">
      <w:pPr>
        <w:pStyle w:val="Bodytext20"/>
        <w:shd w:fill="auto" w:color="auto" w:val="clear"/>
        <w:ind w:firstLine="0"/>
        <w:jc w:val="both"/>
        <w:rPr>
          <w:b/>
          <w:sz w:val="24"/>
          <w:szCs w:val="24"/>
        </w:rPr>
      </w:pPr>
      <w:r w:rsidRPr="004C0D00">
        <w:rPr>
          <w:b/>
          <w:sz w:val="24"/>
          <w:szCs w:val="24"/>
        </w:rPr>
        <w:t>RAČUN DOBITI I GUBTKA ZA  2012, 2013. 2014,2015</w:t>
      </w:r>
      <w:r w:rsidRPr="004C0D00">
        <w:rPr>
          <w:b/>
          <w:sz w:val="24"/>
          <w:szCs w:val="24"/>
        </w:rPr>
        <w:tab/>
      </w:r>
      <w:r w:rsidRPr="004C0D00">
        <w:rPr>
          <w:b/>
          <w:sz w:val="24"/>
          <w:szCs w:val="24"/>
        </w:rPr>
        <w:tab/>
      </w:r>
      <w:r w:rsidRPr="004C0D00">
        <w:rPr>
          <w:b/>
          <w:sz w:val="24"/>
          <w:szCs w:val="24"/>
        </w:rPr>
        <w:tab/>
      </w:r>
      <w:r w:rsidRPr="004C0D00">
        <w:rPr>
          <w:b/>
          <w:sz w:val="24"/>
          <w:szCs w:val="24"/>
        </w:rPr>
        <w:tab/>
      </w:r>
      <w:r w:rsidRPr="004C0D00">
        <w:rPr>
          <w:b/>
          <w:sz w:val="24"/>
          <w:szCs w:val="24"/>
        </w:rPr>
        <w:tab/>
      </w:r>
      <w:r w:rsidRPr="004C0D00">
        <w:rPr>
          <w:b/>
          <w:sz w:val="24"/>
          <w:szCs w:val="24"/>
        </w:rPr>
        <w:tab/>
      </w:r>
      <w:r w:rsidRPr="004C0D00">
        <w:rPr>
          <w:b/>
          <w:sz w:val="24"/>
          <w:szCs w:val="24"/>
        </w:rPr>
        <w:tab/>
      </w:r>
      <w:r w:rsidRPr="004C0D00">
        <w:rPr>
          <w:b/>
          <w:sz w:val="24"/>
          <w:szCs w:val="24"/>
        </w:rPr>
        <w:tab/>
      </w:r>
      <w:r w:rsidRPr="004C0D00">
        <w:rPr>
          <w:b/>
          <w:sz w:val="24"/>
          <w:szCs w:val="24"/>
        </w:rPr>
        <w:tab/>
        <w:t xml:space="preserve">             </w:t>
      </w:r>
      <w:r w:rsidRPr="004C0D00">
        <w:rPr>
          <w:b/>
          <w:sz w:val="24"/>
          <w:szCs w:val="24"/>
        </w:rPr>
        <w:tab/>
      </w:r>
      <w:r w:rsidRPr="004C0D00">
        <w:rPr>
          <w:b/>
          <w:sz w:val="24"/>
          <w:szCs w:val="24"/>
        </w:rPr>
        <w:tab/>
      </w:r>
      <w:r w:rsidRPr="004C0D00">
        <w:rPr>
          <w:b/>
          <w:sz w:val="24"/>
          <w:szCs w:val="24"/>
        </w:rPr>
        <w:tab/>
      </w:r>
      <w:r w:rsidRPr="004C0D00">
        <w:rPr>
          <w:b/>
          <w:sz w:val="24"/>
          <w:szCs w:val="24"/>
        </w:rPr>
        <w:tab/>
      </w:r>
      <w:r w:rsidRPr="004C0D00">
        <w:rPr>
          <w:b/>
          <w:sz w:val="24"/>
          <w:szCs w:val="24"/>
        </w:rPr>
        <w:tab/>
        <w:t xml:space="preserve"> kn </w:t>
      </w:r>
    </w:p>
    <w:tbl>
      <w:tblPr>
        <w:tblOverlap w:val="never"/>
        <w:tblW w:type="auto" w:w="0"/>
        <w:tblInd w:type="dxa" w:w="10"/>
        <w:tblLayout w:type="fixed"/>
        <w:tblCellMar>
          <w:left w:type="dxa" w:w="10"/>
          <w:right w:type="dxa" w:w="10"/>
        </w:tblCellMar>
        <w:tblLook w:val="04A0" w:noVBand="1" w:noHBand="0" w:lastColumn="0" w:firstColumn="1" w:lastRow="0" w:firstRow="1"/>
      </w:tblPr>
      <w:tblGrid>
        <w:gridCol w:w="3104"/>
        <w:gridCol w:w="1096"/>
        <w:gridCol w:w="1212"/>
        <w:gridCol w:w="1128"/>
        <w:gridCol w:w="1146"/>
      </w:tblGrid>
      <w:tr w:rsidTr="00BE1E63" w:rsidR="00A55999" w:rsidRPr="00AD60A3">
        <w:trPr>
          <w:trHeight w:hRule="exact" w:val="510"/>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center"/>
            </w:pPr>
            <w:r w:rsidRPr="00AD60A3">
              <w:rPr>
                <w:rStyle w:val="Bodytext2Arial8ptBold"/>
              </w:rPr>
              <w:t>BILANCA</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after="60"/>
              <w:ind w:firstLine="0"/>
              <w:jc w:val="center"/>
            </w:pPr>
            <w:r w:rsidRPr="00AD60A3">
              <w:rPr>
                <w:rStyle w:val="Bodytext2Arial8ptBold"/>
              </w:rPr>
              <w:t>stanje</w:t>
            </w:r>
          </w:p>
          <w:p w:rsidRDefault="00A55999" w:rsidP="00BE1E63" w:rsidR="00A55999" w:rsidRPr="00AD60A3">
            <w:pPr>
              <w:pStyle w:val="Bodytext20"/>
              <w:shd w:fill="auto" w:color="auto" w:val="clear"/>
              <w:spacing w:lineRule="exact" w:line="160" w:before="60"/>
              <w:ind w:firstLine="0"/>
              <w:jc w:val="right"/>
            </w:pPr>
            <w:r w:rsidRPr="00AD60A3">
              <w:rPr>
                <w:rStyle w:val="Bodytext2Arial8ptBold"/>
              </w:rPr>
              <w:t>31.12.2012.</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after="60"/>
              <w:ind w:firstLine="0"/>
              <w:jc w:val="center"/>
            </w:pPr>
            <w:r w:rsidRPr="00AD60A3">
              <w:rPr>
                <w:rStyle w:val="Bodytext2Arial8ptBold"/>
              </w:rPr>
              <w:t>Stanje</w:t>
            </w:r>
          </w:p>
          <w:p w:rsidRDefault="00A55999" w:rsidP="00BE1E63" w:rsidR="00A55999" w:rsidRPr="00AD60A3">
            <w:pPr>
              <w:pStyle w:val="Bodytext20"/>
              <w:shd w:fill="auto" w:color="auto" w:val="clear"/>
              <w:spacing w:lineRule="exact" w:line="160" w:before="60"/>
              <w:ind w:firstLine="0" w:left="160"/>
            </w:pPr>
            <w:r w:rsidRPr="00AD60A3">
              <w:rPr>
                <w:rStyle w:val="Bodytext2Arial8ptBold"/>
              </w:rPr>
              <w:t>31.12.2013.</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after="60"/>
              <w:ind w:firstLine="0"/>
              <w:jc w:val="center"/>
              <w:rPr>
                <w:rStyle w:val="Bodytext2Arial8ptBold"/>
              </w:rPr>
            </w:pPr>
            <w:r w:rsidRPr="00AD60A3">
              <w:rPr>
                <w:rStyle w:val="Bodytext2Arial8ptBold"/>
              </w:rPr>
              <w:t>Stanje</w:t>
            </w:r>
          </w:p>
          <w:p w:rsidRDefault="00A55999" w:rsidP="00BE1E63" w:rsidR="00A55999" w:rsidRPr="00AD60A3">
            <w:pPr>
              <w:pStyle w:val="Bodytext20"/>
              <w:shd w:fill="auto" w:color="auto" w:val="clear"/>
              <w:spacing w:lineRule="exact" w:line="160" w:after="60"/>
              <w:ind w:firstLine="0"/>
              <w:jc w:val="center"/>
            </w:pPr>
            <w:r w:rsidRPr="00AD60A3">
              <w:rPr>
                <w:rStyle w:val="Bodytext2Arial8ptBold"/>
              </w:rPr>
              <w:t>31.12.2014.</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after="60"/>
              <w:ind w:firstLine="0"/>
              <w:jc w:val="center"/>
              <w:rPr>
                <w:rStyle w:val="Bodytext2Arial8ptBold"/>
              </w:rPr>
            </w:pPr>
            <w:r w:rsidRPr="00AD60A3">
              <w:rPr>
                <w:rStyle w:val="Bodytext2Arial8ptBold"/>
              </w:rPr>
              <w:t>Stanje</w:t>
            </w:r>
          </w:p>
          <w:p w:rsidRDefault="00A55999" w:rsidP="00BE1E63" w:rsidR="00A55999" w:rsidRPr="00AD60A3">
            <w:pPr>
              <w:pStyle w:val="Bodytext20"/>
              <w:shd w:fill="auto" w:color="auto" w:val="clear"/>
              <w:spacing w:lineRule="exact" w:line="160" w:before="60"/>
              <w:ind w:firstLine="0" w:right="140"/>
              <w:jc w:val="center"/>
            </w:pPr>
            <w:r w:rsidRPr="00AD60A3">
              <w:rPr>
                <w:rStyle w:val="Bodytext2Arial8ptBold"/>
              </w:rPr>
              <w:t>31.12.2015</w:t>
            </w:r>
          </w:p>
        </w:tc>
      </w:tr>
      <w:tr w:rsidTr="00BE1E63" w:rsidR="00A55999" w:rsidRPr="00AD60A3">
        <w:trPr>
          <w:trHeight w:hRule="exact" w:val="246"/>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left="160"/>
            </w:pPr>
            <w:r w:rsidRPr="00AD60A3">
              <w:rPr>
                <w:rStyle w:val="Bodytext2Arial8ptBold"/>
              </w:rPr>
              <w:t>A. ukupno aktiva</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20.614.500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13.785.900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7.187.800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right="140"/>
              <w:jc w:val="right"/>
              <w:rPr>
                <w:b/>
              </w:rPr>
            </w:pPr>
            <w:r w:rsidRPr="00AD60A3">
              <w:rPr>
                <w:b/>
              </w:rPr>
              <w:t>5.192.827</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pPr>
            <w:r w:rsidRPr="00AD60A3">
              <w:rPr>
                <w:rStyle w:val="Bodytext2Arial8ptBold"/>
              </w:rPr>
              <w:lastRenderedPageBreak/>
              <w:t xml:space="preserve">1. </w:t>
            </w:r>
            <w:r w:rsidRPr="00AD60A3">
              <w:rPr>
                <w:rStyle w:val="Bodytext2Calibri85ptBoldItalic"/>
              </w:rPr>
              <w:t>dugotrajna imovina</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10.311.400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10.831.400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1.725.900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rPr>
                <w:b/>
              </w:rPr>
            </w:pPr>
            <w:r w:rsidRPr="00AD60A3">
              <w:rPr>
                <w:b/>
              </w:rPr>
              <w:t>564.400</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A55999" w:rsidR="00A55999" w:rsidRPr="00AD60A3">
            <w:pPr>
              <w:pStyle w:val="Bodytext20"/>
              <w:numPr>
                <w:ilvl w:val="1"/>
                <w:numId w:val="23"/>
              </w:numPr>
              <w:shd w:fill="auto" w:color="auto" w:val="clear"/>
              <w:spacing w:lineRule="exact" w:line="170"/>
              <w:rPr>
                <w:rStyle w:val="Bodytext2Arial8ptBold"/>
                <w:b w:val="false"/>
              </w:rPr>
            </w:pPr>
            <w:r w:rsidRPr="00AD60A3">
              <w:rPr>
                <w:rStyle w:val="Bodytext2Arial8ptBold"/>
              </w:rPr>
              <w:t xml:space="preserve">materijalna imovina </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pPr>
            <w:r w:rsidRPr="00AD60A3">
              <w:t>9.230.800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pPr>
            <w:r w:rsidRPr="00AD60A3">
              <w:t>10.831.400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pPr>
            <w:r w:rsidRPr="00AD60A3">
              <w:t>645.300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rPr>
                <w:b/>
              </w:rPr>
            </w:pPr>
            <w:r w:rsidRPr="00AD60A3">
              <w:rPr>
                <w:b/>
              </w:rPr>
              <w:t>564.400</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A55999" w:rsidR="00A55999" w:rsidRPr="00AD60A3">
            <w:pPr>
              <w:pStyle w:val="Bodytext20"/>
              <w:numPr>
                <w:ilvl w:val="1"/>
                <w:numId w:val="23"/>
              </w:numPr>
              <w:shd w:fill="auto" w:color="auto" w:val="clear"/>
              <w:spacing w:lineRule="exact" w:line="170"/>
              <w:rPr>
                <w:rStyle w:val="Bodytext2Arial8ptBold"/>
                <w:b w:val="false"/>
              </w:rPr>
            </w:pPr>
            <w:r w:rsidRPr="00AD60A3">
              <w:rPr>
                <w:rStyle w:val="Bodytext2Arial8ptBold"/>
              </w:rPr>
              <w:t xml:space="preserve">dugotrajna financijska imovina </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pPr>
            <w:r w:rsidRPr="00AD60A3">
              <w:t>1.080.600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pPr>
            <w:r w:rsidRPr="00AD60A3">
              <w:t>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pPr>
            <w:r w:rsidRPr="00AD60A3">
              <w:t>1.080.600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r w:rsidRPr="00AD60A3">
              <w:t>0</w:t>
            </w:r>
          </w:p>
        </w:tc>
      </w:tr>
      <w:tr w:rsidTr="00BE1E63" w:rsidR="00A55999" w:rsidRPr="00AD60A3">
        <w:trPr>
          <w:trHeight w:hRule="exact" w:val="246"/>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pPr>
            <w:r w:rsidRPr="00AD60A3">
              <w:rPr>
                <w:rStyle w:val="Bodytext2Calibri85ptBoldItalic"/>
              </w:rPr>
              <w:t>2. kratkotrajna imovina-obrtna sr.</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10.303.100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2.954.600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5.461.800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rPr>
                <w:b/>
              </w:rPr>
            </w:pPr>
            <w:r w:rsidRPr="00AD60A3">
              <w:rPr>
                <w:b/>
              </w:rPr>
              <w:t>4.628.427</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left="160"/>
            </w:pPr>
            <w:r w:rsidRPr="00AD60A3">
              <w:rPr>
                <w:rStyle w:val="Bodytext2Arial8pt"/>
              </w:rPr>
              <w:t>2.1 zalihe</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pPr>
            <w:r w:rsidRPr="00AD60A3">
              <w:t>6.459.400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pPr>
            <w:r w:rsidRPr="00AD60A3">
              <w:t>546.000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pPr>
            <w:r w:rsidRPr="00AD60A3">
              <w:t>239.500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r w:rsidRPr="00AD60A3">
              <w:t>0</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left="160"/>
            </w:pPr>
            <w:r w:rsidRPr="00AD60A3">
              <w:rPr>
                <w:rStyle w:val="Bodytext2Arial8pt"/>
              </w:rPr>
              <w:t>2.2. potraživanja od kupaca u inoz.</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pPr>
            <w:r w:rsidRPr="00AD60A3">
              <w:t>3.792.800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pPr>
            <w:r w:rsidRPr="00AD60A3">
              <w:t>1.474.900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pPr>
            <w:r w:rsidRPr="00AD60A3">
              <w:t>3.826.100</w:t>
            </w:r>
          </w:p>
        </w:tc>
        <w:tc>
          <w:tcPr>
            <w:tcW w:type="dxa" w:w="1146"/>
            <w:tcBorders>
              <w:top w:space="0" w:sz="4" w:color="auto" w:val="single"/>
              <w:left w:space="0" w:sz="4" w:color="auto" w:val="single"/>
              <w:right w:space="0" w:sz="4" w:color="auto" w:val="single"/>
            </w:tcBorders>
            <w:shd w:fill="FFFFFF" w:color="auto" w:val="clear"/>
          </w:tcPr>
          <w:p w:rsidRDefault="00A55999" w:rsidP="00BE1E63" w:rsidR="00A55999" w:rsidRPr="00AD60A3">
            <w:pPr>
              <w:jc w:val="right"/>
              <w:rPr>
                <w:sz w:val="20"/>
                <w:szCs w:val="20"/>
              </w:rPr>
            </w:pPr>
            <w:r w:rsidRPr="00AD60A3">
              <w:rPr>
                <w:sz w:val="20"/>
                <w:szCs w:val="20"/>
              </w:rPr>
              <w:t>370.680</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left="160"/>
            </w:pPr>
            <w:r w:rsidRPr="00AD60A3">
              <w:rPr>
                <w:rStyle w:val="Bodytext2Arial8pt"/>
              </w:rPr>
              <w:t>2.3. financijska imovina-pozajmice</w:t>
            </w:r>
          </w:p>
        </w:tc>
        <w:tc>
          <w:tcPr>
            <w:tcW w:type="dxa" w:w="1096"/>
            <w:tcBorders>
              <w:top w:space="0" w:sz="4" w:color="auto" w:val="single"/>
              <w:left w:space="0" w:sz="4" w:color="auto" w:val="single"/>
            </w:tcBorders>
            <w:shd w:fill="FFFFFF" w:color="auto" w:val="clear"/>
          </w:tcPr>
          <w:p w:rsidRDefault="00A55999" w:rsidP="00BE1E63" w:rsidR="00A55999" w:rsidRPr="00AD60A3">
            <w:pPr>
              <w:jc w:val="right"/>
              <w:rPr>
                <w:sz w:val="20"/>
                <w:szCs w:val="20"/>
              </w:rPr>
            </w:pPr>
            <w:r w:rsidRPr="00AD60A3">
              <w:rPr>
                <w:sz w:val="20"/>
                <w:szCs w:val="20"/>
              </w:rPr>
              <w:t>0</w:t>
            </w:r>
          </w:p>
        </w:tc>
        <w:tc>
          <w:tcPr>
            <w:tcW w:type="dxa" w:w="1212"/>
            <w:tcBorders>
              <w:top w:space="0" w:sz="4" w:color="auto" w:val="single"/>
              <w:left w:space="0" w:sz="4" w:color="auto" w:val="single"/>
            </w:tcBorders>
            <w:shd w:fill="FFFFFF" w:color="auto" w:val="clear"/>
          </w:tcPr>
          <w:p w:rsidRDefault="00A55999" w:rsidP="00BE1E63" w:rsidR="00A55999" w:rsidRPr="00AD60A3">
            <w:pPr>
              <w:jc w:val="right"/>
              <w:rPr>
                <w:sz w:val="20"/>
                <w:szCs w:val="20"/>
              </w:rPr>
            </w:pPr>
            <w:r w:rsidRPr="00AD60A3">
              <w:rPr>
                <w:sz w:val="20"/>
                <w:szCs w:val="20"/>
              </w:rPr>
              <w:t>895.200</w:t>
            </w:r>
          </w:p>
        </w:tc>
        <w:tc>
          <w:tcPr>
            <w:tcW w:type="dxa" w:w="1128"/>
            <w:tcBorders>
              <w:top w:space="0" w:sz="4" w:color="auto" w:val="single"/>
              <w:left w:space="0" w:sz="4" w:color="auto" w:val="single"/>
            </w:tcBorders>
            <w:shd w:fill="FFFFFF" w:color="auto" w:val="clear"/>
          </w:tcPr>
          <w:p w:rsidRDefault="00A55999" w:rsidP="00BE1E63" w:rsidR="00A55999" w:rsidRPr="00AD60A3">
            <w:pPr>
              <w:jc w:val="right"/>
              <w:rPr>
                <w:sz w:val="20"/>
                <w:szCs w:val="20"/>
              </w:rPr>
            </w:pPr>
            <w:r w:rsidRPr="00AD60A3">
              <w:rPr>
                <w:sz w:val="20"/>
                <w:szCs w:val="20"/>
              </w:rPr>
              <w:t>1.382.200</w:t>
            </w:r>
          </w:p>
        </w:tc>
        <w:tc>
          <w:tcPr>
            <w:tcW w:type="dxa" w:w="1146"/>
            <w:tcBorders>
              <w:top w:space="0" w:sz="4" w:color="auto" w:val="single"/>
              <w:left w:space="0" w:sz="4" w:color="auto" w:val="single"/>
              <w:right w:space="0" w:sz="4" w:color="auto" w:val="single"/>
            </w:tcBorders>
            <w:shd w:fill="FFFFFF" w:color="auto" w:val="clear"/>
          </w:tcPr>
          <w:p w:rsidRDefault="00A55999" w:rsidP="00BE1E63" w:rsidR="00A55999" w:rsidRPr="00AD60A3">
            <w:pPr>
              <w:jc w:val="right"/>
              <w:rPr>
                <w:sz w:val="20"/>
                <w:szCs w:val="20"/>
              </w:rPr>
            </w:pPr>
            <w:r w:rsidRPr="00AD60A3">
              <w:rPr>
                <w:sz w:val="20"/>
                <w:szCs w:val="20"/>
              </w:rPr>
              <w:t>4.245.252</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left="160"/>
            </w:pPr>
            <w:r w:rsidRPr="00AD60A3">
              <w:rPr>
                <w:rStyle w:val="Bodytext2Arial8pt"/>
              </w:rPr>
              <w:t>2.4. novac</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pPr>
            <w:r w:rsidRPr="00AD60A3">
              <w:t>50.800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pPr>
            <w:r w:rsidRPr="00AD60A3">
              <w:t>38.400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pPr>
            <w:r w:rsidRPr="00AD60A3">
              <w:t>14.100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right="140"/>
              <w:jc w:val="right"/>
            </w:pPr>
            <w:r w:rsidRPr="00AD60A3">
              <w:t>12.495</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left="160"/>
            </w:pPr>
            <w:r w:rsidRPr="00AD60A3">
              <w:rPr>
                <w:rStyle w:val="Bodytext2Arial8ptBold"/>
              </w:rPr>
              <w:t>B. ukupno pasiva</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20.614.500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13.785.900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7.187.800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right="140"/>
              <w:jc w:val="right"/>
              <w:rPr>
                <w:b/>
              </w:rPr>
            </w:pPr>
            <w:r w:rsidRPr="00AD60A3">
              <w:rPr>
                <w:b/>
              </w:rPr>
              <w:t>4.628.427</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pPr>
            <w:r w:rsidRPr="00AD60A3">
              <w:rPr>
                <w:rStyle w:val="Bodytext2Calibri85ptBoldItalic"/>
              </w:rPr>
              <w:t>1. dugoročne obveze</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867.900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867.900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13.500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pPr>
            <w:r w:rsidRPr="00AD60A3">
              <w:rPr>
                <w:rStyle w:val="Bodytext2Calibri85ptBoldItalic"/>
              </w:rPr>
              <w:t>2. kratkoročne obveze</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9.211.700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1.928.800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1.223.000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r w:rsidRPr="00AD60A3">
              <w:t>-833.240</w:t>
            </w:r>
          </w:p>
        </w:tc>
      </w:tr>
      <w:tr w:rsidTr="00BE1E63" w:rsidR="00A55999" w:rsidRPr="00AD60A3">
        <w:trPr>
          <w:trHeight w:hRule="exact" w:val="258"/>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left="160"/>
            </w:pPr>
            <w:r w:rsidRPr="00AD60A3">
              <w:rPr>
                <w:rStyle w:val="Bodytext2Arial8ptBold"/>
              </w:rPr>
              <w:t>3. kapital i rezerve</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pPr>
            <w:r w:rsidRPr="00AD60A3">
              <w:t>10.534.800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pPr>
            <w:r w:rsidRPr="00AD60A3">
              <w:t>10.989.200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pPr>
            <w:r w:rsidRPr="00AD60A3">
              <w:t>5.951.300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right="140"/>
              <w:jc w:val="right"/>
            </w:pPr>
            <w:r w:rsidRPr="00AD60A3">
              <w:t>-5.206.299</w:t>
            </w: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tcPr>
          <w:p w:rsidRDefault="00A55999" w:rsidP="00BE1E63" w:rsidR="00A55999" w:rsidRPr="00AD60A3">
            <w:pPr>
              <w:pStyle w:val="Bodytext20"/>
              <w:shd w:fill="auto" w:color="auto" w:val="clear"/>
              <w:spacing w:lineRule="exact" w:line="160"/>
              <w:ind w:firstLine="0"/>
              <w:jc w:val="center"/>
              <w:rPr>
                <w:rStyle w:val="Bodytext2Arial8ptBold"/>
              </w:rPr>
            </w:pPr>
            <w:r w:rsidRPr="00AD60A3">
              <w:rPr>
                <w:rStyle w:val="Bodytext2Arial8ptBold"/>
              </w:rPr>
              <w:t>RAČUN DOBITI 1 GUBITKA</w:t>
            </w:r>
          </w:p>
          <w:p w:rsidRDefault="00A55999" w:rsidP="00BE1E63" w:rsidR="00A55999" w:rsidRPr="00AD60A3">
            <w:pPr>
              <w:pStyle w:val="Bodytext20"/>
              <w:shd w:fill="auto" w:color="auto" w:val="clear"/>
              <w:spacing w:lineRule="exact" w:line="160"/>
              <w:ind w:firstLine="0"/>
              <w:jc w:val="center"/>
              <w:rPr>
                <w:rStyle w:val="Bodytext2Arial8ptBold"/>
              </w:rPr>
            </w:pPr>
          </w:p>
          <w:p w:rsidRDefault="00A55999" w:rsidP="00BE1E63" w:rsidR="00A55999" w:rsidRPr="00AD60A3">
            <w:pPr>
              <w:pStyle w:val="Bodytext20"/>
              <w:shd w:fill="auto" w:color="auto" w:val="clear"/>
              <w:spacing w:lineRule="exact" w:line="160"/>
              <w:ind w:firstLine="0"/>
              <w:jc w:val="center"/>
              <w:rPr>
                <w:rStyle w:val="Bodytext2Arial8ptBold"/>
              </w:rPr>
            </w:pPr>
          </w:p>
          <w:p w:rsidRDefault="00A55999" w:rsidP="00BE1E63" w:rsidR="00A55999" w:rsidRPr="00AD60A3">
            <w:pPr>
              <w:pStyle w:val="Bodytext20"/>
              <w:shd w:fill="auto" w:color="auto" w:val="clear"/>
              <w:spacing w:lineRule="exact" w:line="160"/>
              <w:ind w:firstLine="0"/>
              <w:jc w:val="center"/>
            </w:pPr>
          </w:p>
        </w:tc>
        <w:tc>
          <w:tcPr>
            <w:tcW w:type="dxa" w:w="1096"/>
            <w:tcBorders>
              <w:top w:space="0" w:sz="4" w:color="auto" w:val="single"/>
              <w:left w:space="0" w:sz="4" w:color="auto" w:val="single"/>
            </w:tcBorders>
            <w:shd w:fill="FFFFFF" w:color="auto" w:val="clear"/>
          </w:tcPr>
          <w:p w:rsidRDefault="00A55999" w:rsidP="00BE1E63" w:rsidR="00A55999" w:rsidRPr="00AD60A3">
            <w:pPr>
              <w:jc w:val="right"/>
              <w:rPr>
                <w:b/>
                <w:sz w:val="20"/>
                <w:szCs w:val="20"/>
              </w:rPr>
            </w:pPr>
          </w:p>
        </w:tc>
        <w:tc>
          <w:tcPr>
            <w:tcW w:type="dxa" w:w="1212"/>
            <w:tcBorders>
              <w:top w:space="0" w:sz="4" w:color="auto" w:val="single"/>
              <w:left w:space="0" w:sz="4" w:color="auto" w:val="single"/>
            </w:tcBorders>
            <w:shd w:fill="FFFFFF" w:color="auto" w:val="clear"/>
          </w:tcPr>
          <w:p w:rsidRDefault="00A55999" w:rsidP="00BE1E63" w:rsidR="00A55999" w:rsidRPr="00AD60A3">
            <w:pPr>
              <w:jc w:val="right"/>
              <w:rPr>
                <w:b/>
                <w:sz w:val="20"/>
                <w:szCs w:val="20"/>
              </w:rPr>
            </w:pPr>
          </w:p>
        </w:tc>
        <w:tc>
          <w:tcPr>
            <w:tcW w:type="dxa" w:w="1128"/>
            <w:tcBorders>
              <w:top w:space="0" w:sz="4" w:color="auto" w:val="single"/>
              <w:left w:space="0" w:sz="4" w:color="auto" w:val="single"/>
            </w:tcBorders>
            <w:shd w:fill="FFFFFF" w:color="auto" w:val="clear"/>
          </w:tcPr>
          <w:p w:rsidRDefault="00A55999" w:rsidP="00BE1E63" w:rsidR="00A55999" w:rsidRPr="00AD60A3">
            <w:pPr>
              <w:jc w:val="right"/>
              <w:rPr>
                <w:b/>
                <w:sz w:val="20"/>
                <w:szCs w:val="20"/>
              </w:rPr>
            </w:pPr>
          </w:p>
        </w:tc>
        <w:tc>
          <w:tcPr>
            <w:tcW w:type="dxa" w:w="1146"/>
            <w:tcBorders>
              <w:top w:space="0" w:sz="4" w:color="auto" w:val="single"/>
              <w:left w:space="0" w:sz="4" w:color="auto" w:val="single"/>
              <w:right w:space="0" w:sz="4" w:color="auto" w:val="single"/>
            </w:tcBorders>
            <w:shd w:fill="FFFFFF" w:color="auto" w:val="clear"/>
          </w:tcPr>
          <w:p w:rsidRDefault="00A55999" w:rsidP="00BE1E63" w:rsidR="00A55999" w:rsidRPr="00AD60A3">
            <w:pPr>
              <w:jc w:val="right"/>
              <w:rPr>
                <w:sz w:val="20"/>
                <w:szCs w:val="20"/>
              </w:rPr>
            </w:pPr>
          </w:p>
        </w:tc>
      </w:tr>
      <w:tr w:rsidTr="00BE1E63" w:rsidR="00A55999" w:rsidRPr="00AD60A3">
        <w:trPr>
          <w:trHeight w:hRule="exact" w:val="252"/>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pPr>
            <w:r w:rsidRPr="00AD60A3">
              <w:rPr>
                <w:rStyle w:val="Bodytext2Calibri85ptBoldItalic"/>
              </w:rPr>
              <w:t>1. ukupni prihodi</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21.625.600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62.593.300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9.852.800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right="140"/>
              <w:jc w:val="right"/>
            </w:pPr>
            <w:r w:rsidRPr="00AD60A3">
              <w:t>68.312</w:t>
            </w:r>
          </w:p>
        </w:tc>
      </w:tr>
      <w:tr w:rsidTr="00BE1E63" w:rsidR="00A55999" w:rsidRPr="00AD60A3">
        <w:trPr>
          <w:trHeight w:hRule="exact" w:val="258"/>
        </w:trPr>
        <w:tc>
          <w:tcPr>
            <w:tcW w:type="dxa" w:w="3104"/>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pPr>
            <w:r w:rsidRPr="00AD60A3">
              <w:rPr>
                <w:rStyle w:val="Bodytext2Calibri85ptBoldItalic"/>
              </w:rPr>
              <w:t>2. ukupni rashodi</w:t>
            </w:r>
          </w:p>
        </w:tc>
        <w:tc>
          <w:tcPr>
            <w:tcW w:type="dxa" w:w="1096"/>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20.814.500</w:t>
            </w:r>
          </w:p>
        </w:tc>
        <w:tc>
          <w:tcPr>
            <w:tcW w:type="dxa" w:w="1212"/>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62.472.300</w:t>
            </w:r>
          </w:p>
        </w:tc>
        <w:tc>
          <w:tcPr>
            <w:tcW w:type="dxa" w:w="1128"/>
            <w:tcBorders>
              <w:top w:space="0" w:sz="4" w:color="auto" w:val="single"/>
              <w:lef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jc w:val="right"/>
              <w:rPr>
                <w:b/>
              </w:rPr>
            </w:pPr>
            <w:r w:rsidRPr="00AD60A3">
              <w:rPr>
                <w:b/>
              </w:rPr>
              <w:t>10.382.400</w:t>
            </w:r>
          </w:p>
        </w:tc>
        <w:tc>
          <w:tcPr>
            <w:tcW w:type="dxa" w:w="1146"/>
            <w:tcBorders>
              <w:top w:space="0" w:sz="4" w:color="auto" w:val="single"/>
              <w:left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60"/>
              <w:ind w:firstLine="0" w:right="140"/>
              <w:jc w:val="right"/>
            </w:pPr>
            <w:r w:rsidRPr="00AD60A3">
              <w:t>778.399</w:t>
            </w:r>
          </w:p>
        </w:tc>
      </w:tr>
      <w:tr w:rsidTr="00BE1E63" w:rsidR="00A55999" w:rsidRPr="00AD60A3">
        <w:trPr>
          <w:trHeight w:hRule="exact" w:val="458"/>
        </w:trPr>
        <w:tc>
          <w:tcPr>
            <w:tcW w:type="dxa" w:w="3104"/>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pPr>
            <w:r w:rsidRPr="00AD60A3">
              <w:rPr>
                <w:rStyle w:val="Bodytext2Calibri85ptBoldItalic"/>
              </w:rPr>
              <w:t>3. dobit/gubitak nakon oporezivanja</w:t>
            </w:r>
          </w:p>
        </w:tc>
        <w:tc>
          <w:tcPr>
            <w:tcW w:type="dxa" w:w="1096"/>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811.100</w:t>
            </w:r>
          </w:p>
        </w:tc>
        <w:tc>
          <w:tcPr>
            <w:tcW w:type="dxa" w:w="1212"/>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121.000</w:t>
            </w:r>
          </w:p>
        </w:tc>
        <w:tc>
          <w:tcPr>
            <w:tcW w:type="dxa" w:w="1128"/>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-529.600</w:t>
            </w:r>
          </w:p>
        </w:tc>
        <w:tc>
          <w:tcPr>
            <w:tcW w:type="dxa" w:w="1146"/>
            <w:tcBorders>
              <w:top w:space="0" w:sz="4" w:color="auto" w:val="single"/>
              <w:left w:space="0" w:sz="4" w:color="auto" w:val="single"/>
              <w:bottom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r w:rsidRPr="00AD60A3">
              <w:t>-710.087</w:t>
            </w:r>
          </w:p>
        </w:tc>
      </w:tr>
      <w:tr w:rsidTr="00BE1E63" w:rsidR="00A55999" w:rsidRPr="00AD60A3">
        <w:trPr>
          <w:trHeight w:hRule="exact" w:val="458"/>
        </w:trPr>
        <w:tc>
          <w:tcPr>
            <w:tcW w:type="dxa" w:w="3104"/>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rPr>
                <w:rStyle w:val="Bodytext2Calibri85ptBoldItalic"/>
                <w:i w:val="false"/>
              </w:rPr>
            </w:pPr>
            <w:r w:rsidRPr="00AD60A3">
              <w:rPr>
                <w:rStyle w:val="Bodytext2Calibri85ptBoldItalic"/>
              </w:rPr>
              <w:t>OSTALI POKAZATELJI</w:t>
            </w:r>
          </w:p>
        </w:tc>
        <w:tc>
          <w:tcPr>
            <w:tcW w:type="dxa" w:w="1096"/>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p>
        </w:tc>
        <w:tc>
          <w:tcPr>
            <w:tcW w:type="dxa" w:w="1212"/>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p>
        </w:tc>
        <w:tc>
          <w:tcPr>
            <w:tcW w:type="dxa" w:w="1128"/>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p>
        </w:tc>
        <w:tc>
          <w:tcPr>
            <w:tcW w:type="dxa" w:w="1146"/>
            <w:tcBorders>
              <w:top w:space="0" w:sz="4" w:color="auto" w:val="single"/>
              <w:left w:space="0" w:sz="4" w:color="auto" w:val="single"/>
              <w:bottom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p>
        </w:tc>
      </w:tr>
      <w:tr w:rsidTr="00BE1E63" w:rsidR="00A55999" w:rsidRPr="00AD60A3">
        <w:trPr>
          <w:trHeight w:hRule="exact" w:val="458"/>
        </w:trPr>
        <w:tc>
          <w:tcPr>
            <w:tcW w:type="dxa" w:w="3104"/>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rPr>
                <w:rStyle w:val="Bodytext2Calibri85ptBoldItalic"/>
                <w:i w:val="false"/>
              </w:rPr>
            </w:pPr>
            <w:r w:rsidRPr="00AD60A3">
              <w:rPr>
                <w:rStyle w:val="Bodytext2Calibri85ptBoldItalic"/>
              </w:rPr>
              <w:t xml:space="preserve">Potraživanja od kupaca </w:t>
            </w:r>
          </w:p>
        </w:tc>
        <w:tc>
          <w:tcPr>
            <w:tcW w:type="dxa" w:w="1096"/>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955.700</w:t>
            </w:r>
          </w:p>
        </w:tc>
        <w:tc>
          <w:tcPr>
            <w:tcW w:type="dxa" w:w="1212"/>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666.100</w:t>
            </w:r>
          </w:p>
        </w:tc>
        <w:tc>
          <w:tcPr>
            <w:tcW w:type="dxa" w:w="1128"/>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3.351.500</w:t>
            </w:r>
          </w:p>
        </w:tc>
        <w:tc>
          <w:tcPr>
            <w:tcW w:type="dxa" w:w="1146"/>
            <w:tcBorders>
              <w:top w:space="0" w:sz="4" w:color="auto" w:val="single"/>
              <w:left w:space="0" w:sz="4" w:color="auto" w:val="single"/>
              <w:bottom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r w:rsidRPr="00AD60A3">
              <w:t>0</w:t>
            </w:r>
          </w:p>
        </w:tc>
      </w:tr>
      <w:tr w:rsidTr="00BE1E63" w:rsidR="00A55999" w:rsidRPr="00AD60A3">
        <w:trPr>
          <w:trHeight w:hRule="exact" w:val="458"/>
        </w:trPr>
        <w:tc>
          <w:tcPr>
            <w:tcW w:type="dxa" w:w="3104"/>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rPr>
                <w:rStyle w:val="Bodytext2Calibri85ptBoldItalic"/>
                <w:i w:val="false"/>
              </w:rPr>
            </w:pPr>
            <w:r w:rsidRPr="00AD60A3">
              <w:rPr>
                <w:rStyle w:val="Bodytext2Calibri85ptBoldItalic"/>
              </w:rPr>
              <w:t xml:space="preserve">Obveze prema dobavljačima </w:t>
            </w:r>
          </w:p>
        </w:tc>
        <w:tc>
          <w:tcPr>
            <w:tcW w:type="dxa" w:w="1096"/>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1.309.500</w:t>
            </w:r>
          </w:p>
        </w:tc>
        <w:tc>
          <w:tcPr>
            <w:tcW w:type="dxa" w:w="1212"/>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1.568.300</w:t>
            </w:r>
          </w:p>
        </w:tc>
        <w:tc>
          <w:tcPr>
            <w:tcW w:type="dxa" w:w="1128"/>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393.600</w:t>
            </w:r>
          </w:p>
        </w:tc>
        <w:tc>
          <w:tcPr>
            <w:tcW w:type="dxa" w:w="1146"/>
            <w:tcBorders>
              <w:top w:space="0" w:sz="4" w:color="auto" w:val="single"/>
              <w:left w:space="0" w:sz="4" w:color="auto" w:val="single"/>
              <w:bottom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r w:rsidRPr="00AD60A3">
              <w:t>0</w:t>
            </w:r>
          </w:p>
        </w:tc>
      </w:tr>
      <w:tr w:rsidTr="00BE1E63" w:rsidR="00A55999" w:rsidRPr="00AD60A3">
        <w:trPr>
          <w:trHeight w:hRule="exact" w:val="458"/>
        </w:trPr>
        <w:tc>
          <w:tcPr>
            <w:tcW w:type="dxa" w:w="3104"/>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rPr>
                <w:rStyle w:val="Bodytext2Calibri85ptBoldItalic"/>
                <w:i w:val="false"/>
              </w:rPr>
            </w:pPr>
            <w:r w:rsidRPr="00AD60A3">
              <w:rPr>
                <w:rStyle w:val="Bodytext2Calibri85ptBoldItalic"/>
              </w:rPr>
              <w:t xml:space="preserve">Izvoz </w:t>
            </w:r>
          </w:p>
        </w:tc>
        <w:tc>
          <w:tcPr>
            <w:tcW w:type="dxa" w:w="1096"/>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10.940.700</w:t>
            </w:r>
          </w:p>
        </w:tc>
        <w:tc>
          <w:tcPr>
            <w:tcW w:type="dxa" w:w="1212"/>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47.697.600</w:t>
            </w:r>
          </w:p>
        </w:tc>
        <w:tc>
          <w:tcPr>
            <w:tcW w:type="dxa" w:w="1128"/>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5.856.400</w:t>
            </w:r>
          </w:p>
        </w:tc>
        <w:tc>
          <w:tcPr>
            <w:tcW w:type="dxa" w:w="1146"/>
            <w:tcBorders>
              <w:top w:space="0" w:sz="4" w:color="auto" w:val="single"/>
              <w:left w:space="0" w:sz="4" w:color="auto" w:val="single"/>
              <w:bottom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r w:rsidRPr="00AD60A3">
              <w:t>0</w:t>
            </w:r>
          </w:p>
        </w:tc>
      </w:tr>
      <w:tr w:rsidTr="00BE1E63" w:rsidR="00A55999" w:rsidRPr="00AD60A3">
        <w:trPr>
          <w:trHeight w:hRule="exact" w:val="458"/>
        </w:trPr>
        <w:tc>
          <w:tcPr>
            <w:tcW w:type="dxa" w:w="3104"/>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rPr>
                <w:rStyle w:val="Bodytext2Calibri85ptBoldItalic"/>
                <w:i w:val="false"/>
              </w:rPr>
            </w:pPr>
            <w:r w:rsidRPr="00AD60A3">
              <w:rPr>
                <w:rStyle w:val="Bodytext2Calibri85ptBoldItalic"/>
              </w:rPr>
              <w:t>Broj radnika</w:t>
            </w:r>
          </w:p>
        </w:tc>
        <w:tc>
          <w:tcPr>
            <w:tcW w:type="dxa" w:w="1096"/>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4</w:t>
            </w:r>
          </w:p>
        </w:tc>
        <w:tc>
          <w:tcPr>
            <w:tcW w:type="dxa" w:w="1212"/>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13</w:t>
            </w:r>
          </w:p>
        </w:tc>
        <w:tc>
          <w:tcPr>
            <w:tcW w:type="dxa" w:w="1128"/>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6</w:t>
            </w:r>
          </w:p>
        </w:tc>
        <w:tc>
          <w:tcPr>
            <w:tcW w:type="dxa" w:w="1146"/>
            <w:tcBorders>
              <w:top w:space="0" w:sz="4" w:color="auto" w:val="single"/>
              <w:left w:space="0" w:sz="4" w:color="auto" w:val="single"/>
              <w:bottom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r w:rsidRPr="00AD60A3">
              <w:t>0</w:t>
            </w:r>
          </w:p>
        </w:tc>
      </w:tr>
      <w:tr w:rsidTr="00BE1E63" w:rsidR="00A55999" w:rsidRPr="00AD60A3">
        <w:trPr>
          <w:trHeight w:hRule="exact" w:val="458"/>
        </w:trPr>
        <w:tc>
          <w:tcPr>
            <w:tcW w:type="dxa" w:w="3104"/>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left="160"/>
              <w:rPr>
                <w:rStyle w:val="Bodytext2Calibri85ptBoldItalic"/>
                <w:i w:val="false"/>
              </w:rPr>
            </w:pPr>
            <w:r w:rsidRPr="00AD60A3">
              <w:rPr>
                <w:rStyle w:val="Bodytext2Calibri85ptBoldItalic"/>
              </w:rPr>
              <w:t>Prosječna neto plaća</w:t>
            </w:r>
          </w:p>
        </w:tc>
        <w:tc>
          <w:tcPr>
            <w:tcW w:type="dxa" w:w="1096"/>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5.708</w:t>
            </w:r>
          </w:p>
        </w:tc>
        <w:tc>
          <w:tcPr>
            <w:tcW w:type="dxa" w:w="1212"/>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5.120</w:t>
            </w:r>
          </w:p>
        </w:tc>
        <w:tc>
          <w:tcPr>
            <w:tcW w:type="dxa" w:w="1128"/>
            <w:tcBorders>
              <w:top w:space="0" w:sz="4" w:color="auto" w:val="single"/>
              <w:left w:space="0" w:sz="4" w:color="auto" w:val="single"/>
              <w:bottom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jc w:val="right"/>
              <w:rPr>
                <w:b/>
              </w:rPr>
            </w:pPr>
            <w:r w:rsidRPr="00AD60A3">
              <w:rPr>
                <w:b/>
              </w:rPr>
              <w:t>4.664</w:t>
            </w:r>
          </w:p>
        </w:tc>
        <w:tc>
          <w:tcPr>
            <w:tcW w:type="dxa" w:w="1146"/>
            <w:tcBorders>
              <w:top w:space="0" w:sz="4" w:color="auto" w:val="single"/>
              <w:left w:space="0" w:sz="4" w:color="auto" w:val="single"/>
              <w:bottom w:space="0" w:sz="4" w:color="auto" w:val="single"/>
              <w:right w:space="0" w:sz="4" w:color="auto" w:val="single"/>
            </w:tcBorders>
            <w:shd w:fill="FFFFFF" w:color="auto" w:val="clear"/>
            <w:vAlign w:val="bottom"/>
          </w:tcPr>
          <w:p w:rsidRDefault="00A55999" w:rsidP="00BE1E63" w:rsidR="00A55999" w:rsidRPr="00AD60A3">
            <w:pPr>
              <w:pStyle w:val="Bodytext20"/>
              <w:shd w:fill="auto" w:color="auto" w:val="clear"/>
              <w:spacing w:lineRule="exact" w:line="170"/>
              <w:ind w:firstLine="0" w:right="140"/>
              <w:jc w:val="right"/>
            </w:pPr>
            <w:r w:rsidRPr="00AD60A3">
              <w:t>0</w:t>
            </w:r>
          </w:p>
        </w:tc>
      </w:tr>
    </w:tbl>
    <w:p w:rsidRDefault="00A55999" w:rsidP="00A55999" w:rsidR="00A55999" w:rsidRPr="00AD60A3">
      <w:pPr>
        <w:rPr>
          <w:sz w:val="20"/>
          <w:szCs w:val="20"/>
        </w:rPr>
      </w:pPr>
    </w:p>
    <w:p w:rsidRDefault="00A55999" w:rsidP="00A55999" w:rsidR="00A55999" w:rsidRPr="004C0D00">
      <w:pPr>
        <w:framePr w:y="1" w:vAnchor="text" w:hAnchor="text" w:wrap="notBeside" w:w="7686"/>
        <w:jc w:val="both"/>
      </w:pPr>
      <w:r w:rsidRPr="004C0D00">
        <w:t>Izvor:Poslovna Hrvatska</w:t>
      </w:r>
    </w:p>
    <w:p w:rsidRDefault="00A55999" w:rsidP="00A55999" w:rsidR="00A55999" w:rsidRPr="004C0D00">
      <w:pPr>
        <w:framePr w:y="1" w:vAnchor="text" w:hAnchor="text" w:wrap="notBeside" w:w="7686"/>
        <w:jc w:val="both"/>
      </w:pPr>
    </w:p>
    <w:p w:rsidRDefault="00A55999" w:rsidP="00A55999" w:rsidR="00A55999" w:rsidRPr="004C0D00">
      <w:pPr>
        <w:pStyle w:val="Bezproreda"/>
        <w:jc w:val="both"/>
      </w:pPr>
      <w:r w:rsidRPr="004C0D00">
        <w:t xml:space="preserve">Analizom bilance, razvodno je da je </w:t>
      </w:r>
      <w:r w:rsidRPr="004C0D00">
        <w:rPr>
          <w:b/>
        </w:rPr>
        <w:t>ukupna aktiva</w:t>
      </w:r>
      <w:r w:rsidRPr="004C0D00">
        <w:t xml:space="preserve"> u 2013.g smanjena u odnosu na 2012. g za 6.828.600,00kn</w:t>
      </w:r>
      <w:r w:rsidRPr="004C0D00">
        <w:rPr>
          <w:b/>
        </w:rPr>
        <w:t xml:space="preserve">, </w:t>
      </w:r>
      <w:r w:rsidRPr="004C0D00">
        <w:t>dok je pad aktive uslijedio i 2014. u odnosu na 2013.g za daljnjih 6.598.100,00kn</w:t>
      </w:r>
    </w:p>
    <w:p w:rsidRDefault="00A55999" w:rsidP="00A55999" w:rsidR="00A55999" w:rsidRPr="004C0D00">
      <w:pPr>
        <w:pStyle w:val="Bezproreda"/>
        <w:jc w:val="both"/>
        <w:rPr>
          <w:b/>
        </w:rPr>
      </w:pPr>
      <w:r w:rsidRPr="004C0D00">
        <w:t>-</w:t>
      </w:r>
      <w:r w:rsidRPr="004C0D00">
        <w:rPr>
          <w:b/>
        </w:rPr>
        <w:t>Dugotrajna materijalna imovina</w:t>
      </w:r>
      <w:r w:rsidRPr="004C0D00">
        <w:t xml:space="preserve"> na dan 31.12.2012. iznosi </w:t>
      </w:r>
      <w:r w:rsidRPr="004C0D00">
        <w:rPr>
          <w:b/>
        </w:rPr>
        <w:t>9.230.800,00</w:t>
      </w:r>
      <w:r w:rsidRPr="004C0D00">
        <w:t xml:space="preserve"> kn, 31.12.2013. iznosi </w:t>
      </w:r>
      <w:r w:rsidRPr="004C0D00">
        <w:rPr>
          <w:b/>
        </w:rPr>
        <w:t>10.831.400,00 kn</w:t>
      </w:r>
      <w:r w:rsidRPr="004C0D00">
        <w:t xml:space="preserve"> dok 31.12.2014. </w:t>
      </w:r>
      <w:r w:rsidRPr="004C0D00">
        <w:rPr>
          <w:b/>
        </w:rPr>
        <w:t xml:space="preserve">iznosi svega 645.300,00 kn. </w:t>
      </w:r>
    </w:p>
    <w:p w:rsidRDefault="00A55999" w:rsidP="00A55999" w:rsidR="00A55999" w:rsidRPr="004C0D00">
      <w:pPr>
        <w:pStyle w:val="Bezproreda"/>
        <w:jc w:val="both"/>
      </w:pPr>
    </w:p>
    <w:p w:rsidRDefault="00A55999" w:rsidP="00A55999" w:rsidR="00A55999" w:rsidRPr="004C0D00">
      <w:pPr>
        <w:pStyle w:val="Bezproreda"/>
        <w:jc w:val="both"/>
      </w:pPr>
      <w:r w:rsidRPr="004C0D00">
        <w:t>-</w:t>
      </w:r>
      <w:r w:rsidRPr="004C0D00">
        <w:rPr>
          <w:b/>
        </w:rPr>
        <w:t>Kratkotrajna imovina</w:t>
      </w:r>
      <w:r w:rsidRPr="004C0D00">
        <w:t xml:space="preserve"> na dan 31.12.2012.g iznosi </w:t>
      </w:r>
      <w:r w:rsidRPr="004C0D00">
        <w:rPr>
          <w:b/>
        </w:rPr>
        <w:t xml:space="preserve">10.303.100,00 </w:t>
      </w:r>
      <w:r w:rsidRPr="004C0D00">
        <w:t xml:space="preserve">kn, a na dan 31.12.2013, iznosi </w:t>
      </w:r>
      <w:r w:rsidRPr="004C0D00">
        <w:rPr>
          <w:b/>
        </w:rPr>
        <w:t>2.954.600,00 kn</w:t>
      </w:r>
      <w:r w:rsidRPr="004C0D00">
        <w:t xml:space="preserve"> i </w:t>
      </w:r>
      <w:r w:rsidRPr="004C0D00">
        <w:rPr>
          <w:b/>
        </w:rPr>
        <w:t>manja je za 7.348.500,00 kn</w:t>
      </w:r>
      <w:r w:rsidRPr="004C0D00">
        <w:t xml:space="preserve"> nego 2012.g.a ista na dan 21.12.2014 iznosi </w:t>
      </w:r>
      <w:r w:rsidRPr="004C0D00">
        <w:rPr>
          <w:b/>
        </w:rPr>
        <w:t>5.461.800,00 kn</w:t>
      </w:r>
      <w:r w:rsidRPr="004C0D00">
        <w:t xml:space="preserve"> i sastoji se od </w:t>
      </w:r>
      <w:r w:rsidRPr="004C0D00">
        <w:rPr>
          <w:b/>
        </w:rPr>
        <w:t>potraživnja od kupa</w:t>
      </w:r>
      <w:r w:rsidRPr="004C0D00">
        <w:t xml:space="preserve">ca u iznosu od </w:t>
      </w:r>
      <w:r w:rsidRPr="004C0D00">
        <w:rPr>
          <w:b/>
        </w:rPr>
        <w:t xml:space="preserve">3.826.100,00 kn </w:t>
      </w:r>
      <w:r w:rsidRPr="004C0D00">
        <w:t xml:space="preserve">, </w:t>
      </w:r>
      <w:r w:rsidRPr="004C0D00">
        <w:rPr>
          <w:b/>
        </w:rPr>
        <w:t xml:space="preserve">financijske imovine </w:t>
      </w:r>
      <w:r w:rsidRPr="004C0D00">
        <w:t xml:space="preserve">od </w:t>
      </w:r>
      <w:r w:rsidRPr="004C0D00">
        <w:rPr>
          <w:b/>
        </w:rPr>
        <w:t xml:space="preserve">1.382.200,00 </w:t>
      </w:r>
      <w:r w:rsidRPr="004C0D00">
        <w:t xml:space="preserve">kn, </w:t>
      </w:r>
      <w:r w:rsidRPr="004C0D00">
        <w:rPr>
          <w:b/>
        </w:rPr>
        <w:t>zaliha 239.500,0</w:t>
      </w:r>
      <w:r w:rsidRPr="004C0D00">
        <w:t xml:space="preserve">0 kn te </w:t>
      </w:r>
      <w:r w:rsidRPr="004C0D00">
        <w:rPr>
          <w:b/>
        </w:rPr>
        <w:t xml:space="preserve">novca od 14.100,00 </w:t>
      </w:r>
      <w:r w:rsidRPr="004C0D00">
        <w:t xml:space="preserve">kn. </w:t>
      </w:r>
      <w:r w:rsidRPr="004C0D00">
        <w:rPr>
          <w:b/>
        </w:rPr>
        <w:t>Analiz</w:t>
      </w:r>
      <w:r w:rsidR="00D35CF1">
        <w:rPr>
          <w:b/>
        </w:rPr>
        <w:t>a</w:t>
      </w:r>
      <w:r w:rsidRPr="004C0D00">
        <w:rPr>
          <w:b/>
        </w:rPr>
        <w:t xml:space="preserve"> pasive</w:t>
      </w:r>
      <w:r w:rsidR="00D35CF1">
        <w:rPr>
          <w:b/>
        </w:rPr>
        <w:t>:</w:t>
      </w:r>
    </w:p>
    <w:p w:rsidRDefault="00A55999" w:rsidP="00A55999" w:rsidR="00A55999" w:rsidRPr="004C0D00">
      <w:pPr>
        <w:pStyle w:val="Bezproreda"/>
        <w:jc w:val="both"/>
        <w:rPr>
          <w:b/>
        </w:rPr>
      </w:pPr>
      <w:r w:rsidRPr="004C0D00">
        <w:rPr>
          <w:b/>
        </w:rPr>
        <w:t>-Dugoročne obveze</w:t>
      </w:r>
      <w:r w:rsidRPr="004C0D00">
        <w:t xml:space="preserve"> od 867.900,00 kn kol</w:t>
      </w:r>
      <w:r w:rsidR="00D35CF1">
        <w:t>i</w:t>
      </w:r>
      <w:r w:rsidRPr="004C0D00">
        <w:t>ko su iznos</w:t>
      </w:r>
      <w:r w:rsidR="00D35CF1">
        <w:t>i</w:t>
      </w:r>
      <w:r w:rsidRPr="004C0D00">
        <w:t xml:space="preserve">le 2012 i 2013, na dan </w:t>
      </w:r>
      <w:r w:rsidRPr="004C0D00">
        <w:rPr>
          <w:b/>
        </w:rPr>
        <w:t>31.12.2014. svedene na 13.500,00 kn.</w:t>
      </w:r>
    </w:p>
    <w:p w:rsidRDefault="00A55999" w:rsidP="00A55999" w:rsidR="00A55999" w:rsidRPr="004C0D00">
      <w:pPr>
        <w:pStyle w:val="Bezproreda"/>
        <w:jc w:val="both"/>
      </w:pPr>
      <w:r w:rsidRPr="004C0D00">
        <w:rPr>
          <w:b/>
        </w:rPr>
        <w:t>-Kratkoročne obveze</w:t>
      </w:r>
      <w:r w:rsidRPr="004C0D00">
        <w:t xml:space="preserve"> su 31,12.2012 g iznosile 9.211.700,00 kn, 31.12.2013. iznose 1.928.800,00 kn </w:t>
      </w:r>
      <w:r w:rsidRPr="004C0D00">
        <w:rPr>
          <w:b/>
        </w:rPr>
        <w:t>a 31.12.2014 g iznose 1.223.000,00 kn, od čega obveze prema dobavljačima od 393.000,00 kn.</w:t>
      </w:r>
    </w:p>
    <w:p w:rsidRDefault="00A55999" w:rsidP="00A55999" w:rsidR="00A55999" w:rsidRPr="004C0D00">
      <w:pPr>
        <w:pStyle w:val="Bezproreda"/>
        <w:jc w:val="both"/>
      </w:pPr>
      <w:r w:rsidRPr="004C0D00">
        <w:rPr>
          <w:b/>
        </w:rPr>
        <w:t>-Kapital i rezerve</w:t>
      </w:r>
      <w:r w:rsidRPr="004C0D00">
        <w:t xml:space="preserve">  u svim analiziranim godinama </w:t>
      </w:r>
      <w:r w:rsidRPr="004C0D00">
        <w:rPr>
          <w:b/>
        </w:rPr>
        <w:t xml:space="preserve">je pozitivan i iznosi </w:t>
      </w:r>
      <w:r w:rsidRPr="004C0D00">
        <w:t xml:space="preserve"> na dan; </w:t>
      </w:r>
    </w:p>
    <w:p w:rsidRDefault="00A55999" w:rsidP="00A55999" w:rsidR="00A55999" w:rsidRPr="004C0D00">
      <w:pPr>
        <w:pStyle w:val="Bezproreda"/>
        <w:jc w:val="both"/>
      </w:pPr>
      <w:r w:rsidRPr="004C0D00">
        <w:rPr>
          <w:b/>
        </w:rPr>
        <w:t>-</w:t>
      </w:r>
      <w:r w:rsidRPr="004C0D00">
        <w:t xml:space="preserve"> 31.12.2012. iznosi </w:t>
      </w:r>
      <w:r w:rsidRPr="004C0D00">
        <w:rPr>
          <w:b/>
        </w:rPr>
        <w:t xml:space="preserve">10.534.800,00 </w:t>
      </w:r>
      <w:r w:rsidRPr="004C0D00">
        <w:t>kn</w:t>
      </w:r>
    </w:p>
    <w:p w:rsidRDefault="00A55999" w:rsidP="00A55999" w:rsidR="00A55999" w:rsidRPr="004C0D00">
      <w:pPr>
        <w:pStyle w:val="Bezproreda"/>
        <w:jc w:val="both"/>
        <w:rPr>
          <w:b/>
        </w:rPr>
      </w:pPr>
      <w:r w:rsidRPr="004C0D00">
        <w:lastRenderedPageBreak/>
        <w:t xml:space="preserve">-31.12.2013. iznosi </w:t>
      </w:r>
      <w:r w:rsidRPr="004C0D00">
        <w:rPr>
          <w:b/>
        </w:rPr>
        <w:t>10.989.200,00 kn</w:t>
      </w:r>
    </w:p>
    <w:p w:rsidRDefault="00A55999" w:rsidP="00A55999" w:rsidR="00A55999" w:rsidRPr="004C0D00">
      <w:pPr>
        <w:pStyle w:val="Bezproreda"/>
        <w:jc w:val="both"/>
        <w:rPr>
          <w:b/>
        </w:rPr>
      </w:pPr>
      <w:r w:rsidRPr="004C0D00">
        <w:rPr>
          <w:b/>
        </w:rPr>
        <w:t>-</w:t>
      </w:r>
      <w:r w:rsidRPr="004C0D00">
        <w:t xml:space="preserve">31.12.2014. iznosi </w:t>
      </w:r>
      <w:r w:rsidRPr="004C0D00">
        <w:rPr>
          <w:b/>
        </w:rPr>
        <w:t>5.951.300,00 kn</w:t>
      </w:r>
    </w:p>
    <w:p w:rsidRDefault="00A55999" w:rsidP="00A55999" w:rsidR="00A55999" w:rsidRPr="004C0D00">
      <w:pPr>
        <w:pStyle w:val="Bezproreda"/>
        <w:jc w:val="both"/>
        <w:rPr>
          <w:b/>
        </w:rPr>
      </w:pPr>
    </w:p>
    <w:p w:rsidRDefault="00A55999" w:rsidP="00A55999" w:rsidR="00A55999" w:rsidRPr="00D35CF1">
      <w:pPr>
        <w:pStyle w:val="Bezproreda"/>
        <w:jc w:val="both"/>
      </w:pPr>
      <w:r w:rsidRPr="00D35CF1">
        <w:t>Analizom uspješnosti poslovanja –Račun dobiti i gubitka –razvidno je da je stečajni dužnik;</w:t>
      </w:r>
    </w:p>
    <w:p w:rsidRDefault="00A55999" w:rsidP="00A55999" w:rsidR="00A55999" w:rsidRPr="00D35CF1">
      <w:pPr>
        <w:pStyle w:val="Bezproreda"/>
        <w:jc w:val="both"/>
      </w:pPr>
      <w:r w:rsidRPr="00D35CF1">
        <w:t>- 2012.g. ostvario 21.625.600,00 kn ukupnih prihoda, 20.814.500,00 kn ukupnih rashoda te ostvario donit od 811.100,00 kn.</w:t>
      </w:r>
    </w:p>
    <w:p w:rsidRDefault="00A55999" w:rsidP="00A55999" w:rsidR="00A55999" w:rsidRPr="00D35CF1">
      <w:pPr>
        <w:pStyle w:val="Bezproreda"/>
        <w:jc w:val="both"/>
      </w:pPr>
      <w:r w:rsidRPr="00D35CF1">
        <w:t>- 2013.g. ostvario 62.593.300,00 kn  ukupnih prihoda ili 40.697.700,00 kn više nego 2012, 62.472.300,00 kn ukupnih rashoda te ostvario donit od 121.000,00 kn.</w:t>
      </w:r>
    </w:p>
    <w:p w:rsidRDefault="00A55999" w:rsidP="00A55999" w:rsidR="00A55999" w:rsidRPr="00D35CF1">
      <w:pPr>
        <w:pStyle w:val="Bezproreda"/>
        <w:jc w:val="both"/>
      </w:pPr>
      <w:r w:rsidRPr="00D35CF1">
        <w:t>- 2014.g. ostvario 9.852.800,00 kn ukupnih prihoda, što je drastičan pad ukupnih prihoda od 52.740.500,00 kn, ostvareno ukupnih radshoda od 10.382.400,00 kn, te ostvaren negativan financijski rezultat ili gubitak nakon oporezivanja od -529.600,00 kn.</w:t>
      </w:r>
    </w:p>
    <w:p w:rsidRDefault="00A55999" w:rsidP="00A55999" w:rsidR="00A55999" w:rsidRPr="00D35CF1">
      <w:pPr>
        <w:pStyle w:val="Bodytext20"/>
        <w:shd w:fill="auto" w:color="auto" w:val="clear"/>
        <w:spacing w:lineRule="exact" w:line="279"/>
        <w:ind w:firstLine="0"/>
        <w:jc w:val="both"/>
        <w:rPr>
          <w:sz w:val="24"/>
          <w:szCs w:val="24"/>
        </w:rPr>
      </w:pPr>
      <w:r w:rsidRPr="00D35CF1">
        <w:rPr>
          <w:sz w:val="24"/>
          <w:szCs w:val="24"/>
        </w:rPr>
        <w:t>Potraživanja od kupaca na dan 31.03.2014.g iznose 3.351.500,00kn, dok obveze prema dobavljačima iznose 393.600,00 kn.</w:t>
      </w:r>
    </w:p>
    <w:p w:rsidRDefault="00A55999" w:rsidP="00A55999" w:rsidR="00A55999" w:rsidRPr="00D35CF1">
      <w:pPr>
        <w:pStyle w:val="Bodytext20"/>
        <w:shd w:fill="auto" w:color="auto" w:val="clear"/>
        <w:spacing w:lineRule="exact" w:line="279"/>
        <w:ind w:firstLine="0"/>
        <w:jc w:val="both"/>
        <w:rPr>
          <w:sz w:val="24"/>
          <w:szCs w:val="24"/>
        </w:rPr>
      </w:pPr>
      <w:r w:rsidRPr="00D35CF1">
        <w:rPr>
          <w:sz w:val="24"/>
          <w:szCs w:val="24"/>
        </w:rPr>
        <w:t>Stečajni d</w:t>
      </w:r>
      <w:r w:rsidR="00D35CF1">
        <w:rPr>
          <w:sz w:val="24"/>
          <w:szCs w:val="24"/>
        </w:rPr>
        <w:t>u</w:t>
      </w:r>
      <w:r w:rsidRPr="00D35CF1">
        <w:rPr>
          <w:sz w:val="24"/>
          <w:szCs w:val="24"/>
        </w:rPr>
        <w:t>žnik ima evidentiran porezni dug u iznosu od 416.165.67 kn.</w:t>
      </w:r>
    </w:p>
    <w:p w:rsidRDefault="00A55999" w:rsidP="00A55999" w:rsidR="00A55999" w:rsidRPr="00D35CF1">
      <w:pPr>
        <w:pStyle w:val="Bodytext20"/>
        <w:shd w:fill="auto" w:color="auto" w:val="clear"/>
        <w:spacing w:lineRule="exact" w:line="279"/>
        <w:ind w:firstLine="0"/>
        <w:jc w:val="both"/>
        <w:rPr>
          <w:sz w:val="24"/>
          <w:szCs w:val="24"/>
        </w:rPr>
      </w:pPr>
      <w:r w:rsidRPr="00D35CF1">
        <w:rPr>
          <w:sz w:val="24"/>
          <w:szCs w:val="24"/>
        </w:rPr>
        <w:t>Stečajni dužnik je 31.12.2014. zapošljavao 6 radnika sa ostvarenom prosječnom neto plaćom od 4.664,00 kn.</w:t>
      </w:r>
    </w:p>
    <w:p w:rsidRDefault="00A55999" w:rsidP="00A55999" w:rsidR="00A55999" w:rsidRPr="004C0D00">
      <w:pPr>
        <w:pStyle w:val="Bodytext20"/>
        <w:shd w:fill="auto" w:color="auto" w:val="clear"/>
        <w:spacing w:lineRule="exact" w:line="279"/>
        <w:ind w:firstLine="0"/>
        <w:jc w:val="both"/>
        <w:rPr>
          <w:b/>
          <w:sz w:val="24"/>
          <w:szCs w:val="24"/>
        </w:rPr>
      </w:pPr>
    </w:p>
    <w:p w:rsidRDefault="00A55999" w:rsidP="00A55999" w:rsidR="00A55999" w:rsidRPr="00D35CF1">
      <w:pPr>
        <w:pStyle w:val="Bodytext20"/>
        <w:shd w:fill="auto" w:color="auto" w:val="clear"/>
        <w:spacing w:lineRule="exact" w:line="279"/>
        <w:ind w:firstLine="0"/>
        <w:jc w:val="both"/>
        <w:rPr>
          <w:sz w:val="24"/>
          <w:szCs w:val="24"/>
        </w:rPr>
      </w:pPr>
      <w:r w:rsidRPr="00D35CF1">
        <w:rPr>
          <w:sz w:val="24"/>
          <w:szCs w:val="24"/>
          <w:u w:val="single"/>
        </w:rPr>
        <w:t>Bilješke uz Bilancu društva za 2015.g</w:t>
      </w:r>
      <w:r w:rsidRPr="00D35CF1">
        <w:rPr>
          <w:sz w:val="24"/>
          <w:szCs w:val="24"/>
        </w:rPr>
        <w:t xml:space="preserve"> koje je dostavio zakonski zastupnik kako slijedi;</w:t>
      </w:r>
    </w:p>
    <w:p w:rsidRDefault="00A55999" w:rsidP="00A55999" w:rsidR="00A55999" w:rsidRPr="00D35CF1">
      <w:pPr>
        <w:pStyle w:val="Bodytext20"/>
        <w:shd w:fill="auto" w:color="auto" w:val="clear"/>
        <w:spacing w:lineRule="exact" w:line="279"/>
        <w:ind w:firstLine="0"/>
        <w:jc w:val="both"/>
        <w:rPr>
          <w:sz w:val="24"/>
          <w:szCs w:val="24"/>
        </w:rPr>
      </w:pP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t>Materijalna sredstva u pripremi 564.400,00 kn odnose se na uložena sredstva na projektiranje investicijskog ciklusa na nekretrniknama u Dalju.</w:t>
      </w: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t xml:space="preserve">Financijska imoviona od 4.245.251,99 kn odnosi se na potraživanja na osnovi pozajmica i preuzetim obvezama i to: </w:t>
      </w:r>
    </w:p>
    <w:p w:rsidRDefault="00A55999" w:rsidP="00A55999" w:rsidR="00A55999" w:rsidRPr="00D35CF1">
      <w:pPr>
        <w:pStyle w:val="Bodytext20"/>
        <w:numPr>
          <w:ilvl w:val="0"/>
          <w:numId w:val="27"/>
        </w:numPr>
        <w:shd w:fill="auto" w:color="auto" w:val="clear"/>
        <w:spacing w:lineRule="exact" w:line="279"/>
        <w:jc w:val="both"/>
        <w:rPr>
          <w:sz w:val="24"/>
          <w:szCs w:val="24"/>
        </w:rPr>
      </w:pPr>
      <w:r w:rsidRPr="00D35CF1">
        <w:rPr>
          <w:sz w:val="24"/>
          <w:szCs w:val="24"/>
        </w:rPr>
        <w:t xml:space="preserve">ABN d.o.o. Neum u iznosu od 3.541.781,54 kn, a Dunav Oil je svoj dio pozajmice u iznosu od 4.862.000,00 kn unio u temeljni kapital </w:t>
      </w:r>
    </w:p>
    <w:p w:rsidRDefault="00A55999" w:rsidP="00A55999" w:rsidR="00A55999" w:rsidRPr="00D35CF1">
      <w:pPr>
        <w:pStyle w:val="Bodytext20"/>
        <w:numPr>
          <w:ilvl w:val="0"/>
          <w:numId w:val="27"/>
        </w:numPr>
        <w:shd w:fill="auto" w:color="auto" w:val="clear"/>
        <w:spacing w:lineRule="exact" w:line="279"/>
        <w:jc w:val="both"/>
        <w:rPr>
          <w:sz w:val="24"/>
          <w:szCs w:val="24"/>
        </w:rPr>
      </w:pPr>
      <w:r w:rsidRPr="00D35CF1">
        <w:rPr>
          <w:sz w:val="24"/>
          <w:szCs w:val="24"/>
        </w:rPr>
        <w:t xml:space="preserve">GEA tvornica ulja doo u stečaju  iznosu od 453.830,45 kn –tražbina nastala iz prebijanja obveze </w:t>
      </w:r>
    </w:p>
    <w:p w:rsidRDefault="00A55999" w:rsidP="00A55999" w:rsidR="00A55999" w:rsidRPr="00D35CF1">
      <w:pPr>
        <w:pStyle w:val="Bodytext20"/>
        <w:numPr>
          <w:ilvl w:val="0"/>
          <w:numId w:val="27"/>
        </w:numPr>
        <w:shd w:fill="auto" w:color="auto" w:val="clear"/>
        <w:spacing w:lineRule="exact" w:line="279"/>
        <w:jc w:val="both"/>
        <w:rPr>
          <w:sz w:val="24"/>
          <w:szCs w:val="24"/>
        </w:rPr>
      </w:pPr>
      <w:r w:rsidRPr="00D35CF1">
        <w:rPr>
          <w:sz w:val="24"/>
          <w:szCs w:val="24"/>
        </w:rPr>
        <w:t>Opeka d.d. Osijek u iznosu od 249.640,00 kn po osnovu uplate po Ugovoru o kupopraodaji nekretnina u Dalju.</w:t>
      </w: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t>Kratkoročna potraživanja u iznosu od 370.680,05 kn odnose se na ;</w:t>
      </w:r>
    </w:p>
    <w:p w:rsidRDefault="00A55999" w:rsidP="00A55999" w:rsidR="00A55999" w:rsidRPr="00D35CF1">
      <w:pPr>
        <w:pStyle w:val="Bodytext20"/>
        <w:numPr>
          <w:ilvl w:val="0"/>
          <w:numId w:val="28"/>
        </w:numPr>
        <w:shd w:fill="auto" w:color="auto" w:val="clear"/>
        <w:spacing w:lineRule="exact" w:line="279"/>
        <w:jc w:val="both"/>
        <w:rPr>
          <w:sz w:val="24"/>
          <w:szCs w:val="24"/>
        </w:rPr>
      </w:pPr>
      <w:r w:rsidRPr="00D35CF1">
        <w:rPr>
          <w:sz w:val="24"/>
          <w:szCs w:val="24"/>
        </w:rPr>
        <w:t>Potraživanja od PS International Ltd u iznosu od 239.053,80kn koje isti ne priznaju</w:t>
      </w:r>
    </w:p>
    <w:p w:rsidRDefault="00A55999" w:rsidP="00A55999" w:rsidR="00A55999" w:rsidRPr="00D35CF1">
      <w:pPr>
        <w:pStyle w:val="Bodytext20"/>
        <w:numPr>
          <w:ilvl w:val="0"/>
          <w:numId w:val="28"/>
        </w:numPr>
        <w:shd w:fill="auto" w:color="auto" w:val="clear"/>
        <w:spacing w:lineRule="exact" w:line="279"/>
        <w:jc w:val="both"/>
        <w:rPr>
          <w:sz w:val="24"/>
          <w:szCs w:val="24"/>
        </w:rPr>
      </w:pPr>
      <w:r w:rsidRPr="00D35CF1">
        <w:rPr>
          <w:sz w:val="24"/>
          <w:szCs w:val="24"/>
        </w:rPr>
        <w:t>Potraživanja od AL MAKS d.o.o. iz Makedonije za uskuge prijevoza brodom-tankerom –danas se ne zan status tvrte</w:t>
      </w:r>
    </w:p>
    <w:p w:rsidRDefault="00A55999" w:rsidP="00A55999" w:rsidR="00A55999" w:rsidRPr="00D35CF1">
      <w:pPr>
        <w:pStyle w:val="Bodytext20"/>
        <w:numPr>
          <w:ilvl w:val="0"/>
          <w:numId w:val="28"/>
        </w:numPr>
        <w:shd w:fill="auto" w:color="auto" w:val="clear"/>
        <w:spacing w:lineRule="exact" w:line="279"/>
        <w:jc w:val="both"/>
        <w:rPr>
          <w:sz w:val="24"/>
          <w:szCs w:val="24"/>
        </w:rPr>
      </w:pPr>
      <w:r w:rsidRPr="00D35CF1">
        <w:rPr>
          <w:sz w:val="24"/>
          <w:szCs w:val="24"/>
        </w:rPr>
        <w:t>Žitoprerada d.o.o i VK Aromatis iu Srbije koji su u blokadi i predstečajnoj nagodbi</w:t>
      </w:r>
    </w:p>
    <w:p w:rsidRDefault="00A55999" w:rsidP="00A55999" w:rsidR="00A55999" w:rsidRPr="004C0D00">
      <w:pPr>
        <w:pStyle w:val="Bodytext20"/>
        <w:shd w:fill="auto" w:color="auto" w:val="clear"/>
        <w:spacing w:lineRule="exact" w:line="279"/>
        <w:ind w:firstLine="0"/>
        <w:jc w:val="both"/>
        <w:rPr>
          <w:b/>
          <w:sz w:val="24"/>
          <w:szCs w:val="24"/>
        </w:rPr>
      </w:pP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t xml:space="preserve">Obveze s osnova zajmova u iznosu od 755.120,29 kn odnosi se na Biljemerkant trgovina doo, odnosno NTL doo Zagreb, po osnovi tužbenog zahtjeva NTL-a </w:t>
      </w: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t>Obveze prema dobavljačima u iznosu 38.167,79 kn Vipnet</w:t>
      </w: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t xml:space="preserve">Kratkoročne obveze za poreze i doprinose u iznosu od 338.612,69 kn koje bi trebale biti manje za potraživanje s osnove predporeza, što na žalost Porezna uprava ne priznaje. </w:t>
      </w: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t>Otpisi vrijednosti neusklađenih potraživanja 347.464,51 kn,a odnose se na</w:t>
      </w:r>
      <w:r w:rsidRPr="004C0D00">
        <w:rPr>
          <w:b/>
          <w:sz w:val="24"/>
          <w:szCs w:val="24"/>
        </w:rPr>
        <w:t xml:space="preserve"> otpis </w:t>
      </w:r>
      <w:r w:rsidRPr="00D35CF1">
        <w:rPr>
          <w:sz w:val="24"/>
          <w:szCs w:val="24"/>
        </w:rPr>
        <w:t xml:space="preserve">nenaplaćenih potraživanja od kupaca iz Mađarske </w:t>
      </w: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lastRenderedPageBreak/>
        <w:t>Otpisi imovione izvan upotrebe u iznosu od 320.429,03 kn a odnosi se na otpis propalog gnoiva u prahu zbog nemogućnosti pravilnog skladištenja</w:t>
      </w: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t>Nabavna vrijednost šrodane robe u iznosu od 49.281,42 kn odnosi se na trlefonske račune koji su se vodili na Dunav oil, a koristili su ih drugi subjekti koji su te usluge plaćali isporučiocu usluga.</w:t>
      </w:r>
    </w:p>
    <w:p w:rsidRDefault="00A55999" w:rsidP="00A55999" w:rsidR="00A55999" w:rsidRPr="00D35CF1">
      <w:pPr>
        <w:pStyle w:val="Bodytext20"/>
        <w:numPr>
          <w:ilvl w:val="0"/>
          <w:numId w:val="26"/>
        </w:numPr>
        <w:shd w:fill="auto" w:color="auto" w:val="clear"/>
        <w:spacing w:lineRule="exact" w:line="279"/>
        <w:jc w:val="both"/>
        <w:rPr>
          <w:sz w:val="24"/>
          <w:szCs w:val="24"/>
        </w:rPr>
      </w:pPr>
      <w:r w:rsidRPr="00D35CF1">
        <w:rPr>
          <w:sz w:val="24"/>
          <w:szCs w:val="24"/>
        </w:rPr>
        <w:t>Upisani kapital u iznosu od 5.691.900,00 kn a sastoji se od ;</w:t>
      </w:r>
    </w:p>
    <w:p w:rsidRDefault="00A55999" w:rsidP="00A55999" w:rsidR="00A55999" w:rsidRPr="00D35CF1">
      <w:pPr>
        <w:pStyle w:val="Bodytext20"/>
        <w:numPr>
          <w:ilvl w:val="0"/>
          <w:numId w:val="29"/>
        </w:numPr>
        <w:shd w:fill="auto" w:color="auto" w:val="clear"/>
        <w:spacing w:lineRule="exact" w:line="279"/>
        <w:jc w:val="both"/>
        <w:rPr>
          <w:sz w:val="24"/>
          <w:szCs w:val="24"/>
        </w:rPr>
      </w:pPr>
      <w:r w:rsidRPr="00D35CF1">
        <w:rPr>
          <w:sz w:val="24"/>
          <w:szCs w:val="24"/>
        </w:rPr>
        <w:t xml:space="preserve">Upisani osnivački kapital od 20.000,00 kn </w:t>
      </w:r>
    </w:p>
    <w:p w:rsidRDefault="00A55999" w:rsidP="00A55999" w:rsidR="00A55999" w:rsidRPr="00D35CF1">
      <w:pPr>
        <w:pStyle w:val="Bodytext20"/>
        <w:numPr>
          <w:ilvl w:val="0"/>
          <w:numId w:val="29"/>
        </w:numPr>
        <w:shd w:fill="auto" w:color="auto" w:val="clear"/>
        <w:spacing w:lineRule="exact" w:line="279"/>
        <w:jc w:val="both"/>
        <w:rPr>
          <w:sz w:val="24"/>
          <w:szCs w:val="24"/>
        </w:rPr>
      </w:pPr>
      <w:r w:rsidRPr="00D35CF1">
        <w:rPr>
          <w:sz w:val="24"/>
          <w:szCs w:val="24"/>
        </w:rPr>
        <w:t>Dokapitalizacija ABN doo Neum u iznosu od 4.862.000,00 kn koji je svoja prava po pozajmici unio u temeljni kapital 07.11.2013.</w:t>
      </w:r>
    </w:p>
    <w:p w:rsidRDefault="00A55999" w:rsidP="00A55999" w:rsidR="00A55999" w:rsidRPr="00D35CF1">
      <w:pPr>
        <w:pStyle w:val="Bodytext20"/>
        <w:numPr>
          <w:ilvl w:val="0"/>
          <w:numId w:val="29"/>
        </w:numPr>
        <w:shd w:fill="auto" w:color="auto" w:val="clear"/>
        <w:spacing w:lineRule="exact" w:line="279"/>
        <w:jc w:val="both"/>
        <w:rPr>
          <w:sz w:val="24"/>
          <w:szCs w:val="24"/>
        </w:rPr>
      </w:pPr>
      <w:r w:rsidRPr="00D35CF1">
        <w:rPr>
          <w:sz w:val="24"/>
          <w:szCs w:val="24"/>
        </w:rPr>
        <w:t>Dobit u iznosu od 809.900,00 kn ostvarena u 2012.g koja je unešena u temeljni kapital društva.</w:t>
      </w:r>
    </w:p>
    <w:p w:rsidRDefault="00A55999" w:rsidP="00A55999" w:rsidR="00A55999" w:rsidRPr="004C0D00">
      <w:pPr>
        <w:autoSpaceDE w:val="false"/>
        <w:autoSpaceDN w:val="false"/>
        <w:adjustRightInd w:val="false"/>
      </w:pPr>
    </w:p>
    <w:p w:rsidRDefault="00A55999" w:rsidP="00A55999" w:rsidR="00A55999" w:rsidRPr="00D35CF1">
      <w:pPr>
        <w:autoSpaceDE w:val="false"/>
        <w:autoSpaceDN w:val="false"/>
        <w:adjustRightInd w:val="false"/>
        <w:jc w:val="both"/>
        <w:rPr>
          <w:bCs/>
        </w:rPr>
      </w:pPr>
      <w:r w:rsidRPr="004C0D00">
        <w:t xml:space="preserve">Na pisani upit poslan 08. svibnja 2016. </w:t>
      </w:r>
      <w:r w:rsidRPr="00D35CF1">
        <w:t xml:space="preserve">Općinskom sudu Osijeku, Zemljišno-knjižni odjel o imovini u vlasništvu </w:t>
      </w:r>
      <w:r w:rsidRPr="00D35CF1">
        <w:rPr>
          <w:bCs/>
        </w:rPr>
        <w:t>DUNAV OIL d.o.o. za proizvodnju  i usluge  31 226 Dalj,  Paradžika bb, OIB: 95211415846, MBS: 030121867, odgovoreno je 18. svibnja 2016.g ur. Br- 25959/2016, da stečajni dužnik nije upisan kao vlasnik niti suvlasnik nekretnina.</w:t>
      </w:r>
    </w:p>
    <w:p w:rsidRDefault="00A55999" w:rsidP="00A55999" w:rsidR="00A55999">
      <w:pPr>
        <w:autoSpaceDE w:val="false"/>
        <w:autoSpaceDN w:val="false"/>
        <w:adjustRightInd w:val="false"/>
        <w:jc w:val="both"/>
      </w:pPr>
      <w:r w:rsidRPr="004C0D00">
        <w:t xml:space="preserve">       </w:t>
      </w:r>
    </w:p>
    <w:p w:rsidRDefault="00A55999" w:rsidP="00A55999" w:rsidR="00A55999">
      <w:pPr>
        <w:autoSpaceDE w:val="false"/>
        <w:autoSpaceDN w:val="false"/>
        <w:adjustRightInd w:val="false"/>
        <w:jc w:val="both"/>
      </w:pPr>
      <w:r>
        <w:tab/>
        <w:t>Temeljem izvatka iz zemljišne knjige Općinskog suda u Bjelovaru zk. odjel Garešnica k.o. Hercegovac zk. ul. 1139, 1140, 1141 i 982 razvidno je da su nekretnine upisane kao vlasništvo Mat-oil d.o.o. Zagreb i Slk projekt d.o.o. Zagreb a koje nekretnine su bile u vlasništvu dužnika do 2015. g.</w:t>
      </w:r>
    </w:p>
    <w:p w:rsidRDefault="00A55999" w:rsidP="00A55999" w:rsidR="00A55999" w:rsidRPr="004C0D00">
      <w:pPr>
        <w:autoSpaceDE w:val="false"/>
        <w:autoSpaceDN w:val="false"/>
        <w:adjustRightInd w:val="false"/>
        <w:jc w:val="both"/>
      </w:pPr>
      <w:r>
        <w:tab/>
      </w:r>
      <w:r w:rsidRPr="004C0D00">
        <w:t xml:space="preserve">                    </w:t>
      </w:r>
    </w:p>
    <w:p w:rsidRDefault="00A55999" w:rsidP="00A55999" w:rsidR="00A55999" w:rsidRPr="00D35CF1">
      <w:pPr>
        <w:pStyle w:val="Bodytext20"/>
        <w:shd w:fill="auto" w:color="auto" w:val="clear"/>
        <w:spacing w:lineRule="exact" w:line="279"/>
        <w:ind w:firstLine="0"/>
        <w:jc w:val="both"/>
        <w:rPr>
          <w:bCs/>
          <w:sz w:val="24"/>
          <w:szCs w:val="24"/>
        </w:rPr>
      </w:pPr>
      <w:r w:rsidRPr="004C0D00">
        <w:rPr>
          <w:sz w:val="24"/>
          <w:szCs w:val="24"/>
        </w:rPr>
        <w:t xml:space="preserve">Na pisani upit poslan 08 svibnja 2016. </w:t>
      </w:r>
      <w:r w:rsidRPr="00D35CF1">
        <w:rPr>
          <w:sz w:val="24"/>
          <w:szCs w:val="24"/>
        </w:rPr>
        <w:t xml:space="preserve">MF Porezna uprava Područni ured Slavonija i Baranja Ispostava Osijek, -dostava potvrde da li je dužnik  </w:t>
      </w:r>
      <w:r w:rsidRPr="00D35CF1">
        <w:rPr>
          <w:bCs/>
          <w:sz w:val="24"/>
          <w:szCs w:val="24"/>
        </w:rPr>
        <w:t xml:space="preserve">DUNAV OIL d.o.o. za proizvodnju  i usluge  31 226 Dalj,  Paradžika bb, OIB: 95211415846, MBS: 030121867 </w:t>
      </w:r>
      <w:r w:rsidRPr="00D35CF1">
        <w:rPr>
          <w:sz w:val="24"/>
          <w:szCs w:val="24"/>
        </w:rPr>
        <w:t>imao promet nekretninama u zadnje 4 godine prije podnošenja prijedloga za otvaranje stečajnog postupka –prijedlog podnesen 09.veljače 2016.g, Porezna uprava je odgovorila 31. svibnja 2016. dopisom;  klasa: 410-20/16-01/107 ur. Br; 513-07-01/03-16-2</w:t>
      </w:r>
      <w:r w:rsidRPr="00D35CF1">
        <w:rPr>
          <w:bCs/>
          <w:sz w:val="24"/>
          <w:szCs w:val="24"/>
        </w:rPr>
        <w:t xml:space="preserve">.2016. odgovoreno je da iste podatke temeljem članka 8. OPZ ne može dati stečajnom upravitelju nego samo nadležnom sudu na pisani zahtjev (kao da sud nije Rješenjem o pokretanju prethodnog postupka broj St-783/16-9 od 29. travnja 2016.g imenovao privremenog stečajnog upravitelja.) Zanimljivo je da te podatke ne dostavlja stečajnom upravitelju samo Porezna uprava u Osijeku, dok sve druge porezne uprave, za klijente u nadležnosti Trgovačkog suda u Osijeku iste potvrde dostave stečajnom upravitelju bez ikakovih problema. </w:t>
      </w:r>
    </w:p>
    <w:p w:rsidRDefault="00A55999" w:rsidP="00A55999" w:rsidR="00A55999" w:rsidRPr="004C0D00">
      <w:pPr>
        <w:pStyle w:val="Bodytext20"/>
        <w:shd w:fill="auto" w:color="auto" w:val="clear"/>
        <w:tabs>
          <w:tab w:pos="742" w:val="left"/>
        </w:tabs>
        <w:ind w:firstLine="0"/>
        <w:jc w:val="both"/>
        <w:rPr>
          <w:b/>
          <w:sz w:val="24"/>
          <w:szCs w:val="24"/>
        </w:rPr>
      </w:pPr>
    </w:p>
    <w:p w:rsidRDefault="00A55999" w:rsidP="00A55999" w:rsidR="00A55999" w:rsidRPr="00D35CF1">
      <w:pPr>
        <w:autoSpaceDE w:val="false"/>
        <w:autoSpaceDN w:val="false"/>
        <w:adjustRightInd w:val="false"/>
        <w:jc w:val="both"/>
      </w:pPr>
      <w:r w:rsidRPr="004C0D00">
        <w:t xml:space="preserve">Na pisani upit poslan 08. svibnja  2016,  </w:t>
      </w:r>
      <w:r w:rsidRPr="00D35CF1">
        <w:t xml:space="preserve">Ministarstvu unutrašnjih poslova RH, PU Osiječko baranjska Policijska postaja Osijek, o vozilima u  vlasništvu tvrtke  </w:t>
      </w:r>
      <w:r w:rsidRPr="00D35CF1">
        <w:rPr>
          <w:bCs/>
        </w:rPr>
        <w:t>DUNAV OIL d.o.o. za proizvodnju  i usluge  31 226 Dalj,  Paradžika bb, OIB: 95211415846, MBS: 030121867</w:t>
      </w:r>
      <w:r w:rsidRPr="00D35CF1">
        <w:t xml:space="preserve"> –dostavljeno je Uvjerenje broj: 511-07-18/07-2594/2016, od 16. svibnja 2016, da tvrtka  nije evidentirana kao vlasnik vozila.</w:t>
      </w:r>
    </w:p>
    <w:p w:rsidRDefault="00A55999" w:rsidP="00A55999" w:rsidR="00A55999" w:rsidRPr="00D35CF1">
      <w:pPr>
        <w:autoSpaceDE w:val="false"/>
        <w:autoSpaceDN w:val="false"/>
        <w:adjustRightInd w:val="false"/>
        <w:jc w:val="both"/>
      </w:pPr>
      <w:r w:rsidRPr="00D35CF1">
        <w:t xml:space="preserve"> </w:t>
      </w:r>
    </w:p>
    <w:p w:rsidRDefault="00A55999" w:rsidP="00A55999" w:rsidR="00A55999" w:rsidRPr="00D35CF1">
      <w:pPr>
        <w:pStyle w:val="Bezproreda"/>
        <w:jc w:val="both"/>
        <w:rPr>
          <w:bCs/>
        </w:rPr>
      </w:pPr>
      <w:r w:rsidRPr="00D35CF1">
        <w:rPr>
          <w:rFonts w:eastAsia="Calibri"/>
          <w:bCs/>
          <w:lang w:eastAsia="en-US"/>
        </w:rPr>
        <w:t xml:space="preserve">Tvrtka </w:t>
      </w:r>
      <w:r w:rsidRPr="00D35CF1">
        <w:rPr>
          <w:bCs/>
        </w:rPr>
        <w:t>DUNAV OIL d.o.o. za proizvodnju  i usluge  31 226 Dalj,  Paradžika bb, OIB: 95211415846, MBS: 030121867 na dan  01.09.2015.g u neprekidnoj je blokadi od 450 dana sa ukupnim iznosom blokade uključujući i kamate na taj dan iznosio je 1.916.087,91 kn. na dan 05.05.2016 neprekidna blokada iznosi 696 dana.</w:t>
      </w:r>
    </w:p>
    <w:p w:rsidRDefault="00D35CF1" w:rsidP="00A55999" w:rsidR="00A55999" w:rsidRPr="00D35CF1">
      <w:pPr>
        <w:pStyle w:val="Bezproreda"/>
        <w:jc w:val="both"/>
        <w:rPr>
          <w:bCs/>
        </w:rPr>
      </w:pPr>
      <w:r w:rsidRPr="00D35CF1">
        <w:rPr>
          <w:bCs/>
        </w:rPr>
        <w:lastRenderedPageBreak/>
        <w:t>Dužnik</w:t>
      </w:r>
      <w:r w:rsidR="00A55999" w:rsidRPr="00D35CF1">
        <w:rPr>
          <w:bCs/>
        </w:rPr>
        <w:t xml:space="preserve"> ima otvorene račune u 7 poslovnih banaka.</w:t>
      </w:r>
    </w:p>
    <w:p w:rsidRDefault="00A55999" w:rsidP="00A55999" w:rsidR="00A55999" w:rsidRPr="00D35CF1">
      <w:pPr>
        <w:pStyle w:val="Bezproreda"/>
        <w:jc w:val="both"/>
        <w:rPr>
          <w:bCs/>
        </w:rPr>
      </w:pPr>
      <w:r w:rsidRPr="00D35CF1">
        <w:rPr>
          <w:bCs/>
        </w:rPr>
        <w:t>Sve blokade su duže od 180 dana.</w:t>
      </w:r>
    </w:p>
    <w:p w:rsidRDefault="00A55999" w:rsidP="00A55999" w:rsidR="00A55999" w:rsidRPr="00D35CF1">
      <w:pPr>
        <w:pStyle w:val="Bezproreda"/>
        <w:jc w:val="both"/>
        <w:rPr>
          <w:bCs/>
        </w:rPr>
      </w:pPr>
      <w:r w:rsidRPr="00D35CF1">
        <w:rPr>
          <w:bCs/>
        </w:rPr>
        <w:t>Tri poslovne banke su zatvorile račune stečajnog dužnika;</w:t>
      </w:r>
    </w:p>
    <w:p w:rsidRDefault="00A55999" w:rsidP="00A55999" w:rsidR="00A55999" w:rsidRPr="00D35CF1">
      <w:pPr>
        <w:pStyle w:val="Bezproreda"/>
        <w:widowControl w:val="false"/>
        <w:numPr>
          <w:ilvl w:val="0"/>
          <w:numId w:val="24"/>
        </w:numPr>
        <w:jc w:val="both"/>
        <w:rPr>
          <w:bCs/>
        </w:rPr>
      </w:pPr>
      <w:r w:rsidRPr="00D35CF1">
        <w:rPr>
          <w:bCs/>
        </w:rPr>
        <w:t>Vaba d.d. Varaždin, ugašen račun 18.02.2016.g</w:t>
      </w:r>
    </w:p>
    <w:p w:rsidRDefault="00A55999" w:rsidP="00A55999" w:rsidR="00A55999" w:rsidRPr="00D35CF1">
      <w:pPr>
        <w:pStyle w:val="Bezproreda"/>
        <w:widowControl w:val="false"/>
        <w:numPr>
          <w:ilvl w:val="0"/>
          <w:numId w:val="24"/>
        </w:numPr>
        <w:jc w:val="both"/>
        <w:rPr>
          <w:bCs/>
        </w:rPr>
      </w:pPr>
      <w:r w:rsidRPr="00D35CF1">
        <w:rPr>
          <w:bCs/>
        </w:rPr>
        <w:t>Sberbank d.d. Zagreb, račun ugašen 16.01.2014.</w:t>
      </w:r>
    </w:p>
    <w:p w:rsidRDefault="00A55999" w:rsidP="00A55999" w:rsidR="00A55999" w:rsidRPr="00D35CF1">
      <w:pPr>
        <w:pStyle w:val="Bezproreda"/>
        <w:widowControl w:val="false"/>
        <w:numPr>
          <w:ilvl w:val="0"/>
          <w:numId w:val="24"/>
        </w:numPr>
        <w:jc w:val="both"/>
        <w:rPr>
          <w:bCs/>
        </w:rPr>
      </w:pPr>
      <w:r w:rsidRPr="00D35CF1">
        <w:rPr>
          <w:bCs/>
        </w:rPr>
        <w:t>OTP banka Hrvatska d.d. Zadar, račun ugašen 14.11.2013.</w:t>
      </w:r>
    </w:p>
    <w:p w:rsidRDefault="00A55999" w:rsidP="00A55999" w:rsidR="00A55999" w:rsidRPr="00D35CF1">
      <w:pPr>
        <w:pStyle w:val="Bezproreda"/>
        <w:jc w:val="both"/>
      </w:pPr>
    </w:p>
    <w:p w:rsidRDefault="00A55999" w:rsidP="00A55999" w:rsidR="00A55999" w:rsidRPr="00D35CF1">
      <w:pPr>
        <w:jc w:val="both"/>
      </w:pPr>
    </w:p>
    <w:p w:rsidRDefault="00A55999" w:rsidP="00A55999" w:rsidR="00A55999" w:rsidRPr="00D35CF1">
      <w:pPr>
        <w:jc w:val="both"/>
      </w:pPr>
      <w:r w:rsidRPr="00D35CF1">
        <w:t>Na temelju podataka iz opisane dokumentacije</w:t>
      </w:r>
      <w:r w:rsidR="00D35CF1">
        <w:t>:</w:t>
      </w:r>
    </w:p>
    <w:p w:rsidRDefault="00A55999" w:rsidP="00A55999" w:rsidR="00A55999" w:rsidRPr="00D35CF1">
      <w:pPr>
        <w:autoSpaceDE w:val="false"/>
        <w:autoSpaceDN w:val="false"/>
        <w:adjustRightInd w:val="false"/>
        <w:jc w:val="both"/>
      </w:pPr>
    </w:p>
    <w:p w:rsidRDefault="00A55999" w:rsidP="00A55999" w:rsidR="00A55999" w:rsidRPr="00D35CF1">
      <w:pPr>
        <w:autoSpaceDE w:val="false"/>
        <w:autoSpaceDN w:val="false"/>
        <w:adjustRightInd w:val="false"/>
        <w:jc w:val="both"/>
        <w:rPr>
          <w:bCs/>
        </w:rPr>
      </w:pPr>
      <w:r w:rsidRPr="00D35CF1">
        <w:t xml:space="preserve">Dugotrajna materijalna imovina u pripremi  na dan 31.12.2015.g  iznosi 564.400,00 kn, a odnosila se na izradu projektne dokumentacije </w:t>
      </w:r>
    </w:p>
    <w:p w:rsidRDefault="00A55999" w:rsidP="00A55999" w:rsidR="00A55999" w:rsidRPr="00D35CF1">
      <w:pPr>
        <w:pStyle w:val="Bezproreda"/>
        <w:jc w:val="both"/>
      </w:pPr>
      <w:r w:rsidRPr="00D35CF1">
        <w:t>Kratkotrajna imovina na dan 31.12.2015. je u bilanci iskazana sa 4.245.251,99 kn, odnosi se na pozajmicu od ABN doo Neum, koje je dužnik svoja prava po pozajmici unio u temeljni kapita</w:t>
      </w:r>
      <w:r w:rsidR="00D35CF1">
        <w:t>l</w:t>
      </w:r>
      <w:r w:rsidRPr="00D35CF1">
        <w:t xml:space="preserve"> Društva.</w:t>
      </w:r>
    </w:p>
    <w:p w:rsidRDefault="00A55999" w:rsidP="00A55999" w:rsidR="00A55999" w:rsidRPr="00D35CF1">
      <w:pPr>
        <w:jc w:val="both"/>
      </w:pPr>
      <w:r w:rsidRPr="00D35CF1">
        <w:t xml:space="preserve">Dugoročne obveze na dan 31.12.2015 iskazane su sa 755.120,29 kn. </w:t>
      </w:r>
    </w:p>
    <w:p w:rsidRDefault="00A55999" w:rsidP="00A55999" w:rsidR="00A55999" w:rsidRPr="00D35CF1">
      <w:pPr>
        <w:pStyle w:val="Bezproreda"/>
        <w:jc w:val="both"/>
      </w:pPr>
      <w:r w:rsidRPr="00D35CF1">
        <w:t>Kratkoročne obveze  u bilanci na dan 31.12.2014.  iskazane su sa 6.785.854,65 kn.</w:t>
      </w:r>
    </w:p>
    <w:p w:rsidRDefault="00A55999" w:rsidP="00A55999" w:rsidR="00A55999" w:rsidRPr="00D35CF1">
      <w:pPr>
        <w:pStyle w:val="Bezproreda"/>
        <w:jc w:val="both"/>
      </w:pPr>
    </w:p>
    <w:p w:rsidRDefault="00A55999" w:rsidP="00A55999" w:rsidR="00A55999" w:rsidRPr="00D35CF1">
      <w:pPr>
        <w:pStyle w:val="Bezproreda"/>
        <w:jc w:val="both"/>
      </w:pPr>
      <w:r w:rsidRPr="00D35CF1">
        <w:t xml:space="preserve">Ukupna dugotrajna i kratkotrajna imovina iznosi 4.809.651,99 kn, a ukupne dugoročne i kratkotrajne obveze iznose 7.540.979,94 kn, što znači da je stečajni dužnik na dan 31.12.2015.g i prezadužen. </w:t>
      </w:r>
    </w:p>
    <w:p w:rsidRDefault="00A55999" w:rsidP="00A55999" w:rsidR="00A55999" w:rsidRPr="00D35CF1">
      <w:pPr>
        <w:pStyle w:val="Bezproreda"/>
        <w:jc w:val="both"/>
      </w:pPr>
    </w:p>
    <w:p w:rsidRDefault="00A55999" w:rsidP="00A55999" w:rsidR="00A55999" w:rsidRPr="00D35CF1">
      <w:pPr>
        <w:pStyle w:val="Bezproreda"/>
        <w:jc w:val="both"/>
        <w:rPr>
          <w:bCs/>
        </w:rPr>
      </w:pPr>
      <w:r w:rsidRPr="00D35CF1">
        <w:t>Obzirom da je u 2014.g ostvaren gubitak od - 529.600,00 kn, i neprekidnu blokadu računa na dan 09.06.2016.g od 731 dana</w:t>
      </w:r>
      <w:r w:rsidRPr="00D35CF1">
        <w:rPr>
          <w:bCs/>
        </w:rPr>
        <w:t xml:space="preserve">, </w:t>
      </w:r>
      <w:r w:rsidRPr="00D35CF1">
        <w:t xml:space="preserve">iznos blokade na dan 01.09.2015 uključujući i kamate koji je na taj dan je iznosio </w:t>
      </w:r>
      <w:r w:rsidRPr="00D35CF1">
        <w:rPr>
          <w:bCs/>
        </w:rPr>
        <w:t>1.916.087,91 kn, te iznos poreznog duga od 416.165,67 kn dužnik je nesposoban za plaćanje.</w:t>
      </w:r>
    </w:p>
    <w:p w:rsidRDefault="00A55999" w:rsidP="00A55999" w:rsidR="00A55999" w:rsidRPr="00D35CF1">
      <w:pPr>
        <w:pStyle w:val="Bezproreda"/>
        <w:jc w:val="both"/>
        <w:rPr>
          <w:bCs/>
        </w:rPr>
      </w:pPr>
    </w:p>
    <w:p w:rsidRDefault="00A55999" w:rsidP="00A55999" w:rsidR="00A55999" w:rsidRPr="00D35CF1">
      <w:pPr>
        <w:pStyle w:val="Bezproreda"/>
        <w:jc w:val="both"/>
      </w:pPr>
      <w:r w:rsidRPr="00D35CF1">
        <w:rPr>
          <w:bCs/>
        </w:rPr>
        <w:t>Postoje oba stečajna razloga- nesposobnost za plaćanje i prezaduženost.</w:t>
      </w:r>
    </w:p>
    <w:p w:rsidRDefault="00A55999" w:rsidP="00A55999" w:rsidR="00A55999" w:rsidRPr="00D35CF1">
      <w:pPr>
        <w:jc w:val="both"/>
      </w:pPr>
    </w:p>
    <w:p w:rsidRDefault="00D35CF1" w:rsidP="00A55999" w:rsidR="00A55999" w:rsidRPr="00D35CF1">
      <w:pPr>
        <w:pStyle w:val="Bezproreda"/>
        <w:jc w:val="both"/>
      </w:pPr>
      <w:r>
        <w:t>Privremena stečajna upraviteljica predložila je</w:t>
      </w:r>
      <w:r w:rsidR="00A55999" w:rsidRPr="00D35CF1">
        <w:t xml:space="preserve"> da Sud  donese  rješenje o  otvaranju i zaključenju stečajnog postupka.</w:t>
      </w:r>
    </w:p>
    <w:p w:rsidRDefault="00A55999" w:rsidP="00A55999" w:rsidR="00A55999" w:rsidRPr="00D35CF1">
      <w:pPr>
        <w:pStyle w:val="Bezproreda"/>
        <w:jc w:val="both"/>
      </w:pPr>
    </w:p>
    <w:p w:rsidRDefault="00A55999" w:rsidP="00D35CF1" w:rsidR="00A55999" w:rsidRPr="00D35CF1">
      <w:pPr>
        <w:pStyle w:val="Bezproreda"/>
        <w:jc w:val="both"/>
      </w:pPr>
      <w:r w:rsidRPr="00D35CF1">
        <w:t>Kako je potvrdom nadležnog Općinskog suda rečeno da stečajni dužnik nije vlasnik nekretnina, a temeljem izvadaka zk. odjel Garešnica k.o. Hercegovac razvidno da je tijekom 2015. g. dužnik prenio nekretnine u vlasništvo drugih pravnih osoba, a potvrdom MUP-a da stečajni dužnik nije vlasnik vozila, predl</w:t>
      </w:r>
      <w:r w:rsidR="00D35CF1">
        <w:t xml:space="preserve">ožila je </w:t>
      </w:r>
      <w:r w:rsidRPr="00D35CF1">
        <w:t>da se pozove vjerovnike, prije donošenja odluke o otvaranju  i zaključenju  stečajnog postupka, na uplatu predujma u iznosu  50.000,00 kn, ukoliko žele da se stečajni postupak provodi te da se pobijaju pravne radnje prijenosa vlasništva gore navedenih nekretnina sa dužnika na druge pravne osobe</w:t>
      </w:r>
      <w:r w:rsidR="00D35CF1">
        <w:t xml:space="preserve"> te da se </w:t>
      </w:r>
      <w:r w:rsidRPr="00D35CF1">
        <w:t xml:space="preserve">obveže zakonskog  zastupnika dužnika  na arhiviranje poslovne dokumentacije. </w:t>
      </w:r>
    </w:p>
    <w:p w:rsidRDefault="00F01EE1" w:rsidP="00F01EE1" w:rsidR="00F01EE1">
      <w:pPr>
        <w:jc w:val="both"/>
        <w:rPr>
          <w:b/>
        </w:rPr>
      </w:pPr>
    </w:p>
    <w:p w:rsidRDefault="006A7184" w:rsidP="006A7184" w:rsidR="006A7184">
      <w:pPr>
        <w:jc w:val="both"/>
        <w:rPr>
          <w:bCs/>
        </w:rPr>
      </w:pPr>
      <w:r>
        <w:rPr>
          <w:bCs/>
        </w:rPr>
        <w:tab/>
        <w:t>Nazočni</w:t>
      </w:r>
      <w:r w:rsidR="00C64080">
        <w:rPr>
          <w:bCs/>
        </w:rPr>
        <w:t xml:space="preserve"> ŽDO </w:t>
      </w:r>
      <w:r>
        <w:rPr>
          <w:bCs/>
        </w:rPr>
        <w:t>se suglasi</w:t>
      </w:r>
      <w:r w:rsidR="005B4BD9">
        <w:rPr>
          <w:bCs/>
        </w:rPr>
        <w:t>o</w:t>
      </w:r>
      <w:r>
        <w:rPr>
          <w:bCs/>
        </w:rPr>
        <w:t xml:space="preserve"> s prijedlogom privr. st. upravitelj</w:t>
      </w:r>
      <w:r w:rsidR="005B4BD9">
        <w:rPr>
          <w:bCs/>
        </w:rPr>
        <w:t>ice</w:t>
      </w:r>
      <w:r>
        <w:rPr>
          <w:bCs/>
        </w:rPr>
        <w:t xml:space="preserve"> te s nje</w:t>
      </w:r>
      <w:r w:rsidR="005B4BD9">
        <w:rPr>
          <w:bCs/>
        </w:rPr>
        <w:t>zinim</w:t>
      </w:r>
      <w:r>
        <w:rPr>
          <w:bCs/>
        </w:rPr>
        <w:t xml:space="preserve"> izvješćem.</w:t>
      </w:r>
    </w:p>
    <w:p w:rsidRDefault="007D2041" w:rsidP="006A7184" w:rsidR="007D2041" w:rsidRPr="004A2B09">
      <w:pPr>
        <w:pStyle w:val="Tijeloteksta2"/>
        <w:rPr>
          <w:rFonts w:cs="Times New Roman" w:hAnsi="Times New Roman" w:ascii="Times New Roman"/>
          <w:bCs/>
        </w:rPr>
      </w:pPr>
    </w:p>
    <w:p w:rsidRDefault="007D2041" w:rsidP="006A7184" w:rsidR="007D2041" w:rsidRPr="005E551C">
      <w:pPr>
        <w:ind w:firstLine="708"/>
        <w:jc w:val="both"/>
      </w:pPr>
      <w:r w:rsidRPr="005E551C">
        <w:lastRenderedPageBreak/>
        <w:t>Rješenjem ovoga suda broj St-</w:t>
      </w:r>
      <w:r w:rsidR="00A55999">
        <w:t>783/16 od 5. srpnja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D35CF1">
        <w:t>5</w:t>
      </w:r>
      <w:r w:rsidR="00831D30">
        <w:t>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A55999">
        <w:t>5. srpnja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D35CF1" w:rsidR="006A7184">
      <w:pPr>
        <w:pStyle w:val="Bezproreda"/>
        <w:ind w:firstLine="708"/>
        <w:jc w:val="both"/>
      </w:pPr>
      <w:r w:rsidRPr="00B654E2">
        <w:t xml:space="preserve">Sud je proveo uvid u priloženu dokumentaciju i to: </w:t>
      </w:r>
      <w:r w:rsidR="00A55999" w:rsidRPr="004C0D00">
        <w:t xml:space="preserve">prijedlog FINE za otvaranje </w:t>
      </w:r>
      <w:r w:rsidR="00A55999">
        <w:t xml:space="preserve">skraćenog </w:t>
      </w:r>
      <w:r w:rsidR="00A55999" w:rsidRPr="004C0D00">
        <w:t xml:space="preserve">stečajnog postupka od </w:t>
      </w:r>
      <w:r w:rsidR="00A55999">
        <w:t>29.12.</w:t>
      </w:r>
      <w:r w:rsidR="00A55999" w:rsidRPr="004C0D00">
        <w:t xml:space="preserve">2015. g., izvadak iz sudskog registra za dužnika, </w:t>
      </w:r>
      <w:r w:rsidR="00A55999">
        <w:t>prijedlog Porezne uprave od 9.2.2016. g. za otvaranje stečajnog postupka, podaci Porezne uprave od 26.1.2016. g. o imovini dužnika, Očevidnik o redoslijedu plaćanja, izvadak iz zemljišne knjige zk. odjel Garešnica k.o. Hercegovac zk. ul. 982 OS u Bjelovaru, godišnje fin. izvješće za 2014. g., Rješenje TS Osijek St-1705/15 od 1.3.2016. g., bilješke uz bilancu, bruto bilanca na dan 14.4.2016. g. za 2015. g., Potvrda zk. odjela Osijek od 18.5.2016. g., Uvjerenje MUP od 16.5.2016. g., web stranica Poslovna Hrvatska od 7.5.2016. g., izvadak iz zk. odjela Garešnica k.o. Hercegovac zk. ul. 1139, 1140, 1141 i 982.</w:t>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670C39">
      <w:pPr>
        <w:jc w:val="both"/>
      </w:pPr>
      <w:r>
        <w:tab/>
        <w:t>Za stečajnog upravitelja, automatskim odabirom, imenovan</w:t>
      </w:r>
      <w:r w:rsidR="00EB20E7">
        <w:t>a je Vinka Ivanković iz Vinkovaca</w:t>
      </w:r>
      <w:r>
        <w:t xml:space="preserve"> s liste A stečajnih upravitelja za područje nadležnosti ovoga suda a sukladno čl. 84 st. 1 u vezi s čl. 85 st. 2 SZ.</w:t>
      </w:r>
    </w:p>
    <w:p w:rsidRDefault="00EB20E7" w:rsidP="007D2041" w:rsidR="00EB20E7">
      <w:pPr>
        <w:jc w:val="both"/>
      </w:pPr>
    </w:p>
    <w:p w:rsidRDefault="00324E7F" w:rsidP="00D8612A" w:rsidR="00C41AEF">
      <w:pPr>
        <w:jc w:val="center"/>
      </w:pPr>
      <w:r w:rsidRPr="00D2596C">
        <w:t xml:space="preserve">U Osijeku </w:t>
      </w:r>
      <w:r w:rsidR="00A55999">
        <w:t>31. kolovoza</w:t>
      </w:r>
      <w:r w:rsidR="007D7E9A">
        <w:t xml:space="preserve"> 2016. g.</w:t>
      </w:r>
    </w:p>
    <w:p w:rsidRDefault="00EB20E7" w:rsidP="00D35CF1" w:rsidR="00EB20E7"/>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EB20E7">
        <w:t>Vinka Ivanković, Vinkovci, Sv. A. Padovanskog 5a</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EB20E7">
        <w:t>Osijek</w:t>
      </w:r>
      <w:r w:rsidR="006A7184">
        <w:tab/>
      </w:r>
    </w:p>
    <w:p w:rsidRDefault="006A7184" w:rsidP="00163859" w:rsidR="00EB20E7">
      <w:pPr>
        <w:tabs>
          <w:tab w:pos="3225" w:val="left"/>
          <w:tab w:pos="6105" w:val="left"/>
        </w:tabs>
        <w:jc w:val="both"/>
      </w:pPr>
      <w:r>
        <w:t>4</w:t>
      </w:r>
      <w:r w:rsidR="007D7E9A" w:rsidRPr="0017695F">
        <w:t>. dužnik</w:t>
      </w:r>
    </w:p>
    <w:p w:rsidRDefault="00EB20E7" w:rsidP="00163859" w:rsidR="00831D30">
      <w:pPr>
        <w:tabs>
          <w:tab w:pos="3225" w:val="left"/>
          <w:tab w:pos="6105" w:val="left"/>
        </w:tabs>
        <w:jc w:val="both"/>
      </w:pPr>
      <w:r>
        <w:t>5.</w:t>
      </w:r>
      <w:r w:rsidR="00A55999">
        <w:t xml:space="preserve">z.z. dužnika </w:t>
      </w:r>
      <w:r w:rsidR="00A55999" w:rsidRPr="00A55999">
        <w:t>Matej Bojić, Zagreb, Drenovačka 5</w:t>
      </w:r>
      <w:r w:rsidR="00BA7BA2" w:rsidRPr="00BA7BA2">
        <w:tab/>
      </w:r>
    </w:p>
    <w:p w:rsidRDefault="00A55999" w:rsidP="00BA7BA2" w:rsidR="00163859">
      <w:pPr>
        <w:tabs>
          <w:tab w:pos="3225" w:val="left"/>
          <w:tab w:pos="5850" w:val="left"/>
        </w:tabs>
        <w:jc w:val="both"/>
      </w:pPr>
      <w:r>
        <w:t>6</w:t>
      </w:r>
      <w:r w:rsidR="00DF5F6A" w:rsidRPr="007D7E9A">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A55999" w:rsidP="00163859" w:rsidR="00163859">
      <w:pPr>
        <w:tabs>
          <w:tab w:pos="3225" w:val="left"/>
          <w:tab w:pos="5850" w:val="left"/>
        </w:tabs>
        <w:jc w:val="both"/>
      </w:pPr>
      <w:r>
        <w:t>7</w:t>
      </w:r>
      <w:r w:rsidR="00163859">
        <w:t>. Registar</w:t>
      </w:r>
      <w:r w:rsidR="005456F8">
        <w:t xml:space="preserve"> TS Osijek</w:t>
      </w:r>
    </w:p>
    <w:p w:rsidRDefault="00A55999" w:rsidP="00163859" w:rsidR="00163859">
      <w:pPr>
        <w:tabs>
          <w:tab w:pos="3225" w:val="left"/>
          <w:tab w:pos="5850" w:val="left"/>
        </w:tabs>
        <w:jc w:val="both"/>
      </w:pPr>
      <w:r>
        <w:t>8</w:t>
      </w:r>
      <w:r w:rsidR="00163859">
        <w:t>. FINA</w:t>
      </w:r>
    </w:p>
    <w:p w:rsidRDefault="00A55999" w:rsidP="00D35CF1" w:rsidR="00163859">
      <w:pPr>
        <w:tabs>
          <w:tab w:pos="1410" w:val="left"/>
        </w:tabs>
        <w:jc w:val="both"/>
      </w:pPr>
      <w:r>
        <w:t>9</w:t>
      </w:r>
      <w:r w:rsidR="00163859">
        <w:t xml:space="preserve">. kal. </w:t>
      </w:r>
      <w:r w:rsidR="00D35CF1">
        <w:t>31.9.</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414E" w:rsidR="0099414E">
      <w:r>
        <w:separator/>
      </w:r>
    </w:p>
  </w:endnote>
  <w:endnote w:id="0" w:type="continuationSeparator">
    <w:p w:rsidRDefault="0099414E" w:rsidR="009941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414E" w:rsidR="0099414E">
      <w:r>
        <w:separator/>
      </w:r>
    </w:p>
  </w:footnote>
  <w:footnote w:id="0" w:type="continuationSeparator">
    <w:p w:rsidRDefault="0099414E" w:rsidR="009941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553E">
      <w:rPr>
        <w:rStyle w:val="Brojstranice"/>
        <w:noProof/>
      </w:rPr>
      <w:t>- 9 -</w:t>
    </w:r>
    <w:r>
      <w:rPr>
        <w:rStyle w:val="Brojstranice"/>
      </w:rPr>
      <w:fldChar w:fldCharType="end"/>
    </w:r>
  </w:p>
  <w:p w:rsidRDefault="00A55999" w:rsidP="00A55999" w:rsidR="00A55999">
    <w:pPr>
      <w:jc w:val="right"/>
    </w:pPr>
    <w:r>
      <w:t>Broj: 6 St-783/16-18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E0E514D"/>
    <w:multiLevelType w:val="hybridMultilevel"/>
    <w:tmpl w:val="725CBFE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EB97DBB"/>
    <w:multiLevelType w:val="hybridMultilevel"/>
    <w:tmpl w:val="B80EA1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EC4097"/>
    <w:multiLevelType w:val="hybridMultilevel"/>
    <w:tmpl w:val="34C49F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4C5747"/>
    <w:multiLevelType w:val="hybridMultilevel"/>
    <w:tmpl w:val="FC421378"/>
    <w:lvl w:tplc="56705F7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3CA075D"/>
    <w:multiLevelType w:val="hybridMultilevel"/>
    <w:tmpl w:val="7DDE3F56"/>
    <w:lvl w:tplc="28DCE38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9511A3C"/>
    <w:multiLevelType w:val="hybridMultilevel"/>
    <w:tmpl w:val="135AADDE"/>
    <w:lvl w:tplc="F1EEB71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79708AF"/>
    <w:multiLevelType w:val="multilevel"/>
    <w:tmpl w:val="96721DBA"/>
    <w:lvl w:ilvl="0">
      <w:start w:val="1"/>
      <w:numFmt w:val="decimal"/>
      <w:lvlText w:val="%1."/>
      <w:lvlJc w:val="left"/>
      <w:pPr>
        <w:ind w:hanging="360" w:left="360"/>
      </w:pPr>
      <w:rPr>
        <w:rFonts w:hint="default"/>
      </w:rPr>
    </w:lvl>
    <w:lvl w:ilvl="1">
      <w:start w:val="1"/>
      <w:numFmt w:val="decimal"/>
      <w:lvlText w:val="%1.%2."/>
      <w:lvlJc w:val="left"/>
      <w:pPr>
        <w:ind w:hanging="360" w:left="520"/>
      </w:pPr>
      <w:rPr>
        <w:rFonts w:hint="default"/>
      </w:rPr>
    </w:lvl>
    <w:lvl w:ilvl="2">
      <w:start w:val="1"/>
      <w:numFmt w:val="decimal"/>
      <w:lvlText w:val="%1.%2.%3."/>
      <w:lvlJc w:val="left"/>
      <w:pPr>
        <w:ind w:hanging="720" w:left="1040"/>
      </w:pPr>
      <w:rPr>
        <w:rFonts w:hint="default"/>
      </w:rPr>
    </w:lvl>
    <w:lvl w:ilvl="3">
      <w:start w:val="1"/>
      <w:numFmt w:val="decimal"/>
      <w:lvlText w:val="%1.%2.%3.%4."/>
      <w:lvlJc w:val="left"/>
      <w:pPr>
        <w:ind w:hanging="720" w:left="1200"/>
      </w:pPr>
      <w:rPr>
        <w:rFonts w:hint="default"/>
      </w:rPr>
    </w:lvl>
    <w:lvl w:ilvl="4">
      <w:start w:val="1"/>
      <w:numFmt w:val="decimal"/>
      <w:lvlText w:val="%1.%2.%3.%4.%5."/>
      <w:lvlJc w:val="left"/>
      <w:pPr>
        <w:ind w:hanging="1080" w:left="1720"/>
      </w:pPr>
      <w:rPr>
        <w:rFonts w:hint="default"/>
      </w:rPr>
    </w:lvl>
    <w:lvl w:ilvl="5">
      <w:start w:val="1"/>
      <w:numFmt w:val="decimal"/>
      <w:lvlText w:val="%1.%2.%3.%4.%5.%6."/>
      <w:lvlJc w:val="left"/>
      <w:pPr>
        <w:ind w:hanging="1080" w:left="1880"/>
      </w:pPr>
      <w:rPr>
        <w:rFonts w:hint="default"/>
      </w:rPr>
    </w:lvl>
    <w:lvl w:ilvl="6">
      <w:start w:val="1"/>
      <w:numFmt w:val="decimal"/>
      <w:lvlText w:val="%1.%2.%3.%4.%5.%6.%7."/>
      <w:lvlJc w:val="left"/>
      <w:pPr>
        <w:ind w:hanging="1080" w:left="2040"/>
      </w:pPr>
      <w:rPr>
        <w:rFonts w:hint="default"/>
      </w:rPr>
    </w:lvl>
    <w:lvl w:ilvl="7">
      <w:start w:val="1"/>
      <w:numFmt w:val="decimal"/>
      <w:lvlText w:val="%1.%2.%3.%4.%5.%6.%7.%8."/>
      <w:lvlJc w:val="left"/>
      <w:pPr>
        <w:ind w:hanging="1440" w:left="2560"/>
      </w:pPr>
      <w:rPr>
        <w:rFonts w:hint="default"/>
      </w:rPr>
    </w:lvl>
    <w:lvl w:ilvl="8">
      <w:start w:val="1"/>
      <w:numFmt w:val="decimal"/>
      <w:lvlText w:val="%1.%2.%3.%4.%5.%6.%7.%8.%9."/>
      <w:lvlJc w:val="left"/>
      <w:pPr>
        <w:ind w:hanging="1440" w:left="2720"/>
      </w:pPr>
      <w:rPr>
        <w:rFonts w:hint="default"/>
      </w:rPr>
    </w:lvl>
  </w:abstractNum>
  <w:abstractNum w:abstractNumId="1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7A25074"/>
    <w:multiLevelType w:val="singleLevel"/>
    <w:tmpl w:val="399441C0"/>
    <w:lvl w:ilvl="0">
      <w:start w:val="1"/>
      <w:numFmt w:val="decimal"/>
      <w:lvlText w:val="%1."/>
      <w:legacy w:legacyIndent="0" w:legacySpace="0" w:legacy="true"/>
      <w:lvlJc w:val="left"/>
      <w:pPr>
        <w:ind w:firstLine="0" w:left="0"/>
      </w:pPr>
      <w:rPr>
        <w:rFonts w:cs="Times New Roman" w:hAnsi="Times New Roman" w:ascii="Times New Roman"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2"/>
  </w:num>
  <w:num w:numId="3">
    <w:abstractNumId w:val="20"/>
  </w:num>
  <w:num w:numId="4">
    <w:abstractNumId w:val="12"/>
  </w:num>
  <w:num w:numId="5">
    <w:abstractNumId w:val="23"/>
  </w:num>
  <w:num w:numId="6">
    <w:abstractNumId w:val="27"/>
  </w:num>
  <w:num w:numId="7">
    <w:abstractNumId w:val="19"/>
  </w:num>
  <w:num w:numId="8">
    <w:abstractNumId w:val="22"/>
  </w:num>
  <w:num w:numId="9">
    <w:abstractNumId w:val="3"/>
  </w:num>
  <w:num w:numId="10">
    <w:abstractNumId w:val="1"/>
  </w:num>
  <w:num w:numId="11">
    <w:abstractNumId w:val="25"/>
  </w:num>
  <w:num w:numId="12">
    <w:abstractNumId w:val="7"/>
  </w:num>
  <w:num w:numId="13">
    <w:abstractNumId w:val="9"/>
  </w:num>
  <w:num w:numId="14">
    <w:abstractNumId w:val="21"/>
  </w:num>
  <w:num w:numId="15">
    <w:abstractNumId w:val="26"/>
  </w:num>
  <w:num w:numId="16">
    <w:abstractNumId w:val="0"/>
  </w:num>
  <w:num w:numId="17">
    <w:abstractNumId w:val="8"/>
  </w:num>
  <w:num w:numId="18">
    <w:abstractNumId w:val="16"/>
  </w:num>
  <w:num w:numId="19">
    <w:abstractNumId w:val="17"/>
  </w:num>
  <w:num w:numId="20">
    <w:abstractNumId w:val="4"/>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8"/>
  </w:num>
  <w:num w:numId="24">
    <w:abstractNumId w:val="6"/>
  </w:num>
  <w:num w:numId="25">
    <w:abstractNumId w:val="5"/>
  </w:num>
  <w:num w:numId="26">
    <w:abstractNumId w:val="10"/>
  </w:num>
  <w:num w:numId="27">
    <w:abstractNumId w:val="11"/>
  </w:num>
  <w:num w:numId="28">
    <w:abstractNumId w:val="13"/>
  </w:num>
  <w:num w:numId="29">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7EDD"/>
    <w:rsid w:val="000A0A06"/>
    <w:rsid w:val="000A36A9"/>
    <w:rsid w:val="000C2EBA"/>
    <w:rsid w:val="000E4DA4"/>
    <w:rsid w:val="000E532B"/>
    <w:rsid w:val="000F332B"/>
    <w:rsid w:val="0010057F"/>
    <w:rsid w:val="00100CC6"/>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C6142"/>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553E"/>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9414E"/>
    <w:rsid w:val="009A4342"/>
    <w:rsid w:val="009C32E6"/>
    <w:rsid w:val="00A2140D"/>
    <w:rsid w:val="00A27BAA"/>
    <w:rsid w:val="00A371A9"/>
    <w:rsid w:val="00A439AF"/>
    <w:rsid w:val="00A43B04"/>
    <w:rsid w:val="00A52B20"/>
    <w:rsid w:val="00A531D3"/>
    <w:rsid w:val="00A55999"/>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35CF1"/>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Bodytext2" w:type="character">
    <w:name w:val="Body text (2)_"/>
    <w:link w:val="Bodytext20"/>
    <w:rsid w:val="00A55999"/>
    <w:rPr>
      <w:shd w:fill="FFFFFF" w:color="auto" w:val="clear"/>
    </w:rPr>
  </w:style>
  <w:style w:customStyle="true" w:styleId="Bodytext2Arial8ptBold" w:type="character">
    <w:name w:val="Body text (2) + Arial;8 pt;Bold"/>
    <w:rsid w:val="00A55999"/>
    <w:rPr>
      <w:rFonts w:cs="Arial" w:eastAsia="Arial" w:hAnsi="Arial" w:ascii="Arial"/>
      <w:b/>
      <w:bCs/>
      <w:i w:val="false"/>
      <w:iCs w:val="false"/>
      <w:smallCaps w:val="false"/>
      <w:strike w:val="false"/>
      <w:color w:val="000000"/>
      <w:spacing w:val="0"/>
      <w:w w:val="100"/>
      <w:position w:val="0"/>
      <w:sz w:val="16"/>
      <w:szCs w:val="16"/>
      <w:u w:val="none"/>
      <w:lang w:bidi="hr-HR" w:eastAsia="hr-HR" w:val="hr-HR"/>
    </w:rPr>
  </w:style>
  <w:style w:customStyle="true" w:styleId="Bodytext2Calibri85ptBoldItalic" w:type="character">
    <w:name w:val="Body text (2) + Calibri;8;5 pt;Bold;Italic"/>
    <w:rsid w:val="00A55999"/>
    <w:rPr>
      <w:rFonts w:cs="Calibri" w:eastAsia="Calibri" w:hAnsi="Calibri" w:ascii="Calibri"/>
      <w:b/>
      <w:bCs/>
      <w:i/>
      <w:iCs/>
      <w:smallCaps w:val="false"/>
      <w:strike w:val="false"/>
      <w:color w:val="000000"/>
      <w:spacing w:val="0"/>
      <w:w w:val="100"/>
      <w:position w:val="0"/>
      <w:sz w:val="17"/>
      <w:szCs w:val="17"/>
      <w:u w:val="none"/>
      <w:lang w:bidi="hr-HR" w:eastAsia="hr-HR" w:val="hr-HR"/>
    </w:rPr>
  </w:style>
  <w:style w:customStyle="true" w:styleId="Bodytext2Arial8pt" w:type="character">
    <w:name w:val="Body text (2) + Arial;8 pt"/>
    <w:rsid w:val="00A55999"/>
    <w:rPr>
      <w:rFonts w:cs="Arial" w:eastAsia="Arial" w:hAnsi="Arial" w:ascii="Arial"/>
      <w:b w:val="false"/>
      <w:bCs w:val="false"/>
      <w:i w:val="false"/>
      <w:iCs w:val="false"/>
      <w:smallCaps w:val="false"/>
      <w:strike w:val="false"/>
      <w:color w:val="000000"/>
      <w:spacing w:val="0"/>
      <w:w w:val="100"/>
      <w:position w:val="0"/>
      <w:sz w:val="16"/>
      <w:szCs w:val="16"/>
      <w:u w:val="none"/>
      <w:lang w:bidi="hr-HR" w:eastAsia="hr-HR" w:val="hr-HR"/>
    </w:rPr>
  </w:style>
  <w:style w:customStyle="true" w:styleId="Bodytext20" w:type="paragraph">
    <w:name w:val="Body text (2)"/>
    <w:basedOn w:val="Normal"/>
    <w:link w:val="Bodytext2"/>
    <w:rsid w:val="00A55999"/>
    <w:pPr>
      <w:widowControl w:val="false"/>
      <w:shd w:fill="FFFFFF" w:color="auto" w:val="clear"/>
      <w:spacing w:lineRule="exact" w:line="276"/>
      <w:ind w:hanging="380"/>
    </w:pPr>
    <w:rPr>
      <w:sz w:val="20"/>
      <w:szCs w:val="20"/>
    </w:rPr>
  </w:style>
  <w:style w:styleId="Tekstrezerviranogmjesta" w:type="character">
    <w:name w:val="Placeholder Text"/>
    <w:basedOn w:val="Zadanifontodlomka"/>
    <w:uiPriority w:val="99"/>
    <w:semiHidden/>
    <w:rsid w:val="007A553E"/>
    <w:rPr>
      <w:color w:val="808080"/>
      <w:bdr w:space="0" w:sz="0" w:color="auto" w:val="none"/>
      <w:shd w:fill="CCFFFF" w:color="auto" w:val="clear"/>
    </w:rPr>
  </w:style>
  <w:style w:customStyle="true" w:styleId="eSPISCCParagraphDefaultFont" w:type="character">
    <w:name w:val="eSPIS_CC_Paragraph Default Font"/>
    <w:basedOn w:val="Zadanifontodlomka"/>
    <w:rsid w:val="007A55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553E"/>
    <w:rPr>
      <w:bdr w:space="0" w:sz="0" w:color="auto" w:val="none"/>
      <w:shd w:fill="FFFFCC" w:color="auto" w:val="clear"/>
      <w:lang w:val="hr-HR"/>
    </w:rPr>
  </w:style>
  <w:style w:customStyle="true" w:styleId="PozadinaSvijetloCrvena" w:type="character">
    <w:name w:val="Pozadina_SvijetloCrvena"/>
    <w:basedOn w:val="eSPISCCParagraphDefaultFont"/>
    <w:rsid w:val="007A55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55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Bodytext2" w:type="character">
    <w:name w:val="Body text (2)_"/>
    <w:link w:val="Bodytext20"/>
    <w:rsid w:val="00A55999"/>
    <w:rPr>
      <w:shd w:color="auto" w:fill="FFFFFF" w:val="clear"/>
    </w:rPr>
  </w:style>
  <w:style w:customStyle="1" w:styleId="Bodytext2Arial8ptBold" w:type="character">
    <w:name w:val="Body text (2) + Arial;8 pt;Bold"/>
    <w:rsid w:val="00A55999"/>
    <w:rPr>
      <w:rFonts w:ascii="Arial" w:cs="Arial" w:eastAsia="Arial" w:hAnsi="Arial"/>
      <w:b/>
      <w:bCs/>
      <w:i w:val="0"/>
      <w:iCs w:val="0"/>
      <w:smallCaps w:val="0"/>
      <w:strike w:val="0"/>
      <w:color w:val="000000"/>
      <w:spacing w:val="0"/>
      <w:w w:val="100"/>
      <w:position w:val="0"/>
      <w:sz w:val="16"/>
      <w:szCs w:val="16"/>
      <w:u w:val="none"/>
      <w:lang w:bidi="hr-HR" w:eastAsia="hr-HR" w:val="hr-HR"/>
    </w:rPr>
  </w:style>
  <w:style w:customStyle="1" w:styleId="Bodytext2Calibri85ptBoldItalic" w:type="character">
    <w:name w:val="Body text (2) + Calibri;8;5 pt;Bold;Italic"/>
    <w:rsid w:val="00A55999"/>
    <w:rPr>
      <w:rFonts w:ascii="Calibri" w:cs="Calibri" w:eastAsia="Calibri" w:hAnsi="Calibri"/>
      <w:b/>
      <w:bCs/>
      <w:i/>
      <w:iCs/>
      <w:smallCaps w:val="0"/>
      <w:strike w:val="0"/>
      <w:color w:val="000000"/>
      <w:spacing w:val="0"/>
      <w:w w:val="100"/>
      <w:position w:val="0"/>
      <w:sz w:val="17"/>
      <w:szCs w:val="17"/>
      <w:u w:val="none"/>
      <w:lang w:bidi="hr-HR" w:eastAsia="hr-HR" w:val="hr-HR"/>
    </w:rPr>
  </w:style>
  <w:style w:customStyle="1" w:styleId="Bodytext2Arial8pt" w:type="character">
    <w:name w:val="Body text (2) + Arial;8 pt"/>
    <w:rsid w:val="00A55999"/>
    <w:rPr>
      <w:rFonts w:ascii="Arial" w:cs="Arial" w:eastAsia="Arial" w:hAnsi="Arial"/>
      <w:b w:val="0"/>
      <w:bCs w:val="0"/>
      <w:i w:val="0"/>
      <w:iCs w:val="0"/>
      <w:smallCaps w:val="0"/>
      <w:strike w:val="0"/>
      <w:color w:val="000000"/>
      <w:spacing w:val="0"/>
      <w:w w:val="100"/>
      <w:position w:val="0"/>
      <w:sz w:val="16"/>
      <w:szCs w:val="16"/>
      <w:u w:val="none"/>
      <w:lang w:bidi="hr-HR" w:eastAsia="hr-HR" w:val="hr-HR"/>
    </w:rPr>
  </w:style>
  <w:style w:customStyle="1" w:styleId="Bodytext20" w:type="paragraph">
    <w:name w:val="Body text (2)"/>
    <w:basedOn w:val="Normal"/>
    <w:link w:val="Bodytext2"/>
    <w:rsid w:val="00A55999"/>
    <w:pPr>
      <w:widowControl w:val="0"/>
      <w:shd w:color="auto" w:fill="FFFFFF" w:val="clear"/>
      <w:spacing w:line="276" w:lineRule="exact"/>
      <w:ind w:hanging="380"/>
    </w:pPr>
    <w:rPr>
      <w:sz w:val="20"/>
      <w:szCs w:val="20"/>
    </w:rPr>
  </w:style>
  <w:style w:styleId="Tekstrezerviranogmjesta" w:type="character">
    <w:name w:val="Placeholder Text"/>
    <w:basedOn w:val="Zadanifontodlomka"/>
    <w:uiPriority w:val="99"/>
    <w:semiHidden/>
    <w:rsid w:val="007A553E"/>
    <w:rPr>
      <w:color w:val="808080"/>
      <w:bdr w:color="auto" w:space="0" w:sz="0" w:val="none"/>
      <w:shd w:color="auto" w:fill="CCFFFF" w:val="clear"/>
    </w:rPr>
  </w:style>
  <w:style w:customStyle="1" w:styleId="eSPISCCParagraphDefaultFont" w:type="character">
    <w:name w:val="eSPIS_CC_Paragraph Default Font"/>
    <w:basedOn w:val="Zadanifontodlomka"/>
    <w:rsid w:val="007A55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553E"/>
    <w:rPr>
      <w:bdr w:color="auto" w:space="0" w:sz="0" w:val="none"/>
      <w:shd w:color="auto" w:fill="FFFFCC" w:val="clear"/>
      <w:lang w:val="hr-HR"/>
    </w:rPr>
  </w:style>
  <w:style w:customStyle="1" w:styleId="PozadinaSvijetloCrvena" w:type="character">
    <w:name w:val="Pozadina_SvijetloCrvena"/>
    <w:basedOn w:val="eSPISCCParagraphDefaultFont"/>
    <w:rsid w:val="007A55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55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St-783/2016</izvorni_sadrzaj>
    <derivirana_varijabla naziv="DomainObject.Predmet.OznakaBroj_1">St-783/2016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DUNAV OIL društvo s ograničenom odgovornošću za proizvodnju i usluge</izvorni_sadrzaj>
    <derivirana_varijabla naziv="DomainObject.Predmet.ProtustrankaFormated_1">  DUNAV OIL društvo s ograničenom odgovornošću za proizvodnju i usluge</derivirana_varijabla>
  </DomainObject.Predmet.ProtustrankaFormated>
  <DomainObject.Predmet.ProtustrankaFormatedOIB>
    <izvorni_sadrzaj>  DUNAV OIL društvo s ograničenom odgovornošću za proizvodnju i usluge, OIB 95211415846</izvorni_sadrzaj>
    <derivirana_varijabla naziv="DomainObject.Predmet.ProtustrankaFormatedOIB_1">  DUNAV OIL društvo s ograničenom odgovornošću za proizvodnju i usluge, OIB 95211415846</derivirana_varijabla>
  </DomainObject.Predmet.ProtustrankaFormatedOIB>
  <DomainObject.Predmet.ProtustrankaFormatedWithAdress>
    <izvorni_sadrzaj> DUNAV OIL društvo s ograničenom odgovornošću za proizvodnju i usluge, Paradžika bb, 31226 Dalj</izvorni_sadrzaj>
    <derivirana_varijabla naziv="DomainObject.Predmet.ProtustrankaFormatedWithAdress_1"> DUNAV OIL društvo s ograničenom odgovornošću za proizvodnju i usluge, Paradžika bb, 31226 Dalj</derivirana_varijabla>
  </DomainObject.Predmet.ProtustrankaFormatedWithAdress>
  <DomainObject.Predmet.ProtustrankaFormatedWithAdressOIB>
    <izvorni_sadrzaj> DUNAV OIL društvo s ograničenom odgovornošću za proizvodnju i usluge, OIB 95211415846, Paradžika bb, 31226 Dalj</izvorni_sadrzaj>
    <derivirana_varijabla naziv="DomainObject.Predmet.ProtustrankaFormatedWithAdressOIB_1"> DUNAV OIL društvo s ograničenom odgovornošću za proizvodnju i usluge, OIB 95211415846, Paradžika bb, 31226 Dalj</derivirana_varijabla>
  </DomainObject.Predmet.ProtustrankaFormatedWithAdressOIB>
  <DomainObject.Predmet.ProtustrankaWithAdress>
    <izvorni_sadrzaj>DUNAV OIL društvo s ograničenom odgovornošću za proizvodnju i usluge Paradžika bb, 31226 Dalj</izvorni_sadrzaj>
    <derivirana_varijabla naziv="DomainObject.Predmet.ProtustrankaWithAdress_1">DUNAV OIL društvo s ograničenom odgovornošću za proizvodnju i usluge Paradžika bb, 31226 Dalj</derivirana_varijabla>
  </DomainObject.Predmet.ProtustrankaWithAdress>
  <DomainObject.Predmet.ProtustrankaWithAdressOIB>
    <izvorni_sadrzaj>DUNAV OIL društvo s ograničenom odgovornošću za proizvodnju i usluge, OIB 95211415846, Paradžika bb, 31226 Dalj</izvorni_sadrzaj>
    <derivirana_varijabla naziv="DomainObject.Predmet.ProtustrankaWithAdressOIB_1">DUNAV OIL društvo s ograničenom odgovornošću za proizvodnju i usluge, OIB 95211415846, Paradžika bb, 31226 Dalj</derivirana_varijabla>
  </DomainObject.Predmet.ProtustrankaWithAdressOIB>
  <DomainObject.Predmet.ProtustrankaNazivFormated>
    <izvorni_sadrzaj>DUNAV OIL društvo s ograničenom odgovornošću za proizvodnju i usluge</izvorni_sadrzaj>
    <derivirana_varijabla naziv="DomainObject.Predmet.ProtustrankaNazivFormated_1">DUNAV OIL društvo s ograničenom odgovornošću za proizvodnju i usluge</derivirana_varijabla>
  </DomainObject.Predmet.ProtustrankaNazivFormated>
  <DomainObject.Predmet.ProtustrankaNazivFormatedOIB>
    <izvorni_sadrzaj>DUNAV OIL društvo s ograničenom odgovornošću za proizvodnju i usluge, OIB 95211415846</izvorni_sadrzaj>
    <derivirana_varijabla naziv="DomainObject.Predmet.ProtustrankaNazivFormatedOIB_1">DUNAV OIL društvo s ograničenom odgovornošću za proizvodnju i usluge, OIB 95211415846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DUNAV OIL društvo s ograničenom odgovornošću za proizvodnju i usluge</item>
    </izvorni_sadrzaj>
    <derivirana_varijabla naziv="DomainObject.Predmet.ProtuStrankaListFormated_1">
      <item>DUNAV OIL društvo s ograničenom odgovornošću za proizvodnju i usluge</item>
    </derivirana_varijabla>
  </DomainObject.Predmet.ProtuStrankaListFormated>
  <DomainObject.Predmet.ProtuStrankaListFormatedOIB>
    <izvorni_sadrzaj>
      <item>DUNAV OIL društvo s ograničenom odgovornošću za proizvodnju i usluge, OIB 95211415846</item>
    </izvorni_sadrzaj>
    <derivirana_varijabla naziv="DomainObject.Predmet.ProtuStrankaListFormatedOIB_1">
      <item>DUNAV OIL društvo s ograničenom odgovornošću za proizvodnju i usluge, OIB 95211415846</item>
    </derivirana_varijabla>
  </DomainObject.Predmet.ProtuStrankaListFormatedOIB>
  <DomainObject.Predmet.ProtuStrankaListFormatedWithAdress>
    <izvorni_sadrzaj>
      <item>DUNAV OIL društvo s ograničenom odgovornošću za proizvodnju i usluge, Paradžika bb, 31226 Dalj</item>
    </izvorni_sadrzaj>
    <derivirana_varijabla naziv="DomainObject.Predmet.ProtuStrankaListFormatedWithAdress_1">
      <item>DUNAV OIL društvo s ograničenom odgovornošću za proizvodnju i usluge, Paradžika bb, 31226 Dalj</item>
    </derivirana_varijabla>
  </DomainObject.Predmet.ProtuStrankaListFormatedWithAdress>
  <DomainObject.Predmet.ProtuStrankaListFormatedWithAdressOIB>
    <izvorni_sadrzaj>
      <item>DUNAV OIL društvo s ograničenom odgovornošću za proizvodnju i usluge, OIB 95211415846, Paradžika bb, 31226 Dalj</item>
    </izvorni_sadrzaj>
    <derivirana_varijabla naziv="DomainObject.Predmet.ProtuStrankaListFormatedWithAdressOIB_1">
      <item>DUNAV OIL društvo s ograničenom odgovornošću za proizvodnju i usluge, OIB 95211415846, Paradžika bb, 31226 Dalj</item>
    </derivirana_varijabla>
  </DomainObject.Predmet.ProtuStrankaListFormatedWithAdressOIB>
  <DomainObject.Predmet.ProtuStrankaListNazivFormated>
    <izvorni_sadrzaj>
      <item>DUNAV OIL društvo s ograničenom odgovornošću za proizvodnju i usluge</item>
    </izvorni_sadrzaj>
    <derivirana_varijabla naziv="DomainObject.Predmet.ProtuStrankaListNazivFormated_1">
      <item>DUNAV OIL društvo s ograničenom odgovornošću za proizvodnju i usluge</item>
    </derivirana_varijabla>
  </DomainObject.Predmet.ProtuStrankaListNazivFormated>
  <DomainObject.Predmet.ProtuStrankaListNazivFormatedOIB>
    <izvorni_sadrzaj>
      <item>DUNAV OIL društvo s ograničenom odgovornošću za proizvodnju i usluge, OIB 95211415846</item>
    </izvorni_sadrzaj>
    <derivirana_varijabla naziv="DomainObject.Predmet.ProtuStrankaListNazivFormatedOIB_1">
      <item>DUNAV OIL društvo s ograničenom odgovornošću za proizvodnju i usluge, OIB 95211415846</item>
    </derivirana_varijabla>
  </DomainObject.Predmet.ProtuStrankaListNazivFormatedOIB>
  <DomainObject.Predmet.OstaliListFormated>
    <izvorni_sadrzaj>
      <item>ŽDO U OSIJEKU</item>
    </izvorni_sadrzaj>
    <derivirana_varijabla naziv="DomainObject.Predmet.OstaliListFormated_1">
      <item>ŽDO U OSIJEKU</item>
    </derivirana_varijabla>
  </DomainObject.Predmet.OstaliListFormated>
  <DomainObject.Predmet.OstaliListFormatedOIB>
    <izvorni_sadrzaj>
      <item>ŽDO U OSIJEKU</item>
    </izvorni_sadrzaj>
    <derivirana_varijabla naziv="DomainObject.Predmet.OstaliListFormatedOIB_1">
      <item>ŽDO U OSIJEKU</item>
    </derivirana_varijabla>
  </DomainObject.Predmet.OstaliListFormatedOIB>
  <DomainObject.Predmet.OstaliListFormatedWithAdress>
    <izvorni_sadrzaj>
      <item>ŽDO U OSIJEKU</item>
    </izvorni_sadrzaj>
    <derivirana_varijabla naziv="DomainObject.Predmet.OstaliListFormatedWithAdress_1">
      <item>ŽDO U OSIJEKU</item>
    </derivirana_varijabla>
  </DomainObject.Predmet.OstaliListFormatedWithAdress>
  <DomainObject.Predmet.OstaliListFormatedWithAdressOIB>
    <izvorni_sadrzaj>
      <item>ŽDO U OSIJEKU</item>
    </izvorni_sadrzaj>
    <derivirana_varijabla naziv="DomainObject.Predmet.OstaliListFormatedWithAdressOIB_1">
      <item>ŽDO U OSIJEKU</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item>
    </izvorni_sadrzaj>
    <derivirana_varijabla naziv="DomainObject.Predmet.OstaliListNazivFormatedOIB_1">
      <item>ŽDO U OSIJEKU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DUNAV OIL društvo s ograničenom odgovornošću za proizvodnju i usluge</izvorni_sadrzaj>
    <derivirana_varijabla naziv="DomainObject.Predmet.ProtustrankaIDrugi_1">DUNAV OIL društvo s ograničenom odgovornošću za proizvodnju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DUNAV OIL društvo s ograničenom odgovornošću za proizvodnju i usluge, OIB 95211415846, Paradžika bb, 31226 Dalj</izvorni_sadrzaj>
    <derivirana_varijabla naziv="DomainObject.Predmet.ProtustrankaIDrugiAdressOIB_1">DUNAV OIL društvo s ograničenom odgovornošću za proizvodnju i usluge, OIB 95211415846, Paradžika bb,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DUNAV OIL društvo s ograničenom odgovornošću za proizvodnju i usluge</item>
      <item>RH MINISTARSTVO FINANCIJA</item>
      <item>ŽDO U OSIJEKU</item>
    </izvorni_sadrzaj>
    <derivirana_varijabla naziv="DomainObject.Predmet.SudioniciListNaziv_1">
      <item>DUNAV OIL društvo s ograničenom odgovornošću za proizvodnju i usluge</item>
      <item>RH MINISTARSTVO FINANCIJA</item>
      <item>ŽDO U OSIJEKU</item>
    </derivirana_varijabla>
  </DomainObject.Predmet.SudioniciListNaziv>
  <DomainObject.Predmet.SudioniciListAdressOIB>
    <izvorni_sadrzaj>
      <item>DUNAV OIL društvo s ograničenom odgovornošću za proizvodnju i usluge, OIB 95211415846, Paradžika bb,31226 Dalj</item>
      <item>RH MINISTARSTVO FINANCIJA, OIB 52634238587</item>
      <item>ŽDO U OSIJEKU</item>
    </izvorni_sadrzaj>
    <derivirana_varijabla naziv="DomainObject.Predmet.SudioniciListAdressOIB_1">
      <item>DUNAV OIL društvo s ograničenom odgovornošću za proizvodnju i usluge, OIB 95211415846, Paradžika bb,31226 Dalj</item>
      <item>RH MINISTARSTVO FINANCIJA, OIB 52634238587</item>
      <item>ŽDO U OSIJEKU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95211415846</item>
      <item>, OIB 52634238587</item>
      <item>, OIB null</item>
    </izvorni_sadrzaj>
    <derivirana_varijabla naziv="DomainObject.Predmet.SudioniciListNazivOIB_1">
      <item>, OIB 95211415846</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FE69E7-040C-40D7-8248-7750272177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2497</properties:Words>
  <properties:Characters>14147</properties:Characters>
  <properties:Lines>484</properties:Lines>
  <properties:Paragraphs>232</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16945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2016-08-31T06:05:00Z</dcterms:created>
  <dc:creator>dsekulic</dc:creator>
  <cp:lastModifiedBy>Danijela Sekulić</cp:lastModifiedBy>
  <cp:lastPrinted>2016-06-08T11:36:00Z</cp:lastPrinted>
  <dcterms:modified xmlns:xsi="http://www.w3.org/2001/XMLSchema-instance" xsi:type="dcterms:W3CDTF">2016-08-31T08:28:00Z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9</vt:i4>
  </prop:property>
</prop:Properties>
</file>