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a8c2c" w14:paraId="86a8c2c" w:rsidRDefault="00473AEF" w:rsidP="00F77015" w:rsidR="00473AEF" w:rsidRPr="004028D6">
      <w:pPr>
        <w:pStyle w:val="Naslov1"/>
        <w:jc w:val="right"/>
        <w15:collapsed w:val="false"/>
        <w:rPr>
          <w:szCs w:val="24"/>
        </w:rPr>
      </w:pPr>
      <w:bookmarkStart w:name="_GoBack" w:id="0"/>
      <w:bookmarkEnd w:id="0"/>
      <w:r w:rsidRPr="004028D6">
        <w:rPr>
          <w:szCs w:val="24"/>
        </w:rPr>
        <w:t>13. Sp-</w:t>
      </w:r>
      <w:r w:rsidR="00605A26">
        <w:rPr>
          <w:szCs w:val="24"/>
        </w:rPr>
        <w:t>1</w:t>
      </w:r>
      <w:r w:rsidR="00852A5A">
        <w:rPr>
          <w:szCs w:val="24"/>
        </w:rPr>
        <w:t>5</w:t>
      </w:r>
      <w:r w:rsidRPr="004028D6">
        <w:rPr>
          <w:szCs w:val="24"/>
        </w:rPr>
        <w:t>/201</w:t>
      </w:r>
      <w:r w:rsidR="000417AF" w:rsidRPr="004028D6">
        <w:rPr>
          <w:szCs w:val="24"/>
        </w:rPr>
        <w:t>7</w:t>
      </w:r>
      <w:r w:rsidRPr="004028D6">
        <w:rPr>
          <w:szCs w:val="24"/>
        </w:rPr>
        <w:t>-</w:t>
      </w:r>
      <w:r w:rsidR="00852A5A">
        <w:rPr>
          <w:szCs w:val="24"/>
        </w:rPr>
        <w:t>9</w:t>
      </w:r>
      <w:r w:rsidRPr="004028D6">
        <w:rPr>
          <w:szCs w:val="24"/>
        </w:rPr>
        <w:t xml:space="preserve">              </w:t>
      </w:r>
    </w:p>
    <w:p w:rsidRDefault="00473AEF" w:rsidP="00473AEF" w:rsidR="00473AEF" w:rsidRPr="004028D6">
      <w:pPr>
        <w:rPr>
          <w:sz w:val="24"/>
          <w:szCs w:val="24"/>
          <w:lang w:val="hr-HR"/>
        </w:rPr>
      </w:pPr>
    </w:p>
    <w:p w:rsidRDefault="00473AEF" w:rsidP="00473AEF" w:rsidR="00473AEF" w:rsidRPr="004028D6">
      <w:pPr>
        <w:rPr>
          <w:sz w:val="24"/>
          <w:szCs w:val="24"/>
          <w:lang w:val="hr-HR"/>
        </w:rPr>
      </w:pPr>
    </w:p>
    <w:p w:rsidRDefault="00397A2A" w:rsidP="00473AEF" w:rsidR="00397A2A">
      <w:pPr>
        <w:rPr>
          <w:sz w:val="24"/>
          <w:szCs w:val="24"/>
          <w:lang w:val="hr-HR"/>
        </w:rPr>
      </w:pPr>
    </w:p>
    <w:p w:rsidRDefault="00397A2A" w:rsidP="00473AEF" w:rsidR="00397A2A">
      <w:pPr>
        <w:rPr>
          <w:sz w:val="24"/>
          <w:szCs w:val="24"/>
          <w:lang w:val="hr-HR"/>
        </w:rPr>
      </w:pPr>
    </w:p>
    <w:p w:rsidRDefault="00473AEF" w:rsidP="00473AEF" w:rsidR="00473AEF" w:rsidRPr="004028D6">
      <w:pPr>
        <w:rPr>
          <w:sz w:val="24"/>
          <w:szCs w:val="24"/>
          <w:lang w:val="hr-HR"/>
        </w:rPr>
      </w:pPr>
      <w:r w:rsidRPr="004028D6">
        <w:rPr>
          <w:sz w:val="24"/>
          <w:szCs w:val="24"/>
          <w:lang w:val="hr-HR"/>
        </w:rPr>
        <w:t>Republika Hrvatska</w:t>
      </w:r>
    </w:p>
    <w:p w:rsidRDefault="00473AEF" w:rsidP="00473AEF" w:rsidR="00473AEF" w:rsidRPr="004028D6">
      <w:pPr>
        <w:rPr>
          <w:sz w:val="24"/>
          <w:szCs w:val="24"/>
          <w:lang w:val="hr-HR"/>
        </w:rPr>
      </w:pPr>
      <w:r w:rsidRPr="004028D6">
        <w:rPr>
          <w:sz w:val="24"/>
          <w:szCs w:val="24"/>
          <w:lang w:val="hr-HR"/>
        </w:rPr>
        <w:t>Općinski sud u Osijeku</w:t>
      </w:r>
    </w:p>
    <w:p w:rsidRDefault="00473AEF" w:rsidP="00473AEF" w:rsidR="00473AEF" w:rsidRPr="004028D6">
      <w:pPr>
        <w:rPr>
          <w:sz w:val="24"/>
          <w:szCs w:val="24"/>
          <w:lang w:val="hr-HR"/>
        </w:rPr>
      </w:pPr>
      <w:r w:rsidRPr="004028D6">
        <w:rPr>
          <w:sz w:val="24"/>
          <w:szCs w:val="24"/>
          <w:lang w:val="hr-HR"/>
        </w:rPr>
        <w:t>Europska avenija 7</w:t>
      </w:r>
    </w:p>
    <w:p w:rsidRDefault="00473AEF" w:rsidP="00473AEF" w:rsidR="00346A73">
      <w:pPr>
        <w:rPr>
          <w:sz w:val="24"/>
          <w:szCs w:val="24"/>
          <w:lang w:val="hr-HR"/>
        </w:rPr>
      </w:pPr>
      <w:r w:rsidRPr="004028D6">
        <w:rPr>
          <w:sz w:val="24"/>
          <w:szCs w:val="24"/>
          <w:lang w:val="hr-HR"/>
        </w:rPr>
        <w:t>31000  OSIJEK</w:t>
      </w:r>
    </w:p>
    <w:p w:rsidRDefault="00397A2A" w:rsidP="00473AEF" w:rsidR="00397A2A">
      <w:pPr>
        <w:rPr>
          <w:sz w:val="24"/>
          <w:szCs w:val="24"/>
          <w:lang w:val="hr-HR"/>
        </w:rPr>
      </w:pPr>
    </w:p>
    <w:p w:rsidRDefault="00397A2A" w:rsidP="00473AEF" w:rsidR="00397A2A" w:rsidRPr="004028D6">
      <w:pPr>
        <w:rPr>
          <w:sz w:val="24"/>
          <w:szCs w:val="24"/>
          <w:lang w:val="hr-HR"/>
        </w:rPr>
      </w:pPr>
    </w:p>
    <w:p w:rsidRDefault="00EB4981" w:rsidP="00473AEF" w:rsidR="00EB4981" w:rsidRPr="004028D6">
      <w:pPr>
        <w:rPr>
          <w:sz w:val="24"/>
          <w:szCs w:val="24"/>
          <w:lang w:val="hr-HR"/>
        </w:rPr>
      </w:pPr>
    </w:p>
    <w:p w:rsidRDefault="000417AF" w:rsidP="000417AF" w:rsidR="000417AF" w:rsidRPr="004028D6">
      <w:pPr>
        <w:jc w:val="center"/>
        <w:rPr>
          <w:sz w:val="24"/>
          <w:szCs w:val="24"/>
          <w:lang w:val="hr-HR"/>
        </w:rPr>
      </w:pPr>
      <w:r w:rsidRPr="004028D6">
        <w:rPr>
          <w:sz w:val="24"/>
          <w:szCs w:val="24"/>
          <w:lang w:val="hr-HR"/>
        </w:rPr>
        <w:t xml:space="preserve">U     I M E     R E P U B L I K E    H R V A T S K E </w:t>
      </w:r>
    </w:p>
    <w:p w:rsidRDefault="000417AF" w:rsidP="000417AF" w:rsidR="000417AF" w:rsidRPr="004028D6">
      <w:pPr>
        <w:jc w:val="center"/>
        <w:rPr>
          <w:sz w:val="24"/>
          <w:szCs w:val="24"/>
          <w:lang w:val="hr-HR"/>
        </w:rPr>
      </w:pPr>
    </w:p>
    <w:p w:rsidRDefault="000417AF" w:rsidP="000417AF" w:rsidR="000417AF">
      <w:pPr>
        <w:jc w:val="center"/>
        <w:rPr>
          <w:sz w:val="24"/>
          <w:szCs w:val="24"/>
          <w:lang w:val="hr-HR"/>
        </w:rPr>
      </w:pPr>
      <w:r w:rsidRPr="004028D6">
        <w:rPr>
          <w:sz w:val="24"/>
          <w:szCs w:val="24"/>
          <w:lang w:val="hr-HR"/>
        </w:rPr>
        <w:t xml:space="preserve">R J E Š E N J E </w:t>
      </w:r>
    </w:p>
    <w:p w:rsidRDefault="00397A2A" w:rsidP="000417AF" w:rsidR="00397A2A" w:rsidRPr="004028D6">
      <w:pPr>
        <w:jc w:val="center"/>
        <w:rPr>
          <w:sz w:val="24"/>
          <w:szCs w:val="24"/>
          <w:lang w:val="hr-HR"/>
        </w:rPr>
      </w:pPr>
    </w:p>
    <w:p w:rsidRDefault="00605A26" w:rsidP="00605A26" w:rsidR="00605A26">
      <w:pPr>
        <w:jc w:val="both"/>
        <w:rPr>
          <w:sz w:val="24"/>
          <w:lang w:val="hr-HR"/>
        </w:rPr>
      </w:pPr>
    </w:p>
    <w:p w:rsidRDefault="00852A5A" w:rsidP="00852A5A" w:rsidR="00852A5A">
      <w:pPr>
        <w:jc w:val="both"/>
        <w:rPr>
          <w:sz w:val="24"/>
          <w:szCs w:val="24"/>
          <w:lang w:val="hr-HR"/>
        </w:rPr>
      </w:pPr>
      <w:r>
        <w:rPr>
          <w:sz w:val="24"/>
          <w:szCs w:val="24"/>
          <w:lang w:val="hr-HR"/>
        </w:rPr>
        <w:t xml:space="preserve">Općinski sud u Osijeku po sucu Dalmoslavi Grgić kao sucu pojedinu, u pravnoj stvari predlagatelja – potrošača Nataše Tenžera, OIB: 00051361554 iz Osijeka, M. Kišpatića 7, radi stečaja potrošača, dana 17. listopada 2017. godine </w:t>
      </w:r>
    </w:p>
    <w:p w:rsidRDefault="00605A26" w:rsidP="00605A26" w:rsidR="00605A26">
      <w:pPr>
        <w:jc w:val="both"/>
        <w:rPr>
          <w:sz w:val="24"/>
          <w:szCs w:val="24"/>
          <w:lang w:val="hr-HR"/>
        </w:rPr>
      </w:pPr>
    </w:p>
    <w:p w:rsidRDefault="00605A26" w:rsidP="00605A26" w:rsidR="00605A26" w:rsidRPr="004028D6">
      <w:pPr>
        <w:jc w:val="both"/>
        <w:rPr>
          <w:bCs/>
          <w:sz w:val="24"/>
          <w:szCs w:val="24"/>
          <w:lang w:val="hr-HR"/>
        </w:rPr>
      </w:pPr>
    </w:p>
    <w:p w:rsidRDefault="004E1CCD" w:rsidP="004E1CCD" w:rsidR="004E1CCD" w:rsidRPr="004028D6">
      <w:pPr>
        <w:jc w:val="center"/>
        <w:rPr>
          <w:bCs/>
          <w:sz w:val="24"/>
          <w:szCs w:val="24"/>
          <w:lang w:val="hr-HR"/>
        </w:rPr>
      </w:pPr>
      <w:r w:rsidRPr="004028D6">
        <w:rPr>
          <w:bCs/>
          <w:sz w:val="24"/>
          <w:szCs w:val="24"/>
          <w:lang w:val="hr-HR"/>
        </w:rPr>
        <w:t>r i j e š i o    j e</w:t>
      </w:r>
    </w:p>
    <w:p w:rsidRDefault="00BA7287" w:rsidP="004E1CCD" w:rsidR="00BA7287" w:rsidRPr="004028D6">
      <w:pPr>
        <w:jc w:val="center"/>
        <w:rPr>
          <w:bCs/>
          <w:sz w:val="24"/>
          <w:szCs w:val="24"/>
          <w:lang w:val="hr-HR"/>
        </w:rPr>
      </w:pPr>
    </w:p>
    <w:p w:rsidRDefault="00473AEF" w:rsidP="00F35C3E" w:rsidR="00BA7287">
      <w:pPr>
        <w:jc w:val="both"/>
        <w:rPr>
          <w:sz w:val="24"/>
          <w:szCs w:val="24"/>
          <w:lang w:val="hr-HR"/>
        </w:rPr>
      </w:pPr>
      <w:r w:rsidRPr="004028D6">
        <w:rPr>
          <w:sz w:val="24"/>
          <w:szCs w:val="24"/>
          <w:lang w:val="hr-HR"/>
        </w:rPr>
        <w:t>O d b i j a</w:t>
      </w:r>
      <w:r w:rsidR="00EC0B22" w:rsidRPr="004028D6">
        <w:rPr>
          <w:sz w:val="24"/>
          <w:szCs w:val="24"/>
          <w:lang w:val="hr-HR"/>
        </w:rPr>
        <w:t xml:space="preserve">    s e      prijedlog predlagatelj</w:t>
      </w:r>
      <w:r w:rsidR="009F2D86" w:rsidRPr="004028D6">
        <w:rPr>
          <w:sz w:val="24"/>
          <w:szCs w:val="24"/>
          <w:lang w:val="hr-HR"/>
        </w:rPr>
        <w:t xml:space="preserve">a </w:t>
      </w:r>
      <w:r w:rsidR="00EC0B22" w:rsidRPr="004028D6">
        <w:rPr>
          <w:sz w:val="24"/>
          <w:szCs w:val="24"/>
          <w:lang w:val="hr-HR"/>
        </w:rPr>
        <w:t xml:space="preserve">– </w:t>
      </w:r>
      <w:r w:rsidR="009F2455" w:rsidRPr="004028D6">
        <w:rPr>
          <w:sz w:val="24"/>
          <w:szCs w:val="24"/>
          <w:lang w:val="hr-HR"/>
        </w:rPr>
        <w:t>potrošača</w:t>
      </w:r>
      <w:r w:rsidR="00EC0B22" w:rsidRPr="004028D6">
        <w:rPr>
          <w:sz w:val="24"/>
          <w:szCs w:val="24"/>
          <w:lang w:val="hr-HR"/>
        </w:rPr>
        <w:t xml:space="preserve"> </w:t>
      </w:r>
      <w:r w:rsidR="00852A5A">
        <w:rPr>
          <w:sz w:val="24"/>
          <w:szCs w:val="24"/>
          <w:lang w:val="hr-HR"/>
        </w:rPr>
        <w:t xml:space="preserve">Nataše Tenžera </w:t>
      </w:r>
      <w:r w:rsidR="00EC0B22" w:rsidRPr="004028D6">
        <w:rPr>
          <w:sz w:val="24"/>
          <w:szCs w:val="24"/>
          <w:lang w:val="hr-HR"/>
        </w:rPr>
        <w:t>za otvaranje postupka stečaja potrošača</w:t>
      </w:r>
      <w:r w:rsidRPr="004028D6">
        <w:rPr>
          <w:sz w:val="24"/>
          <w:szCs w:val="24"/>
          <w:lang w:val="hr-HR"/>
        </w:rPr>
        <w:t xml:space="preserve"> kao neosn</w:t>
      </w:r>
      <w:r w:rsidR="00BA7287" w:rsidRPr="004028D6">
        <w:rPr>
          <w:sz w:val="24"/>
          <w:szCs w:val="24"/>
          <w:lang w:val="hr-HR"/>
        </w:rPr>
        <w:t>ov</w:t>
      </w:r>
      <w:r w:rsidRPr="004028D6">
        <w:rPr>
          <w:sz w:val="24"/>
          <w:szCs w:val="24"/>
          <w:lang w:val="hr-HR"/>
        </w:rPr>
        <w:t>an.</w:t>
      </w:r>
    </w:p>
    <w:p w:rsidRDefault="00397A2A" w:rsidP="00F35C3E" w:rsidR="00397A2A" w:rsidRPr="004028D6">
      <w:pPr>
        <w:jc w:val="both"/>
        <w:rPr>
          <w:sz w:val="24"/>
          <w:szCs w:val="24"/>
          <w:lang w:val="hr-HR"/>
        </w:rPr>
      </w:pPr>
    </w:p>
    <w:p w:rsidRDefault="003C08BB" w:rsidP="00AA68E7" w:rsidR="003C08BB" w:rsidRPr="004028D6">
      <w:pPr>
        <w:rPr>
          <w:sz w:val="24"/>
          <w:szCs w:val="24"/>
          <w:lang w:val="hr-HR"/>
        </w:rPr>
      </w:pPr>
    </w:p>
    <w:p w:rsidRDefault="00F8395F" w:rsidP="00CC1313" w:rsidR="00F8395F">
      <w:pPr>
        <w:pStyle w:val="Naslov2"/>
        <w:rPr>
          <w:bCs/>
          <w:szCs w:val="24"/>
        </w:rPr>
      </w:pPr>
      <w:r w:rsidRPr="004028D6">
        <w:rPr>
          <w:bCs/>
          <w:szCs w:val="24"/>
        </w:rPr>
        <w:t>Obrazloženje</w:t>
      </w:r>
    </w:p>
    <w:p w:rsidRDefault="00397A2A" w:rsidP="00397A2A" w:rsidR="00397A2A" w:rsidRPr="00397A2A">
      <w:pPr>
        <w:rPr>
          <w:lang w:val="hr-HR"/>
        </w:rPr>
      </w:pPr>
    </w:p>
    <w:p w:rsidRDefault="00BA7287" w:rsidP="00BA7287" w:rsidR="00BA7287" w:rsidRPr="004028D6">
      <w:pPr>
        <w:rPr>
          <w:sz w:val="24"/>
          <w:szCs w:val="24"/>
          <w:lang w:val="hr-HR"/>
        </w:rPr>
      </w:pPr>
    </w:p>
    <w:p w:rsidRDefault="00062239" w:rsidP="00012274" w:rsidR="007C7898">
      <w:pPr>
        <w:jc w:val="both"/>
        <w:rPr>
          <w:sz w:val="24"/>
          <w:szCs w:val="24"/>
          <w:lang w:val="hr-HR"/>
        </w:rPr>
      </w:pPr>
      <w:r w:rsidRPr="004028D6">
        <w:rPr>
          <w:sz w:val="24"/>
          <w:szCs w:val="24"/>
          <w:lang w:val="hr-HR"/>
        </w:rPr>
        <w:t>Predlagatelj</w:t>
      </w:r>
      <w:r w:rsidR="00852A5A">
        <w:rPr>
          <w:sz w:val="24"/>
          <w:szCs w:val="24"/>
          <w:lang w:val="hr-HR"/>
        </w:rPr>
        <w:t xml:space="preserve"> je</w:t>
      </w:r>
      <w:r w:rsidR="00EC0B22" w:rsidRPr="004028D6">
        <w:rPr>
          <w:sz w:val="24"/>
          <w:szCs w:val="24"/>
          <w:lang w:val="hr-HR"/>
        </w:rPr>
        <w:t xml:space="preserve"> podni</w:t>
      </w:r>
      <w:r w:rsidR="00397A2A">
        <w:rPr>
          <w:sz w:val="24"/>
          <w:szCs w:val="24"/>
          <w:lang w:val="hr-HR"/>
        </w:rPr>
        <w:t>o</w:t>
      </w:r>
      <w:r w:rsidR="009F2D86" w:rsidRPr="004028D6">
        <w:rPr>
          <w:sz w:val="24"/>
          <w:szCs w:val="24"/>
          <w:lang w:val="hr-HR"/>
        </w:rPr>
        <w:t xml:space="preserve"> </w:t>
      </w:r>
      <w:r w:rsidR="00EC0B22" w:rsidRPr="004028D6">
        <w:rPr>
          <w:sz w:val="24"/>
          <w:szCs w:val="24"/>
          <w:lang w:val="hr-HR"/>
        </w:rPr>
        <w:t>ovome sudu</w:t>
      </w:r>
      <w:r w:rsidR="009A1A2B" w:rsidRPr="004028D6">
        <w:rPr>
          <w:sz w:val="24"/>
          <w:szCs w:val="24"/>
          <w:lang w:val="hr-HR"/>
        </w:rPr>
        <w:t xml:space="preserve"> dana </w:t>
      </w:r>
      <w:r w:rsidR="00852A5A">
        <w:rPr>
          <w:sz w:val="24"/>
          <w:szCs w:val="24"/>
          <w:lang w:val="hr-HR"/>
        </w:rPr>
        <w:t>8. rujna</w:t>
      </w:r>
      <w:r w:rsidR="00473AEF" w:rsidRPr="004028D6">
        <w:rPr>
          <w:sz w:val="24"/>
          <w:szCs w:val="24"/>
          <w:lang w:val="hr-HR"/>
        </w:rPr>
        <w:t xml:space="preserve"> 201</w:t>
      </w:r>
      <w:r w:rsidR="00852A5A">
        <w:rPr>
          <w:sz w:val="24"/>
          <w:szCs w:val="24"/>
          <w:lang w:val="hr-HR"/>
        </w:rPr>
        <w:t>6</w:t>
      </w:r>
      <w:r w:rsidR="009A1A2B" w:rsidRPr="004028D6">
        <w:rPr>
          <w:sz w:val="24"/>
          <w:szCs w:val="24"/>
          <w:lang w:val="hr-HR"/>
        </w:rPr>
        <w:t>. godine</w:t>
      </w:r>
      <w:r w:rsidR="00EC0B22" w:rsidRPr="004028D6">
        <w:rPr>
          <w:sz w:val="24"/>
          <w:szCs w:val="24"/>
          <w:lang w:val="hr-HR"/>
        </w:rPr>
        <w:t xml:space="preserve"> zahtjev za otvaranje postupka stečaja potrošača prilažući uz podnesak</w:t>
      </w:r>
      <w:r w:rsidR="00605A26">
        <w:rPr>
          <w:sz w:val="24"/>
          <w:szCs w:val="24"/>
          <w:lang w:val="hr-HR"/>
        </w:rPr>
        <w:t xml:space="preserve"> </w:t>
      </w:r>
      <w:r w:rsidR="00852A5A">
        <w:rPr>
          <w:sz w:val="24"/>
          <w:szCs w:val="24"/>
          <w:lang w:val="hr-HR"/>
        </w:rPr>
        <w:t>potvrdu</w:t>
      </w:r>
      <w:r w:rsidR="00605A26" w:rsidRPr="004028D6">
        <w:rPr>
          <w:sz w:val="24"/>
          <w:szCs w:val="24"/>
          <w:lang w:val="hr-HR"/>
        </w:rPr>
        <w:t xml:space="preserve"> FINE</w:t>
      </w:r>
      <w:r w:rsidR="00605A26">
        <w:rPr>
          <w:sz w:val="24"/>
          <w:szCs w:val="24"/>
          <w:lang w:val="hr-HR"/>
        </w:rPr>
        <w:t xml:space="preserve"> od </w:t>
      </w:r>
      <w:r w:rsidR="00852A5A">
        <w:rPr>
          <w:sz w:val="24"/>
          <w:szCs w:val="24"/>
          <w:lang w:val="hr-HR"/>
        </w:rPr>
        <w:t>21</w:t>
      </w:r>
      <w:r w:rsidR="00605A26">
        <w:rPr>
          <w:sz w:val="24"/>
          <w:szCs w:val="24"/>
          <w:lang w:val="hr-HR"/>
        </w:rPr>
        <w:t xml:space="preserve">. </w:t>
      </w:r>
      <w:r w:rsidR="00852A5A">
        <w:rPr>
          <w:sz w:val="24"/>
          <w:szCs w:val="24"/>
          <w:lang w:val="hr-HR"/>
        </w:rPr>
        <w:t>lipnja</w:t>
      </w:r>
      <w:r w:rsidR="00605A26">
        <w:rPr>
          <w:sz w:val="24"/>
          <w:szCs w:val="24"/>
          <w:lang w:val="hr-HR"/>
        </w:rPr>
        <w:t xml:space="preserve"> 201</w:t>
      </w:r>
      <w:r w:rsidR="00852A5A">
        <w:rPr>
          <w:sz w:val="24"/>
          <w:szCs w:val="24"/>
          <w:lang w:val="hr-HR"/>
        </w:rPr>
        <w:t>6</w:t>
      </w:r>
      <w:r w:rsidR="00605A26">
        <w:rPr>
          <w:sz w:val="24"/>
          <w:szCs w:val="24"/>
          <w:lang w:val="hr-HR"/>
        </w:rPr>
        <w:t>. godine,</w:t>
      </w:r>
      <w:r w:rsidR="009F2455" w:rsidRPr="004028D6">
        <w:rPr>
          <w:sz w:val="24"/>
          <w:szCs w:val="24"/>
          <w:lang w:val="hr-HR"/>
        </w:rPr>
        <w:t xml:space="preserve"> popis imovine i obveza</w:t>
      </w:r>
      <w:r w:rsidR="00605A26">
        <w:rPr>
          <w:sz w:val="24"/>
          <w:szCs w:val="24"/>
          <w:lang w:val="hr-HR"/>
        </w:rPr>
        <w:t xml:space="preserve"> od </w:t>
      </w:r>
      <w:r w:rsidR="00852A5A">
        <w:rPr>
          <w:sz w:val="24"/>
          <w:szCs w:val="24"/>
          <w:lang w:val="hr-HR"/>
        </w:rPr>
        <w:t>20</w:t>
      </w:r>
      <w:r w:rsidR="00605A26">
        <w:rPr>
          <w:sz w:val="24"/>
          <w:szCs w:val="24"/>
          <w:lang w:val="hr-HR"/>
        </w:rPr>
        <w:t xml:space="preserve">. </w:t>
      </w:r>
      <w:r w:rsidR="00852A5A">
        <w:rPr>
          <w:sz w:val="24"/>
          <w:szCs w:val="24"/>
          <w:lang w:val="hr-HR"/>
        </w:rPr>
        <w:t>svibnja</w:t>
      </w:r>
      <w:r w:rsidR="00605A26">
        <w:rPr>
          <w:sz w:val="24"/>
          <w:szCs w:val="24"/>
          <w:lang w:val="hr-HR"/>
        </w:rPr>
        <w:t xml:space="preserve"> 201</w:t>
      </w:r>
      <w:r w:rsidR="00852A5A">
        <w:rPr>
          <w:sz w:val="24"/>
          <w:szCs w:val="24"/>
          <w:lang w:val="hr-HR"/>
        </w:rPr>
        <w:t>6</w:t>
      </w:r>
      <w:r w:rsidR="00605A26">
        <w:rPr>
          <w:sz w:val="24"/>
          <w:szCs w:val="24"/>
          <w:lang w:val="hr-HR"/>
        </w:rPr>
        <w:t xml:space="preserve">. godine i </w:t>
      </w:r>
      <w:r w:rsidR="00605A26" w:rsidRPr="004028D6">
        <w:rPr>
          <w:sz w:val="24"/>
          <w:szCs w:val="24"/>
          <w:lang w:val="hr-HR"/>
        </w:rPr>
        <w:t>plan ispunjenja obveza</w:t>
      </w:r>
      <w:r w:rsidR="00605A26">
        <w:rPr>
          <w:sz w:val="24"/>
          <w:szCs w:val="24"/>
          <w:lang w:val="hr-HR"/>
        </w:rPr>
        <w:t xml:space="preserve"> od </w:t>
      </w:r>
      <w:r w:rsidR="00852A5A">
        <w:rPr>
          <w:sz w:val="24"/>
          <w:szCs w:val="24"/>
          <w:lang w:val="hr-HR"/>
        </w:rPr>
        <w:t>8. rujna</w:t>
      </w:r>
      <w:r w:rsidR="00605A26">
        <w:rPr>
          <w:sz w:val="24"/>
          <w:szCs w:val="24"/>
          <w:lang w:val="hr-HR"/>
        </w:rPr>
        <w:t xml:space="preserve"> 201</w:t>
      </w:r>
      <w:r w:rsidR="00852A5A">
        <w:rPr>
          <w:sz w:val="24"/>
          <w:szCs w:val="24"/>
          <w:lang w:val="hr-HR"/>
        </w:rPr>
        <w:t>6</w:t>
      </w:r>
      <w:r w:rsidR="00605A26">
        <w:rPr>
          <w:sz w:val="24"/>
          <w:szCs w:val="24"/>
          <w:lang w:val="hr-HR"/>
        </w:rPr>
        <w:t>. godine</w:t>
      </w:r>
      <w:r w:rsidRPr="004028D6">
        <w:rPr>
          <w:sz w:val="24"/>
          <w:szCs w:val="24"/>
          <w:lang w:val="hr-HR"/>
        </w:rPr>
        <w:t xml:space="preserve">. </w:t>
      </w:r>
      <w:r w:rsidR="00A0561D" w:rsidRPr="004028D6">
        <w:rPr>
          <w:sz w:val="24"/>
          <w:szCs w:val="24"/>
          <w:lang w:val="hr-HR"/>
        </w:rPr>
        <w:t xml:space="preserve">Naknadno je </w:t>
      </w:r>
      <w:r w:rsidR="00605A26">
        <w:rPr>
          <w:sz w:val="24"/>
          <w:szCs w:val="24"/>
          <w:lang w:val="hr-HR"/>
        </w:rPr>
        <w:t>dostavi</w:t>
      </w:r>
      <w:r w:rsidR="00852A5A">
        <w:rPr>
          <w:sz w:val="24"/>
          <w:szCs w:val="24"/>
          <w:lang w:val="hr-HR"/>
        </w:rPr>
        <w:t xml:space="preserve">la </w:t>
      </w:r>
      <w:r w:rsidR="00605A26">
        <w:rPr>
          <w:sz w:val="24"/>
          <w:szCs w:val="24"/>
          <w:lang w:val="hr-HR"/>
        </w:rPr>
        <w:t xml:space="preserve">i </w:t>
      </w:r>
      <w:r w:rsidR="00852A5A">
        <w:rPr>
          <w:sz w:val="24"/>
          <w:szCs w:val="24"/>
          <w:lang w:val="hr-HR"/>
        </w:rPr>
        <w:t xml:space="preserve">uvjerenje Državne geodetske </w:t>
      </w:r>
      <w:r w:rsidR="00605A26">
        <w:rPr>
          <w:sz w:val="24"/>
          <w:szCs w:val="24"/>
          <w:lang w:val="hr-HR"/>
        </w:rPr>
        <w:t xml:space="preserve">uprave Područnog ureda za katastar Osijek od </w:t>
      </w:r>
      <w:r w:rsidR="00852A5A">
        <w:rPr>
          <w:sz w:val="24"/>
          <w:szCs w:val="24"/>
          <w:lang w:val="hr-HR"/>
        </w:rPr>
        <w:t>18</w:t>
      </w:r>
      <w:r w:rsidR="00605A26">
        <w:rPr>
          <w:sz w:val="24"/>
          <w:szCs w:val="24"/>
          <w:lang w:val="hr-HR"/>
        </w:rPr>
        <w:t xml:space="preserve">. </w:t>
      </w:r>
      <w:r w:rsidR="00852A5A">
        <w:rPr>
          <w:sz w:val="24"/>
          <w:szCs w:val="24"/>
          <w:lang w:val="hr-HR"/>
        </w:rPr>
        <w:t>travnja</w:t>
      </w:r>
      <w:r w:rsidR="00605A26">
        <w:rPr>
          <w:sz w:val="24"/>
          <w:szCs w:val="24"/>
          <w:lang w:val="hr-HR"/>
        </w:rPr>
        <w:t xml:space="preserve"> 2017. godine. </w:t>
      </w:r>
    </w:p>
    <w:p w:rsidRDefault="007C7898" w:rsidP="00012274" w:rsidR="007C7898">
      <w:pPr>
        <w:jc w:val="both"/>
        <w:rPr>
          <w:sz w:val="24"/>
          <w:szCs w:val="24"/>
          <w:lang w:val="hr-HR"/>
        </w:rPr>
      </w:pPr>
    </w:p>
    <w:p w:rsidRDefault="00605A26" w:rsidP="00012274" w:rsidR="00852A5A">
      <w:pPr>
        <w:jc w:val="both"/>
        <w:rPr>
          <w:sz w:val="24"/>
          <w:szCs w:val="24"/>
          <w:lang w:val="hr-HR"/>
        </w:rPr>
      </w:pPr>
      <w:r>
        <w:rPr>
          <w:sz w:val="24"/>
          <w:szCs w:val="24"/>
          <w:lang w:val="hr-HR"/>
        </w:rPr>
        <w:t>Na pripremnom ročištu predlagatelj – potroša</w:t>
      </w:r>
      <w:r w:rsidR="00852A5A">
        <w:rPr>
          <w:sz w:val="24"/>
          <w:szCs w:val="24"/>
          <w:lang w:val="hr-HR"/>
        </w:rPr>
        <w:t>č ostao je kod svog prijedloga, dok se vjerovnik Addiko bank d.d. podneskom od 10. kolovoza 2017. godine očitovao da nije suglasan sa prijedlogom potrošača i dostavio izvadak iz poslovnih knjiga od 12. srpnja 201</w:t>
      </w:r>
      <w:r w:rsidR="00CE762D">
        <w:rPr>
          <w:sz w:val="24"/>
          <w:szCs w:val="24"/>
          <w:lang w:val="hr-HR"/>
        </w:rPr>
        <w:t>7. godine te HT d.d. Zagreb podneskom</w:t>
      </w:r>
      <w:r w:rsidR="00440B6C">
        <w:rPr>
          <w:sz w:val="24"/>
          <w:szCs w:val="24"/>
          <w:lang w:val="hr-HR"/>
        </w:rPr>
        <w:t xml:space="preserve"> </w:t>
      </w:r>
      <w:r w:rsidR="00CE762D">
        <w:rPr>
          <w:sz w:val="24"/>
          <w:szCs w:val="24"/>
          <w:lang w:val="hr-HR"/>
        </w:rPr>
        <w:t xml:space="preserve">od 30. siječnja 2017. godine naveo je kako nije suglasan s prijedlogom predlagateljice. HRT protivi se planu predlagateljice, a FINA potražuje iznos koji mu predlagateljica duguje. </w:t>
      </w:r>
    </w:p>
    <w:p w:rsidRDefault="00852A5A" w:rsidP="00012274" w:rsidR="00852A5A">
      <w:pPr>
        <w:jc w:val="both"/>
        <w:rPr>
          <w:sz w:val="24"/>
          <w:szCs w:val="24"/>
          <w:lang w:val="hr-HR"/>
        </w:rPr>
      </w:pPr>
    </w:p>
    <w:p w:rsidRDefault="00605A26" w:rsidP="00852A5A" w:rsidR="00852A5A">
      <w:pPr>
        <w:jc w:val="both"/>
        <w:rPr>
          <w:sz w:val="24"/>
          <w:szCs w:val="24"/>
          <w:lang w:val="hr-HR"/>
        </w:rPr>
      </w:pPr>
      <w:r>
        <w:rPr>
          <w:sz w:val="24"/>
          <w:szCs w:val="24"/>
          <w:lang w:val="hr-HR"/>
        </w:rPr>
        <w:t xml:space="preserve"> </w:t>
      </w:r>
      <w:r w:rsidR="005B2600">
        <w:rPr>
          <w:sz w:val="24"/>
          <w:szCs w:val="24"/>
          <w:lang w:val="hr-HR"/>
        </w:rPr>
        <w:t xml:space="preserve">U dokaznom postupku sud je izvršio uvid i pročitao </w:t>
      </w:r>
      <w:r w:rsidR="00852A5A">
        <w:rPr>
          <w:sz w:val="24"/>
          <w:szCs w:val="24"/>
          <w:lang w:val="hr-HR"/>
        </w:rPr>
        <w:t>potvrdu</w:t>
      </w:r>
      <w:r w:rsidR="00852A5A" w:rsidRPr="004028D6">
        <w:rPr>
          <w:sz w:val="24"/>
          <w:szCs w:val="24"/>
          <w:lang w:val="hr-HR"/>
        </w:rPr>
        <w:t xml:space="preserve"> FINE</w:t>
      </w:r>
      <w:r w:rsidR="00852A5A">
        <w:rPr>
          <w:sz w:val="24"/>
          <w:szCs w:val="24"/>
          <w:lang w:val="hr-HR"/>
        </w:rPr>
        <w:t xml:space="preserve"> od 21. lipnja 2016. godine,</w:t>
      </w:r>
      <w:r w:rsidR="00852A5A" w:rsidRPr="004028D6">
        <w:rPr>
          <w:sz w:val="24"/>
          <w:szCs w:val="24"/>
          <w:lang w:val="hr-HR"/>
        </w:rPr>
        <w:t xml:space="preserve"> popis imovine i obveza</w:t>
      </w:r>
      <w:r w:rsidR="00852A5A">
        <w:rPr>
          <w:sz w:val="24"/>
          <w:szCs w:val="24"/>
          <w:lang w:val="hr-HR"/>
        </w:rPr>
        <w:t xml:space="preserve"> od 20. svibnja 2016. godine, </w:t>
      </w:r>
      <w:r w:rsidR="00852A5A" w:rsidRPr="004028D6">
        <w:rPr>
          <w:sz w:val="24"/>
          <w:szCs w:val="24"/>
          <w:lang w:val="hr-HR"/>
        </w:rPr>
        <w:t>plan ispunjenja obveza</w:t>
      </w:r>
      <w:r w:rsidR="00852A5A">
        <w:rPr>
          <w:sz w:val="24"/>
          <w:szCs w:val="24"/>
          <w:lang w:val="hr-HR"/>
        </w:rPr>
        <w:t xml:space="preserve"> od 8. rujna 2016. godine, uvjerenje Državne geodetske uprave Područnog ureda za katastar Osijek od 18. travnja 2017. godine, izvadak iz poslovnih knjiga od 12. srpnja 2017. godine</w:t>
      </w:r>
      <w:r w:rsidR="002355E0">
        <w:rPr>
          <w:sz w:val="24"/>
          <w:szCs w:val="24"/>
          <w:lang w:val="hr-HR"/>
        </w:rPr>
        <w:t xml:space="preserve">, podneska HT d.d. Zagreb od 30. siječnja 2017. godine, podnesak HRT-a od 9. veljače 2017. godine, podnesak FINE od 15. veljače 2017. godine, podnesak </w:t>
      </w:r>
      <w:r w:rsidR="002355E0">
        <w:rPr>
          <w:sz w:val="24"/>
          <w:szCs w:val="24"/>
          <w:lang w:val="hr-HR"/>
        </w:rPr>
        <w:lastRenderedPageBreak/>
        <w:t>Addiko bank sa izvatkom iz poslovnih knjiga od 12. srpnja 2017. godine</w:t>
      </w:r>
      <w:r w:rsidR="00852A5A">
        <w:rPr>
          <w:sz w:val="24"/>
          <w:szCs w:val="24"/>
          <w:lang w:val="hr-HR"/>
        </w:rPr>
        <w:t xml:space="preserve"> i saslušao potrošača. </w:t>
      </w:r>
    </w:p>
    <w:p w:rsidRDefault="00852A5A" w:rsidP="00852A5A" w:rsidR="00852A5A">
      <w:pPr>
        <w:jc w:val="both"/>
        <w:rPr>
          <w:sz w:val="24"/>
          <w:szCs w:val="24"/>
          <w:lang w:val="hr-HR"/>
        </w:rPr>
      </w:pPr>
    </w:p>
    <w:p w:rsidRDefault="003038BD" w:rsidP="00012274" w:rsidR="00852A5A">
      <w:pPr>
        <w:jc w:val="both"/>
        <w:rPr>
          <w:sz w:val="24"/>
          <w:szCs w:val="24"/>
          <w:lang w:val="hr-HR"/>
        </w:rPr>
      </w:pPr>
      <w:r w:rsidRPr="004028D6">
        <w:rPr>
          <w:sz w:val="24"/>
          <w:szCs w:val="24"/>
          <w:lang w:val="hr-HR"/>
        </w:rPr>
        <w:t xml:space="preserve">U </w:t>
      </w:r>
      <w:r w:rsidR="00852A5A">
        <w:rPr>
          <w:sz w:val="24"/>
          <w:szCs w:val="24"/>
          <w:lang w:val="hr-HR"/>
        </w:rPr>
        <w:t xml:space="preserve">svom iskazu potrošač je naveo kako ne radi, no prijavljena je na Zavodu za zapošljavanje. Radila je od 1995. godine do 2002. godine kao prodavač kada je dobila otkaz. Nakon toga upisala je fakultet za socijalnog radnika i to u Zagrebu i isti je završila unazad dvije godine. Suprug joj ne radi i imaju dvoje djece. Uzdržavaju se od socijalne pomoći i dječjeg doplatka. Žive u gradskom stanu. Obveze prema Cornix grupi isplatila je u cijelosti. U odnosu na potraživanja Ivore d.o.o. Osijek navodi kako je predmetnu školu upisala i trebala je platiti 7.000,00 kn, no nakon toga je odustala od pohađanja iste misleći da neće trebati platiti ništa. Dug prema Addiko banci je po osnovi jamstva vlastitoj majci. U pregovorima je sa svojom sestrom kako bi ista preuzela dug od majke. Ima i nekih dugova prema PBZ-u, a misli da je to preuzelo Odvjetničko društvo Leko &amp; Partneri iz Zagreba. Poziva se i na zastaru potraživanja temeljem čl. 233 Zakona o obveznim odnosima. </w:t>
      </w:r>
    </w:p>
    <w:p w:rsidRDefault="00852A5A" w:rsidP="00012274" w:rsidR="00473AEF" w:rsidRPr="004028D6">
      <w:pPr>
        <w:jc w:val="both"/>
        <w:rPr>
          <w:sz w:val="24"/>
          <w:szCs w:val="24"/>
          <w:lang w:val="hr-HR"/>
        </w:rPr>
      </w:pPr>
      <w:r>
        <w:rPr>
          <w:sz w:val="24"/>
          <w:szCs w:val="24"/>
          <w:lang w:val="hr-HR"/>
        </w:rPr>
        <w:t xml:space="preserve"> </w:t>
      </w:r>
    </w:p>
    <w:p w:rsidRDefault="005670BF" w:rsidP="00012274" w:rsidR="00367F31" w:rsidRPr="004028D6">
      <w:pPr>
        <w:jc w:val="both"/>
        <w:rPr>
          <w:sz w:val="24"/>
          <w:szCs w:val="24"/>
          <w:lang w:val="hr-HR"/>
        </w:rPr>
      </w:pPr>
      <w:r w:rsidRPr="004028D6">
        <w:rPr>
          <w:sz w:val="24"/>
          <w:szCs w:val="24"/>
          <w:lang w:val="hr-HR"/>
        </w:rPr>
        <w:t>Materijaln</w:t>
      </w:r>
      <w:r w:rsidR="00B9194C" w:rsidRPr="004028D6">
        <w:rPr>
          <w:sz w:val="24"/>
          <w:szCs w:val="24"/>
          <w:lang w:val="hr-HR"/>
        </w:rPr>
        <w:t xml:space="preserve">e dokaze sud je prihvatio.     </w:t>
      </w:r>
    </w:p>
    <w:p w:rsidRDefault="00367F31" w:rsidP="00012274" w:rsidR="00367F31" w:rsidRPr="004028D6">
      <w:pPr>
        <w:jc w:val="both"/>
        <w:rPr>
          <w:sz w:val="24"/>
          <w:szCs w:val="24"/>
          <w:lang w:val="hr-HR"/>
        </w:rPr>
      </w:pPr>
    </w:p>
    <w:p w:rsidRDefault="00367F31" w:rsidP="00012274" w:rsidR="004D2EFA">
      <w:pPr>
        <w:jc w:val="both"/>
        <w:rPr>
          <w:sz w:val="24"/>
          <w:szCs w:val="24"/>
          <w:lang w:val="hr-HR"/>
        </w:rPr>
      </w:pPr>
      <w:r w:rsidRPr="004028D6">
        <w:rPr>
          <w:sz w:val="24"/>
          <w:szCs w:val="24"/>
          <w:lang w:val="hr-HR"/>
        </w:rPr>
        <w:t>Iskaz predlagatelja – potr</w:t>
      </w:r>
      <w:r w:rsidR="00F637AA">
        <w:rPr>
          <w:sz w:val="24"/>
          <w:szCs w:val="24"/>
          <w:lang w:val="hr-HR"/>
        </w:rPr>
        <w:t>ošača je nedovoljno precizan i nedokazan glede vraćanja duga prema Cornix grupi, kao i glede potraživanja PBZ-a za koje smatra da je dug p</w:t>
      </w:r>
      <w:r w:rsidR="00397A2A">
        <w:rPr>
          <w:sz w:val="24"/>
          <w:szCs w:val="24"/>
          <w:lang w:val="hr-HR"/>
        </w:rPr>
        <w:t>r</w:t>
      </w:r>
      <w:r w:rsidR="00F637AA">
        <w:rPr>
          <w:sz w:val="24"/>
          <w:szCs w:val="24"/>
          <w:lang w:val="hr-HR"/>
        </w:rPr>
        <w:t>euzelo Odvjetn</w:t>
      </w:r>
      <w:r w:rsidR="00397A2A">
        <w:rPr>
          <w:sz w:val="24"/>
          <w:szCs w:val="24"/>
          <w:lang w:val="hr-HR"/>
        </w:rPr>
        <w:t>i</w:t>
      </w:r>
      <w:r w:rsidR="00F637AA">
        <w:rPr>
          <w:sz w:val="24"/>
          <w:szCs w:val="24"/>
          <w:lang w:val="hr-HR"/>
        </w:rPr>
        <w:t xml:space="preserve">čko </w:t>
      </w:r>
      <w:r w:rsidR="00C20DF3">
        <w:rPr>
          <w:sz w:val="24"/>
          <w:szCs w:val="24"/>
          <w:lang w:val="hr-HR"/>
        </w:rPr>
        <w:t>dru</w:t>
      </w:r>
      <w:r w:rsidR="00F637AA">
        <w:rPr>
          <w:sz w:val="24"/>
          <w:szCs w:val="24"/>
          <w:lang w:val="hr-HR"/>
        </w:rPr>
        <w:t xml:space="preserve">štvo </w:t>
      </w:r>
      <w:r w:rsidR="00397A2A">
        <w:rPr>
          <w:sz w:val="24"/>
          <w:szCs w:val="24"/>
          <w:lang w:val="hr-HR"/>
        </w:rPr>
        <w:t>L</w:t>
      </w:r>
      <w:r w:rsidR="00F637AA">
        <w:rPr>
          <w:sz w:val="24"/>
          <w:szCs w:val="24"/>
          <w:lang w:val="hr-HR"/>
        </w:rPr>
        <w:t xml:space="preserve">eko &amp; Partneri, pogotovo što je iste navela kao vjerovnike, a ne PBZ. </w:t>
      </w:r>
    </w:p>
    <w:p w:rsidRDefault="00DA408E" w:rsidP="00DC4187" w:rsidR="00DA408E">
      <w:pPr>
        <w:jc w:val="both"/>
        <w:rPr>
          <w:sz w:val="24"/>
          <w:szCs w:val="24"/>
          <w:lang w:val="hr-HR"/>
        </w:rPr>
      </w:pPr>
    </w:p>
    <w:p w:rsidRDefault="00F3741F" w:rsidP="00DC4187" w:rsidR="00367F31">
      <w:pPr>
        <w:jc w:val="both"/>
        <w:rPr>
          <w:sz w:val="24"/>
          <w:szCs w:val="24"/>
          <w:lang w:val="hr-HR"/>
        </w:rPr>
      </w:pPr>
      <w:r w:rsidRPr="004028D6">
        <w:rPr>
          <w:sz w:val="24"/>
          <w:szCs w:val="24"/>
          <w:lang w:val="hr-HR"/>
        </w:rPr>
        <w:t xml:space="preserve">Ocjenjujući svaki dokaz posebno i u međusobnoj svezi ovaj sud nalazi da </w:t>
      </w:r>
      <w:r w:rsidR="00B9194C" w:rsidRPr="004028D6">
        <w:rPr>
          <w:sz w:val="24"/>
          <w:szCs w:val="24"/>
          <w:lang w:val="hr-HR"/>
        </w:rPr>
        <w:t>iako je potrošač priložio popis imovine i obveza iz kojih proizlazi da su njegove obveze veće od 30.000,00 kn i da je nesposoban za plaćanje više od 90 dana, što proizlazi iz priliježeće dokumentacije, nije ispunjen jedan od ciljeva Zakona o stečaju potrošača a to je da se poštenog potrošača oslobodi obveza koje preostanu nakon unovčenja njegove imovine i raspodjele prikupljenih sredstava vjerovnicima tj. os</w:t>
      </w:r>
      <w:r w:rsidR="00367F31" w:rsidRPr="004028D6">
        <w:rPr>
          <w:sz w:val="24"/>
          <w:szCs w:val="24"/>
          <w:lang w:val="hr-HR"/>
        </w:rPr>
        <w:t>lobođenje od preostalih obveza</w:t>
      </w:r>
      <w:r w:rsidR="00DA408E">
        <w:rPr>
          <w:sz w:val="24"/>
          <w:szCs w:val="24"/>
          <w:lang w:val="hr-HR"/>
        </w:rPr>
        <w:t xml:space="preserve">. Takav zaključak sud nalazi u iskazu potrošača </w:t>
      </w:r>
      <w:r w:rsidR="00F637AA">
        <w:rPr>
          <w:sz w:val="24"/>
          <w:szCs w:val="24"/>
          <w:lang w:val="hr-HR"/>
        </w:rPr>
        <w:t>jer ista navodi kako je prijavljena na Zavodu za zapošljavanje, to ne dokumentira, navodi kako nema sredstava i uzdržava se od socijalne pomoći i dječjeg doplatka, a u isto vrijeme studira i to van mjesta prebivališta – u Zagrebu, upisuje i privatnu školu Ivora d.o.o. Varaždin od koje škole odustaje, no svjesno je upisuje znajući da je školarina 7.000,00 kn, dakle ulazi u obveze za koje unaprijed zna da ih ne može servisirati ili može a neće, jer je činjenica da je predlagateljica u sebe ulagala, što je za svaku pohvalu, no ne i činjenica da svoja dugovanja nije namirila. Pozivanje predlagatelja na prigovor zastare u ovome postupku je bespredmetno, jer ovdje predlagateljica nije tužena od svojih vjerovnika, gdje bi mogla isticati takve prigovore o kojima bi sud odlučivao. Predmetne prigovore može istaknuti u predmetnima koji se po ovrsi vode protiv nje u ovršnim postupcima, no ne i u ovom postupku. Predlagateljica je osoba u punoj životnoj i radnoj snazi</w:t>
      </w:r>
      <w:r w:rsidR="00873916">
        <w:rPr>
          <w:sz w:val="24"/>
          <w:szCs w:val="24"/>
          <w:lang w:val="hr-HR"/>
        </w:rPr>
        <w:t xml:space="preserve"> pa je neživotno</w:t>
      </w:r>
      <w:r w:rsidR="00F637AA">
        <w:rPr>
          <w:sz w:val="24"/>
          <w:szCs w:val="24"/>
          <w:lang w:val="hr-HR"/>
        </w:rPr>
        <w:t xml:space="preserve"> da ne može ništa privrediti i od toga vratiti barem dio dugova. </w:t>
      </w:r>
      <w:r w:rsidR="00DA408E">
        <w:rPr>
          <w:sz w:val="24"/>
          <w:szCs w:val="24"/>
          <w:lang w:val="hr-HR"/>
        </w:rPr>
        <w:t>Postupak stečaja potrošača je postupak prema kojem potrošač treba iznijeti plan ispunjenja obveza, a ne otpisa isti</w:t>
      </w:r>
      <w:r w:rsidR="00EB4981">
        <w:rPr>
          <w:sz w:val="24"/>
          <w:szCs w:val="24"/>
          <w:lang w:val="hr-HR"/>
        </w:rPr>
        <w:t>h tj. plan ispunjenja treba sad</w:t>
      </w:r>
      <w:r w:rsidR="00DA408E">
        <w:rPr>
          <w:sz w:val="24"/>
          <w:szCs w:val="24"/>
          <w:lang w:val="hr-HR"/>
        </w:rPr>
        <w:t>ržavati postotak umanjenja obveza, iznos za isplatu, rokove isplate i način ispunjenja obveze prema svakom vjerovniku, što predlagatelj ne čini već navodi samo umanjenje obveze od 100 % prema svim vjerovnicima, a što bi u naravi bio oprost dugova, a ne plan ispunjenja obveza te</w:t>
      </w:r>
      <w:r w:rsidR="00367F31" w:rsidRPr="004028D6">
        <w:rPr>
          <w:sz w:val="24"/>
          <w:szCs w:val="24"/>
          <w:lang w:val="hr-HR"/>
        </w:rPr>
        <w:t xml:space="preserve"> stoga nisu ispunjeni uvjeti za otvaranje stečaja potrošača jer predmetni zakon nije donesen kako bi se afirmiralo </w:t>
      </w:r>
      <w:r w:rsidR="00DA408E">
        <w:rPr>
          <w:sz w:val="24"/>
          <w:szCs w:val="24"/>
          <w:lang w:val="hr-HR"/>
        </w:rPr>
        <w:t>nevraćanje dugova, derogiranje postojećih pravomoćnih sudskih odluka.</w:t>
      </w:r>
    </w:p>
    <w:p w:rsidRDefault="00591B55" w:rsidP="00DC4187" w:rsidR="00591B55" w:rsidRPr="004028D6">
      <w:pPr>
        <w:jc w:val="both"/>
        <w:rPr>
          <w:sz w:val="24"/>
          <w:szCs w:val="24"/>
          <w:lang w:val="hr-HR"/>
        </w:rPr>
      </w:pPr>
      <w:r w:rsidRPr="004028D6">
        <w:rPr>
          <w:sz w:val="24"/>
          <w:szCs w:val="24"/>
          <w:lang w:val="hr-HR"/>
        </w:rPr>
        <w:lastRenderedPageBreak/>
        <w:t>Slijedom navedenog</w:t>
      </w:r>
      <w:r w:rsidR="00DA408E">
        <w:rPr>
          <w:sz w:val="24"/>
          <w:szCs w:val="24"/>
          <w:lang w:val="hr-HR"/>
        </w:rPr>
        <w:t xml:space="preserve"> odlučeno je temeljem članaka 2</w:t>
      </w:r>
      <w:r w:rsidR="00F637AA">
        <w:rPr>
          <w:sz w:val="24"/>
          <w:szCs w:val="24"/>
          <w:lang w:val="hr-HR"/>
        </w:rPr>
        <w:t xml:space="preserve"> i 17</w:t>
      </w:r>
      <w:r w:rsidRPr="004028D6">
        <w:rPr>
          <w:sz w:val="24"/>
          <w:szCs w:val="24"/>
          <w:lang w:val="hr-HR"/>
        </w:rPr>
        <w:t xml:space="preserve"> Zakona o stečaju potrošača (Narodne Novine 100/15) kao u izreci rješenja. </w:t>
      </w:r>
    </w:p>
    <w:p w:rsidRDefault="00367F31" w:rsidP="00DC4187" w:rsidR="00367F31" w:rsidRPr="004028D6">
      <w:pPr>
        <w:jc w:val="both"/>
        <w:rPr>
          <w:sz w:val="24"/>
          <w:szCs w:val="24"/>
          <w:lang w:val="hr-HR"/>
        </w:rPr>
      </w:pPr>
    </w:p>
    <w:p w:rsidRDefault="00F3741F" w:rsidP="00BA7287" w:rsidR="00F3741F" w:rsidRPr="004028D6">
      <w:pPr>
        <w:rPr>
          <w:sz w:val="24"/>
          <w:szCs w:val="24"/>
          <w:lang w:val="hr-HR"/>
        </w:rPr>
      </w:pPr>
    </w:p>
    <w:p w:rsidRDefault="00F8395F" w:rsidP="00A94A07" w:rsidR="00612438">
      <w:pPr>
        <w:jc w:val="center"/>
        <w:rPr>
          <w:sz w:val="24"/>
          <w:szCs w:val="24"/>
          <w:lang w:val="hr-HR"/>
        </w:rPr>
      </w:pPr>
      <w:r w:rsidRPr="004028D6">
        <w:rPr>
          <w:sz w:val="24"/>
          <w:szCs w:val="24"/>
          <w:lang w:val="hr-HR"/>
        </w:rPr>
        <w:t>U Osijeku,</w:t>
      </w:r>
      <w:r w:rsidR="00BF3078" w:rsidRPr="004028D6">
        <w:rPr>
          <w:sz w:val="24"/>
          <w:szCs w:val="24"/>
          <w:lang w:val="hr-HR"/>
        </w:rPr>
        <w:t xml:space="preserve"> </w:t>
      </w:r>
      <w:r w:rsidRPr="004028D6">
        <w:rPr>
          <w:sz w:val="24"/>
          <w:szCs w:val="24"/>
          <w:lang w:val="hr-HR"/>
        </w:rPr>
        <w:t xml:space="preserve"> </w:t>
      </w:r>
      <w:r w:rsidR="00346A73" w:rsidRPr="004028D6">
        <w:rPr>
          <w:sz w:val="24"/>
          <w:szCs w:val="24"/>
          <w:lang w:val="hr-HR"/>
        </w:rPr>
        <w:t>1</w:t>
      </w:r>
      <w:r w:rsidR="00EB4981">
        <w:rPr>
          <w:sz w:val="24"/>
          <w:szCs w:val="24"/>
          <w:lang w:val="hr-HR"/>
        </w:rPr>
        <w:t>7</w:t>
      </w:r>
      <w:r w:rsidR="00F14A1E" w:rsidRPr="004028D6">
        <w:rPr>
          <w:sz w:val="24"/>
          <w:szCs w:val="24"/>
          <w:lang w:val="hr-HR"/>
        </w:rPr>
        <w:t xml:space="preserve">. </w:t>
      </w:r>
      <w:r w:rsidR="00EB4981">
        <w:rPr>
          <w:sz w:val="24"/>
          <w:szCs w:val="24"/>
          <w:lang w:val="hr-HR"/>
        </w:rPr>
        <w:t xml:space="preserve">listopada 2017. godine </w:t>
      </w:r>
    </w:p>
    <w:p w:rsidRDefault="00397A2A" w:rsidP="00A94A07" w:rsidR="00397A2A" w:rsidRPr="004028D6">
      <w:pPr>
        <w:jc w:val="center"/>
        <w:rPr>
          <w:sz w:val="24"/>
          <w:szCs w:val="24"/>
          <w:lang w:val="hr-HR"/>
        </w:rPr>
      </w:pPr>
    </w:p>
    <w:p w:rsidRDefault="00612438" w:rsidR="00612438" w:rsidRPr="004028D6">
      <w:pPr>
        <w:jc w:val="both"/>
        <w:rPr>
          <w:sz w:val="24"/>
          <w:szCs w:val="24"/>
          <w:lang w:val="hr-HR"/>
        </w:rPr>
      </w:pPr>
    </w:p>
    <w:p w:rsidRDefault="00F8395F" w:rsidR="00F8395F" w:rsidRPr="004028D6">
      <w:pPr>
        <w:jc w:val="both"/>
        <w:rPr>
          <w:sz w:val="24"/>
          <w:szCs w:val="24"/>
          <w:lang w:val="hr-HR"/>
        </w:rPr>
      </w:pPr>
      <w:r w:rsidRPr="004028D6">
        <w:rPr>
          <w:sz w:val="24"/>
          <w:szCs w:val="24"/>
          <w:lang w:val="hr-HR"/>
        </w:rPr>
        <w:tab/>
      </w:r>
      <w:r w:rsidRPr="004028D6">
        <w:rPr>
          <w:sz w:val="24"/>
          <w:szCs w:val="24"/>
          <w:lang w:val="hr-HR"/>
        </w:rPr>
        <w:tab/>
      </w:r>
      <w:r w:rsidRPr="004028D6">
        <w:rPr>
          <w:sz w:val="24"/>
          <w:szCs w:val="24"/>
          <w:lang w:val="hr-HR"/>
        </w:rPr>
        <w:tab/>
      </w:r>
      <w:r w:rsidRPr="004028D6">
        <w:rPr>
          <w:sz w:val="24"/>
          <w:szCs w:val="24"/>
          <w:lang w:val="hr-HR"/>
        </w:rPr>
        <w:tab/>
      </w:r>
      <w:r w:rsidRPr="004028D6">
        <w:rPr>
          <w:sz w:val="24"/>
          <w:szCs w:val="24"/>
          <w:lang w:val="hr-HR"/>
        </w:rPr>
        <w:tab/>
      </w:r>
      <w:r w:rsidRPr="004028D6">
        <w:rPr>
          <w:sz w:val="24"/>
          <w:szCs w:val="24"/>
          <w:lang w:val="hr-HR"/>
        </w:rPr>
        <w:tab/>
      </w:r>
      <w:r w:rsidRPr="004028D6">
        <w:rPr>
          <w:sz w:val="24"/>
          <w:szCs w:val="24"/>
          <w:lang w:val="hr-HR"/>
        </w:rPr>
        <w:tab/>
      </w:r>
      <w:r w:rsidR="004F3EB9" w:rsidRPr="004028D6">
        <w:rPr>
          <w:sz w:val="24"/>
          <w:szCs w:val="24"/>
          <w:lang w:val="hr-HR"/>
        </w:rPr>
        <w:tab/>
      </w:r>
      <w:r w:rsidRPr="004028D6">
        <w:rPr>
          <w:sz w:val="24"/>
          <w:szCs w:val="24"/>
          <w:lang w:val="hr-HR"/>
        </w:rPr>
        <w:t>Sudac</w:t>
      </w:r>
    </w:p>
    <w:p w:rsidRDefault="00F8395F" w:rsidR="00F8395F" w:rsidRPr="004028D6">
      <w:pPr>
        <w:jc w:val="both"/>
        <w:rPr>
          <w:sz w:val="24"/>
          <w:szCs w:val="24"/>
          <w:lang w:val="hr-HR"/>
        </w:rPr>
      </w:pPr>
    </w:p>
    <w:p w:rsidRDefault="0031226A" w:rsidR="00F14A1E" w:rsidRPr="004028D6">
      <w:pPr>
        <w:jc w:val="both"/>
        <w:rPr>
          <w:sz w:val="24"/>
          <w:szCs w:val="24"/>
          <w:lang w:val="hr-HR"/>
        </w:rPr>
      </w:pPr>
      <w:r w:rsidRPr="004028D6">
        <w:rPr>
          <w:sz w:val="24"/>
          <w:szCs w:val="24"/>
          <w:lang w:val="hr-HR"/>
        </w:rPr>
        <w:tab/>
      </w:r>
      <w:r w:rsidRPr="004028D6">
        <w:rPr>
          <w:sz w:val="24"/>
          <w:szCs w:val="24"/>
          <w:lang w:val="hr-HR"/>
        </w:rPr>
        <w:tab/>
      </w:r>
      <w:r w:rsidRPr="004028D6">
        <w:rPr>
          <w:sz w:val="24"/>
          <w:szCs w:val="24"/>
          <w:lang w:val="hr-HR"/>
        </w:rPr>
        <w:tab/>
      </w:r>
      <w:r w:rsidRPr="004028D6">
        <w:rPr>
          <w:sz w:val="24"/>
          <w:szCs w:val="24"/>
          <w:lang w:val="hr-HR"/>
        </w:rPr>
        <w:tab/>
      </w:r>
      <w:r w:rsidRPr="004028D6">
        <w:rPr>
          <w:sz w:val="24"/>
          <w:szCs w:val="24"/>
          <w:lang w:val="hr-HR"/>
        </w:rPr>
        <w:tab/>
      </w:r>
      <w:r w:rsidRPr="004028D6">
        <w:rPr>
          <w:sz w:val="24"/>
          <w:szCs w:val="24"/>
          <w:lang w:val="hr-HR"/>
        </w:rPr>
        <w:tab/>
      </w:r>
      <w:r w:rsidRPr="004028D6">
        <w:rPr>
          <w:sz w:val="24"/>
          <w:szCs w:val="24"/>
          <w:lang w:val="hr-HR"/>
        </w:rPr>
        <w:tab/>
      </w:r>
      <w:r w:rsidR="004F3EB9" w:rsidRPr="004028D6">
        <w:rPr>
          <w:sz w:val="24"/>
          <w:szCs w:val="24"/>
          <w:lang w:val="hr-HR"/>
        </w:rPr>
        <w:tab/>
      </w:r>
      <w:r w:rsidRPr="004028D6">
        <w:rPr>
          <w:sz w:val="24"/>
          <w:szCs w:val="24"/>
          <w:lang w:val="hr-HR"/>
        </w:rPr>
        <w:t>D</w:t>
      </w:r>
      <w:r w:rsidR="004F3EB9" w:rsidRPr="004028D6">
        <w:rPr>
          <w:sz w:val="24"/>
          <w:szCs w:val="24"/>
          <w:lang w:val="hr-HR"/>
        </w:rPr>
        <w:t xml:space="preserve">almoslava Grgić,v.r.   </w:t>
      </w:r>
    </w:p>
    <w:p w:rsidRDefault="00591B55" w:rsidR="00591B55" w:rsidRPr="004028D6">
      <w:pPr>
        <w:jc w:val="both"/>
        <w:rPr>
          <w:sz w:val="24"/>
          <w:szCs w:val="24"/>
          <w:lang w:val="hr-HR"/>
        </w:rPr>
      </w:pPr>
    </w:p>
    <w:p w:rsidRDefault="00F14A1E" w:rsidR="00F14A1E" w:rsidRPr="004028D6">
      <w:pPr>
        <w:jc w:val="both"/>
        <w:rPr>
          <w:sz w:val="24"/>
          <w:szCs w:val="24"/>
          <w:lang w:val="hr-HR"/>
        </w:rPr>
      </w:pPr>
    </w:p>
    <w:p w:rsidRDefault="00F35C3E" w:rsidP="00F35C3E" w:rsidR="00F35C3E" w:rsidRPr="004028D6">
      <w:pPr>
        <w:jc w:val="both"/>
        <w:rPr>
          <w:sz w:val="24"/>
          <w:szCs w:val="24"/>
          <w:lang w:val="hr-HR"/>
        </w:rPr>
      </w:pPr>
      <w:r w:rsidRPr="004028D6">
        <w:rPr>
          <w:sz w:val="24"/>
          <w:szCs w:val="24"/>
          <w:lang w:val="hr-HR"/>
        </w:rPr>
        <w:t>POUKA O PRAVNOM LIJEKU:</w:t>
      </w:r>
    </w:p>
    <w:p w:rsidRDefault="00BA7287" w:rsidP="00F35C3E" w:rsidR="00BA7287" w:rsidRPr="004028D6">
      <w:pPr>
        <w:jc w:val="both"/>
        <w:rPr>
          <w:sz w:val="24"/>
          <w:szCs w:val="24"/>
          <w:lang w:val="hr-HR"/>
        </w:rPr>
      </w:pPr>
    </w:p>
    <w:p w:rsidRDefault="00F35C3E" w:rsidP="00F35C3E" w:rsidR="00BA7287" w:rsidRPr="004028D6">
      <w:pPr>
        <w:jc w:val="both"/>
        <w:rPr>
          <w:sz w:val="24"/>
          <w:szCs w:val="24"/>
          <w:lang w:val="hr-HR"/>
        </w:rPr>
      </w:pPr>
      <w:r w:rsidRPr="004028D6">
        <w:rPr>
          <w:sz w:val="24"/>
          <w:szCs w:val="24"/>
          <w:lang w:val="hr-HR"/>
        </w:rPr>
        <w:t xml:space="preserve">Protiv ovog rješenja nezadovoljna stranka ima pravo žalbe u roku 15 dana, od dana primitka istog. Žalba se podnosi u tri istovjetna primjerka, putem ovoga suda, nadležnom županijskom sudu. </w:t>
      </w:r>
    </w:p>
    <w:p w:rsidRDefault="00F35C3E" w:rsidP="00F35C3E" w:rsidR="00F35C3E" w:rsidRPr="004028D6">
      <w:pPr>
        <w:jc w:val="both"/>
        <w:rPr>
          <w:sz w:val="24"/>
          <w:szCs w:val="24"/>
          <w:lang w:val="hr-HR"/>
        </w:rPr>
      </w:pPr>
      <w:r w:rsidRPr="004028D6">
        <w:rPr>
          <w:sz w:val="24"/>
          <w:szCs w:val="24"/>
          <w:lang w:val="hr-HR"/>
        </w:rPr>
        <w:t xml:space="preserve"> </w:t>
      </w:r>
    </w:p>
    <w:p w:rsidRDefault="00BE736B" w:rsidR="00F8395F" w:rsidRPr="004028D6">
      <w:pPr>
        <w:jc w:val="both"/>
        <w:rPr>
          <w:sz w:val="24"/>
          <w:szCs w:val="24"/>
          <w:lang w:val="hr-HR"/>
        </w:rPr>
      </w:pPr>
      <w:r w:rsidRPr="004028D6">
        <w:rPr>
          <w:sz w:val="24"/>
          <w:szCs w:val="24"/>
          <w:lang w:val="hr-HR"/>
        </w:rPr>
        <w:t xml:space="preserve">DOSTAVITI: </w:t>
      </w:r>
    </w:p>
    <w:p w:rsidRDefault="00C36767" w:rsidR="00C36767" w:rsidRPr="004028D6">
      <w:pPr>
        <w:jc w:val="both"/>
        <w:rPr>
          <w:sz w:val="24"/>
          <w:szCs w:val="24"/>
          <w:lang w:val="hr-HR"/>
        </w:rPr>
      </w:pPr>
    </w:p>
    <w:p w:rsidRDefault="00C36767" w:rsidR="00C36767" w:rsidRPr="004028D6">
      <w:pPr>
        <w:jc w:val="both"/>
        <w:rPr>
          <w:sz w:val="24"/>
          <w:szCs w:val="24"/>
          <w:lang w:val="hr-HR"/>
        </w:rPr>
      </w:pPr>
      <w:r w:rsidRPr="004028D6">
        <w:rPr>
          <w:sz w:val="24"/>
          <w:szCs w:val="24"/>
          <w:lang w:val="hr-HR"/>
        </w:rPr>
        <w:t xml:space="preserve">1. </w:t>
      </w:r>
      <w:r w:rsidR="00EB4981">
        <w:rPr>
          <w:sz w:val="24"/>
          <w:szCs w:val="24"/>
          <w:lang w:val="hr-HR"/>
        </w:rPr>
        <w:t>pr</w:t>
      </w:r>
      <w:r w:rsidRPr="004028D6">
        <w:rPr>
          <w:sz w:val="24"/>
          <w:szCs w:val="24"/>
          <w:lang w:val="hr-HR"/>
        </w:rPr>
        <w:t>edlagatelj</w:t>
      </w:r>
      <w:r w:rsidR="00C20DF3">
        <w:rPr>
          <w:sz w:val="24"/>
          <w:szCs w:val="24"/>
          <w:lang w:val="hr-HR"/>
        </w:rPr>
        <w:t>u</w:t>
      </w:r>
      <w:r w:rsidR="00EB4981">
        <w:rPr>
          <w:sz w:val="24"/>
          <w:szCs w:val="24"/>
          <w:lang w:val="hr-HR"/>
        </w:rPr>
        <w:t xml:space="preserve"> – potrošač</w:t>
      </w:r>
      <w:r w:rsidR="00C20DF3">
        <w:rPr>
          <w:sz w:val="24"/>
          <w:szCs w:val="24"/>
          <w:lang w:val="hr-HR"/>
        </w:rPr>
        <w:t>u</w:t>
      </w:r>
      <w:r w:rsidRPr="004028D6">
        <w:rPr>
          <w:sz w:val="24"/>
          <w:szCs w:val="24"/>
          <w:lang w:val="hr-HR"/>
        </w:rPr>
        <w:t xml:space="preserve"> </w:t>
      </w:r>
    </w:p>
    <w:p w:rsidRDefault="002373CA" w:rsidP="00346A73" w:rsidR="00346A73">
      <w:pPr>
        <w:rPr>
          <w:sz w:val="24"/>
          <w:szCs w:val="24"/>
          <w:lang w:val="hr-HR"/>
        </w:rPr>
      </w:pPr>
      <w:r w:rsidRPr="004028D6">
        <w:rPr>
          <w:sz w:val="24"/>
          <w:szCs w:val="24"/>
          <w:lang w:val="hr-HR"/>
        </w:rPr>
        <w:t xml:space="preserve">2. vjerovnicima </w:t>
      </w:r>
    </w:p>
    <w:p w:rsidRDefault="00C20DF3" w:rsidP="00C20DF3" w:rsidR="00C20DF3">
      <w:pPr>
        <w:rPr>
          <w:sz w:val="24"/>
          <w:szCs w:val="24"/>
          <w:lang w:val="hr-HR"/>
        </w:rPr>
      </w:pPr>
      <w:r>
        <w:rPr>
          <w:sz w:val="24"/>
          <w:szCs w:val="24"/>
          <w:lang w:val="hr-HR"/>
        </w:rPr>
        <w:t xml:space="preserve">- TELE d.o.o. ZAGREB            </w:t>
      </w:r>
    </w:p>
    <w:p w:rsidRDefault="00C20DF3" w:rsidP="00C20DF3" w:rsidR="00C20DF3">
      <w:pPr>
        <w:rPr>
          <w:sz w:val="24"/>
          <w:szCs w:val="24"/>
          <w:lang w:val="hr-HR"/>
        </w:rPr>
      </w:pPr>
      <w:r>
        <w:rPr>
          <w:sz w:val="24"/>
          <w:szCs w:val="24"/>
          <w:lang w:val="hr-HR"/>
        </w:rPr>
        <w:t xml:space="preserve">-  IVORA Škola informatike iz Varaždina </w:t>
      </w:r>
    </w:p>
    <w:p w:rsidRDefault="00C20DF3" w:rsidP="00C20DF3" w:rsidR="00C20DF3">
      <w:pPr>
        <w:rPr>
          <w:sz w:val="24"/>
          <w:szCs w:val="24"/>
          <w:lang w:val="hr-HR"/>
        </w:rPr>
      </w:pPr>
      <w:r>
        <w:rPr>
          <w:sz w:val="24"/>
          <w:szCs w:val="24"/>
          <w:lang w:val="hr-HR"/>
        </w:rPr>
        <w:t>- Odvjetničko društvo Leko i Partneri iz Zagreba</w:t>
      </w:r>
    </w:p>
    <w:p w:rsidRDefault="00C20DF3" w:rsidP="00C20DF3" w:rsidR="00C20DF3">
      <w:pPr>
        <w:jc w:val="both"/>
        <w:rPr>
          <w:sz w:val="24"/>
          <w:szCs w:val="24"/>
          <w:lang w:val="hr-HR"/>
        </w:rPr>
      </w:pPr>
      <w:r>
        <w:rPr>
          <w:sz w:val="24"/>
          <w:szCs w:val="24"/>
          <w:lang w:val="hr-HR"/>
        </w:rPr>
        <w:t xml:space="preserve">- </w:t>
      </w:r>
      <w:r w:rsidR="00397A2A">
        <w:rPr>
          <w:sz w:val="24"/>
          <w:szCs w:val="24"/>
          <w:lang w:val="hr-HR"/>
        </w:rPr>
        <w:t xml:space="preserve">pun. vjerovnika </w:t>
      </w:r>
      <w:r>
        <w:rPr>
          <w:sz w:val="24"/>
          <w:szCs w:val="24"/>
          <w:lang w:val="hr-HR"/>
        </w:rPr>
        <w:t xml:space="preserve">OD OSTOVIĆ, RAKUŠIĆ &amp; SLOVAČEK iz Osijeka </w:t>
      </w:r>
    </w:p>
    <w:p w:rsidRDefault="00C20DF3" w:rsidP="00C20DF3" w:rsidR="00C20DF3">
      <w:pPr>
        <w:jc w:val="both"/>
        <w:rPr>
          <w:sz w:val="24"/>
          <w:szCs w:val="24"/>
          <w:lang w:val="hr-HR"/>
        </w:rPr>
      </w:pPr>
      <w:r>
        <w:rPr>
          <w:sz w:val="24"/>
          <w:szCs w:val="24"/>
          <w:lang w:val="hr-HR"/>
        </w:rPr>
        <w:t>- VIPnet d.o.o. ZAGREB</w:t>
      </w:r>
    </w:p>
    <w:p w:rsidRDefault="00C20DF3" w:rsidP="00C20DF3" w:rsidR="00C20DF3">
      <w:pPr>
        <w:jc w:val="both"/>
        <w:rPr>
          <w:sz w:val="24"/>
          <w:szCs w:val="24"/>
          <w:lang w:val="hr-HR"/>
        </w:rPr>
      </w:pPr>
      <w:r>
        <w:rPr>
          <w:sz w:val="24"/>
          <w:szCs w:val="24"/>
          <w:lang w:val="hr-HR"/>
        </w:rPr>
        <w:t xml:space="preserve">- HT d.d. ZAGREB  </w:t>
      </w:r>
    </w:p>
    <w:p w:rsidRDefault="00C20DF3" w:rsidP="00C20DF3" w:rsidR="00C20DF3">
      <w:pPr>
        <w:jc w:val="both"/>
        <w:rPr>
          <w:sz w:val="24"/>
          <w:szCs w:val="24"/>
          <w:lang w:val="hr-HR"/>
        </w:rPr>
      </w:pPr>
      <w:r>
        <w:rPr>
          <w:sz w:val="24"/>
          <w:szCs w:val="24"/>
          <w:lang w:val="hr-HR"/>
        </w:rPr>
        <w:t xml:space="preserve">- </w:t>
      </w:r>
      <w:r w:rsidR="00397A2A">
        <w:rPr>
          <w:sz w:val="24"/>
          <w:szCs w:val="24"/>
          <w:lang w:val="hr-HR"/>
        </w:rPr>
        <w:t xml:space="preserve">pun. vjerovnika </w:t>
      </w:r>
      <w:r>
        <w:rPr>
          <w:sz w:val="24"/>
          <w:szCs w:val="24"/>
          <w:lang w:val="hr-HR"/>
        </w:rPr>
        <w:t>OD HANŽEKOVIĆ &amp; PARTNERI d.o.o. ZAGREB</w:t>
      </w:r>
    </w:p>
    <w:p w:rsidRDefault="00C20DF3" w:rsidP="00C20DF3" w:rsidR="00C20DF3">
      <w:pPr>
        <w:jc w:val="both"/>
        <w:rPr>
          <w:sz w:val="24"/>
          <w:szCs w:val="24"/>
          <w:lang w:val="hr-HR"/>
        </w:rPr>
      </w:pPr>
      <w:r>
        <w:rPr>
          <w:sz w:val="24"/>
          <w:szCs w:val="24"/>
          <w:lang w:val="hr-HR"/>
        </w:rPr>
        <w:t>- CORNIX – GRUPA d.o.o. OSIJEK</w:t>
      </w:r>
    </w:p>
    <w:p w:rsidRDefault="00C20DF3" w:rsidP="00C20DF3" w:rsidR="00C20DF3">
      <w:pPr>
        <w:jc w:val="both"/>
        <w:rPr>
          <w:sz w:val="24"/>
          <w:szCs w:val="24"/>
          <w:lang w:val="hr-HR"/>
        </w:rPr>
      </w:pPr>
      <w:r>
        <w:rPr>
          <w:sz w:val="24"/>
          <w:szCs w:val="24"/>
          <w:lang w:val="hr-HR"/>
        </w:rPr>
        <w:t>- FINA ZAGREB</w:t>
      </w:r>
    </w:p>
    <w:p w:rsidRDefault="00EB4981" w:rsidP="00346A73" w:rsidR="00EB4981" w:rsidRPr="004028D6">
      <w:pPr>
        <w:rPr>
          <w:sz w:val="24"/>
          <w:szCs w:val="24"/>
          <w:lang w:val="hr-HR"/>
        </w:rPr>
      </w:pPr>
    </w:p>
    <w:p w:rsidRDefault="00C36767" w:rsidR="00C36767" w:rsidRPr="004028D6">
      <w:pPr>
        <w:jc w:val="both"/>
        <w:rPr>
          <w:sz w:val="24"/>
          <w:szCs w:val="24"/>
          <w:lang w:val="hr-HR"/>
        </w:rPr>
      </w:pPr>
      <w:r w:rsidRPr="004028D6">
        <w:rPr>
          <w:sz w:val="24"/>
          <w:szCs w:val="24"/>
          <w:lang w:val="hr-HR"/>
        </w:rPr>
        <w:t xml:space="preserve">NAKON PRAVOMOĆNOSTI </w:t>
      </w:r>
    </w:p>
    <w:p w:rsidRDefault="00C36767" w:rsidR="00C36767" w:rsidRPr="004028D6">
      <w:pPr>
        <w:jc w:val="both"/>
        <w:rPr>
          <w:sz w:val="24"/>
          <w:szCs w:val="24"/>
          <w:lang w:val="hr-HR"/>
        </w:rPr>
      </w:pPr>
    </w:p>
    <w:p w:rsidRDefault="00C36767" w:rsidR="00C36767" w:rsidRPr="004028D6">
      <w:pPr>
        <w:jc w:val="both"/>
        <w:rPr>
          <w:sz w:val="24"/>
          <w:szCs w:val="24"/>
          <w:lang w:val="hr-HR"/>
        </w:rPr>
      </w:pPr>
      <w:r w:rsidRPr="004028D6">
        <w:rPr>
          <w:sz w:val="24"/>
          <w:szCs w:val="24"/>
          <w:lang w:val="hr-HR"/>
        </w:rPr>
        <w:t>Ministarstvu pravosuđa Republike Hrvatske</w:t>
      </w:r>
    </w:p>
    <w:p w:rsidRDefault="00606935" w:rsidP="00606935" w:rsidR="00606935" w:rsidRPr="004028D6">
      <w:pPr>
        <w:jc w:val="both"/>
        <w:rPr>
          <w:sz w:val="24"/>
          <w:szCs w:val="24"/>
          <w:lang w:val="hr-HR"/>
        </w:rPr>
      </w:pPr>
    </w:p>
    <w:p w:rsidRDefault="00126130" w:rsidP="00126130" w:rsidR="00126130" w:rsidRPr="004028D6">
      <w:pPr>
        <w:rPr>
          <w:sz w:val="24"/>
          <w:szCs w:val="24"/>
          <w:lang w:val="hr-HR"/>
        </w:rPr>
      </w:pPr>
    </w:p>
    <w:p w:rsidRDefault="00F35C3E" w:rsidP="00F35C3E" w:rsidR="00F35C3E" w:rsidRPr="004028D6">
      <w:pPr>
        <w:rPr>
          <w:sz w:val="24"/>
          <w:szCs w:val="24"/>
          <w:lang w:val="hr-HR"/>
        </w:rPr>
      </w:pPr>
      <w:r w:rsidRPr="004028D6">
        <w:rPr>
          <w:sz w:val="24"/>
          <w:szCs w:val="24"/>
          <w:lang w:val="hr-HR"/>
        </w:rPr>
        <w:tab/>
      </w:r>
      <w:r w:rsidRPr="004028D6">
        <w:rPr>
          <w:sz w:val="24"/>
          <w:szCs w:val="24"/>
          <w:lang w:val="hr-HR"/>
        </w:rPr>
        <w:tab/>
      </w:r>
      <w:r w:rsidRPr="004028D6">
        <w:rPr>
          <w:sz w:val="24"/>
          <w:szCs w:val="24"/>
          <w:lang w:val="hr-HR"/>
        </w:rPr>
        <w:tab/>
      </w:r>
      <w:r w:rsidRPr="004028D6">
        <w:rPr>
          <w:sz w:val="24"/>
          <w:szCs w:val="24"/>
          <w:lang w:val="hr-HR"/>
        </w:rPr>
        <w:tab/>
        <w:t xml:space="preserve">             </w:t>
      </w:r>
      <w:r w:rsidR="004F3EB9" w:rsidRPr="004028D6">
        <w:rPr>
          <w:sz w:val="24"/>
          <w:szCs w:val="24"/>
          <w:lang w:val="hr-HR"/>
        </w:rPr>
        <w:tab/>
      </w:r>
      <w:r w:rsidRPr="004028D6">
        <w:rPr>
          <w:sz w:val="24"/>
          <w:szCs w:val="24"/>
          <w:lang w:val="hr-HR"/>
        </w:rPr>
        <w:t xml:space="preserve"> Za točnost otpravka-ovlašteni službenik</w:t>
      </w:r>
    </w:p>
    <w:p w:rsidRDefault="00F35C3E" w:rsidR="00F8395F" w:rsidRPr="004028D6">
      <w:pPr>
        <w:jc w:val="both"/>
        <w:rPr>
          <w:sz w:val="24"/>
          <w:szCs w:val="24"/>
          <w:lang w:val="hr-HR"/>
        </w:rPr>
      </w:pPr>
      <w:r w:rsidRPr="004028D6">
        <w:rPr>
          <w:sz w:val="24"/>
          <w:szCs w:val="24"/>
          <w:lang w:val="hr-HR"/>
        </w:rPr>
        <w:tab/>
      </w:r>
      <w:r w:rsidRPr="004028D6">
        <w:rPr>
          <w:sz w:val="24"/>
          <w:szCs w:val="24"/>
          <w:lang w:val="hr-HR"/>
        </w:rPr>
        <w:tab/>
      </w:r>
      <w:r w:rsidRPr="004028D6">
        <w:rPr>
          <w:sz w:val="24"/>
          <w:szCs w:val="24"/>
          <w:lang w:val="hr-HR"/>
        </w:rPr>
        <w:tab/>
      </w:r>
      <w:r w:rsidRPr="004028D6">
        <w:rPr>
          <w:sz w:val="24"/>
          <w:szCs w:val="24"/>
          <w:lang w:val="hr-HR"/>
        </w:rPr>
        <w:tab/>
      </w:r>
      <w:r w:rsidRPr="004028D6">
        <w:rPr>
          <w:sz w:val="24"/>
          <w:szCs w:val="24"/>
          <w:lang w:val="hr-HR"/>
        </w:rPr>
        <w:tab/>
      </w:r>
      <w:r w:rsidRPr="004028D6">
        <w:rPr>
          <w:sz w:val="24"/>
          <w:szCs w:val="24"/>
          <w:lang w:val="hr-HR"/>
        </w:rPr>
        <w:tab/>
      </w:r>
      <w:r w:rsidRPr="004028D6">
        <w:rPr>
          <w:sz w:val="24"/>
          <w:szCs w:val="24"/>
          <w:lang w:val="hr-HR"/>
        </w:rPr>
        <w:tab/>
      </w:r>
      <w:r w:rsidRPr="004028D6">
        <w:rPr>
          <w:sz w:val="24"/>
          <w:szCs w:val="24"/>
          <w:lang w:val="hr-HR"/>
        </w:rPr>
        <w:tab/>
        <w:t xml:space="preserve">Ranka Đukić </w:t>
      </w:r>
    </w:p>
    <w:sectPr w:rsidR="00F8395F" w:rsidRPr="004028D6">
      <w:headerReference w:type="even" r:id="rId10"/>
      <w:headerReference w:type="default" r:id="rId11"/>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408E" w:rsidR="00DA408E">
      <w:r>
        <w:separator/>
      </w:r>
    </w:p>
  </w:endnote>
  <w:endnote w:id="0" w:type="continuationSeparator">
    <w:p w:rsidRDefault="00DA408E" w:rsidR="00DA408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408E" w:rsidR="00DA408E">
      <w:r>
        <w:separator/>
      </w:r>
    </w:p>
  </w:footnote>
  <w:footnote w:id="0" w:type="continuationSeparator">
    <w:p w:rsidRDefault="00DA408E" w:rsidR="00DA408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A408E" w:rsidR="00DA408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DA408E" w:rsidR="00DA408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A408E" w:rsidR="00DA408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15AC0">
      <w:rPr>
        <w:rStyle w:val="Brojstranice"/>
        <w:noProof/>
      </w:rPr>
      <w:t>3</w:t>
    </w:r>
    <w:r>
      <w:rPr>
        <w:rStyle w:val="Brojstranice"/>
      </w:rPr>
      <w:fldChar w:fldCharType="end"/>
    </w:r>
  </w:p>
  <w:p w:rsidRDefault="00DA408E" w:rsidP="005B2600" w:rsidR="00DA408E" w:rsidRPr="005B2600">
    <w:pPr>
      <w:pStyle w:val="Naslov1"/>
      <w:jc w:val="right"/>
      <w:rPr>
        <w:szCs w:val="24"/>
      </w:rPr>
    </w:pPr>
    <w:r w:rsidRPr="004028D6">
      <w:rPr>
        <w:szCs w:val="24"/>
      </w:rPr>
      <w:t>13. Sp-</w:t>
    </w:r>
    <w:r>
      <w:rPr>
        <w:szCs w:val="24"/>
      </w:rPr>
      <w:t>1</w:t>
    </w:r>
    <w:r w:rsidR="00397A2A">
      <w:rPr>
        <w:szCs w:val="24"/>
      </w:rPr>
      <w:t>5</w:t>
    </w:r>
    <w:r w:rsidRPr="004028D6">
      <w:rPr>
        <w:szCs w:val="24"/>
      </w:rPr>
      <w:t>/2017-</w:t>
    </w:r>
    <w:r w:rsidR="00397A2A">
      <w:rPr>
        <w:szCs w:val="24"/>
      </w:rPr>
      <w:t xml:space="preserve">9 </w:t>
    </w:r>
    <w:r>
      <w:rPr>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075927"/>
    <w:multiLevelType w:val="hybridMultilevel"/>
    <w:tmpl w:val="DDE2E4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6D012D6"/>
    <w:multiLevelType w:val="hybridMultilevel"/>
    <w:tmpl w:val="515A3BC2"/>
    <w:lvl w:tplc="041A000F" w:ilvl="0">
      <w:start w:val="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CD865AC"/>
    <w:multiLevelType w:val="hybridMultilevel"/>
    <w:tmpl w:val="CFFC858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1008257E"/>
    <w:multiLevelType w:val="singleLevel"/>
    <w:tmpl w:val="1AC8E3B2"/>
    <w:lvl w:ilvl="0">
      <w:start w:val="1"/>
      <w:numFmt w:val="upperRoman"/>
      <w:lvlText w:val="%1."/>
      <w:lvlJc w:val="left"/>
      <w:pPr>
        <w:tabs>
          <w:tab w:pos="2160" w:val="num"/>
        </w:tabs>
        <w:ind w:hanging="720" w:left="2160"/>
      </w:pPr>
      <w:rPr>
        <w:rFonts w:hint="default"/>
      </w:rPr>
    </w:lvl>
  </w:abstractNum>
  <w:abstractNum w:abstractNumId="4">
    <w:nsid w:val="114B224A"/>
    <w:multiLevelType w:val="singleLevel"/>
    <w:tmpl w:val="0C09000F"/>
    <w:lvl w:ilvl="0">
      <w:start w:val="1"/>
      <w:numFmt w:val="decimal"/>
      <w:lvlText w:val="%1."/>
      <w:lvlJc w:val="left"/>
      <w:pPr>
        <w:tabs>
          <w:tab w:pos="360" w:val="num"/>
        </w:tabs>
        <w:ind w:hanging="360" w:left="360"/>
      </w:pPr>
      <w:rPr>
        <w:rFonts w:hint="default"/>
      </w:rPr>
    </w:lvl>
  </w:abstractNum>
  <w:abstractNum w:abstractNumId="5">
    <w:nsid w:val="11D00356"/>
    <w:multiLevelType w:val="hybridMultilevel"/>
    <w:tmpl w:val="03E0F1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F157A1C"/>
    <w:multiLevelType w:val="hybridMultilevel"/>
    <w:tmpl w:val="FC9C92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81D512C"/>
    <w:multiLevelType w:val="hybridMultilevel"/>
    <w:tmpl w:val="31503A3A"/>
    <w:lvl w:tplc="C2B07A02" w:ilvl="0">
      <w:start w:val="1"/>
      <w:numFmt w:val="decimal"/>
      <w:lvlText w:val="%1."/>
      <w:lvlJc w:val="left"/>
      <w:pPr>
        <w:tabs>
          <w:tab w:pos="420" w:val="num"/>
        </w:tabs>
        <w:ind w:hanging="360" w:left="420"/>
      </w:pPr>
      <w:rPr>
        <w:rFonts w:hint="default"/>
      </w:rPr>
    </w:lvl>
    <w:lvl w:tentative="true" w:tplc="041A0019" w:ilvl="1">
      <w:start w:val="1"/>
      <w:numFmt w:val="lowerLetter"/>
      <w:lvlText w:val="%2."/>
      <w:lvlJc w:val="left"/>
      <w:pPr>
        <w:tabs>
          <w:tab w:pos="1140" w:val="num"/>
        </w:tabs>
        <w:ind w:hanging="360" w:left="1140"/>
      </w:pPr>
    </w:lvl>
    <w:lvl w:tentative="true" w:tplc="041A001B" w:ilvl="2">
      <w:start w:val="1"/>
      <w:numFmt w:val="lowerRoman"/>
      <w:lvlText w:val="%3."/>
      <w:lvlJc w:val="right"/>
      <w:pPr>
        <w:tabs>
          <w:tab w:pos="1860" w:val="num"/>
        </w:tabs>
        <w:ind w:hanging="180" w:left="1860"/>
      </w:pPr>
    </w:lvl>
    <w:lvl w:tentative="true" w:tplc="041A000F" w:ilvl="3">
      <w:start w:val="1"/>
      <w:numFmt w:val="decimal"/>
      <w:lvlText w:val="%4."/>
      <w:lvlJc w:val="left"/>
      <w:pPr>
        <w:tabs>
          <w:tab w:pos="2580" w:val="num"/>
        </w:tabs>
        <w:ind w:hanging="360" w:left="2580"/>
      </w:pPr>
    </w:lvl>
    <w:lvl w:tentative="true" w:tplc="041A0019" w:ilvl="4">
      <w:start w:val="1"/>
      <w:numFmt w:val="lowerLetter"/>
      <w:lvlText w:val="%5."/>
      <w:lvlJc w:val="left"/>
      <w:pPr>
        <w:tabs>
          <w:tab w:pos="3300" w:val="num"/>
        </w:tabs>
        <w:ind w:hanging="360" w:left="3300"/>
      </w:pPr>
    </w:lvl>
    <w:lvl w:tentative="true" w:tplc="041A001B" w:ilvl="5">
      <w:start w:val="1"/>
      <w:numFmt w:val="lowerRoman"/>
      <w:lvlText w:val="%6."/>
      <w:lvlJc w:val="right"/>
      <w:pPr>
        <w:tabs>
          <w:tab w:pos="4020" w:val="num"/>
        </w:tabs>
        <w:ind w:hanging="180" w:left="4020"/>
      </w:pPr>
    </w:lvl>
    <w:lvl w:tentative="true" w:tplc="041A000F" w:ilvl="6">
      <w:start w:val="1"/>
      <w:numFmt w:val="decimal"/>
      <w:lvlText w:val="%7."/>
      <w:lvlJc w:val="left"/>
      <w:pPr>
        <w:tabs>
          <w:tab w:pos="4740" w:val="num"/>
        </w:tabs>
        <w:ind w:hanging="360" w:left="4740"/>
      </w:pPr>
    </w:lvl>
    <w:lvl w:tentative="true" w:tplc="041A0019" w:ilvl="7">
      <w:start w:val="1"/>
      <w:numFmt w:val="lowerLetter"/>
      <w:lvlText w:val="%8."/>
      <w:lvlJc w:val="left"/>
      <w:pPr>
        <w:tabs>
          <w:tab w:pos="5460" w:val="num"/>
        </w:tabs>
        <w:ind w:hanging="360" w:left="5460"/>
      </w:pPr>
    </w:lvl>
    <w:lvl w:tentative="true" w:tplc="041A001B" w:ilvl="8">
      <w:start w:val="1"/>
      <w:numFmt w:val="lowerRoman"/>
      <w:lvlText w:val="%9."/>
      <w:lvlJc w:val="right"/>
      <w:pPr>
        <w:tabs>
          <w:tab w:pos="6180" w:val="num"/>
        </w:tabs>
        <w:ind w:hanging="180" w:left="6180"/>
      </w:pPr>
    </w:lvl>
  </w:abstractNum>
  <w:abstractNum w:abstractNumId="8">
    <w:nsid w:val="7CBC011C"/>
    <w:multiLevelType w:val="hybridMultilevel"/>
    <w:tmpl w:val="25348326"/>
    <w:lvl w:tplc="64383978" w:ilvl="0">
      <w:start w:val="1"/>
      <w:numFmt w:val="decimal"/>
      <w:lvlText w:val="%1."/>
      <w:lvlJc w:val="left"/>
      <w:pPr>
        <w:tabs>
          <w:tab w:pos="420" w:val="num"/>
        </w:tabs>
        <w:ind w:hanging="360" w:left="420"/>
      </w:pPr>
      <w:rPr>
        <w:rFonts w:hint="default"/>
      </w:rPr>
    </w:lvl>
    <w:lvl w:tentative="true" w:tplc="041A0019" w:ilvl="1">
      <w:start w:val="1"/>
      <w:numFmt w:val="lowerLetter"/>
      <w:lvlText w:val="%2."/>
      <w:lvlJc w:val="left"/>
      <w:pPr>
        <w:tabs>
          <w:tab w:pos="1140" w:val="num"/>
        </w:tabs>
        <w:ind w:hanging="360" w:left="1140"/>
      </w:pPr>
    </w:lvl>
    <w:lvl w:tentative="true" w:tplc="041A001B" w:ilvl="2">
      <w:start w:val="1"/>
      <w:numFmt w:val="lowerRoman"/>
      <w:lvlText w:val="%3."/>
      <w:lvlJc w:val="right"/>
      <w:pPr>
        <w:tabs>
          <w:tab w:pos="1860" w:val="num"/>
        </w:tabs>
        <w:ind w:hanging="180" w:left="1860"/>
      </w:pPr>
    </w:lvl>
    <w:lvl w:tentative="true" w:tplc="041A000F" w:ilvl="3">
      <w:start w:val="1"/>
      <w:numFmt w:val="decimal"/>
      <w:lvlText w:val="%4."/>
      <w:lvlJc w:val="left"/>
      <w:pPr>
        <w:tabs>
          <w:tab w:pos="2580" w:val="num"/>
        </w:tabs>
        <w:ind w:hanging="360" w:left="2580"/>
      </w:pPr>
    </w:lvl>
    <w:lvl w:tentative="true" w:tplc="041A0019" w:ilvl="4">
      <w:start w:val="1"/>
      <w:numFmt w:val="lowerLetter"/>
      <w:lvlText w:val="%5."/>
      <w:lvlJc w:val="left"/>
      <w:pPr>
        <w:tabs>
          <w:tab w:pos="3300" w:val="num"/>
        </w:tabs>
        <w:ind w:hanging="360" w:left="3300"/>
      </w:pPr>
    </w:lvl>
    <w:lvl w:tentative="true" w:tplc="041A001B" w:ilvl="5">
      <w:start w:val="1"/>
      <w:numFmt w:val="lowerRoman"/>
      <w:lvlText w:val="%6."/>
      <w:lvlJc w:val="right"/>
      <w:pPr>
        <w:tabs>
          <w:tab w:pos="4020" w:val="num"/>
        </w:tabs>
        <w:ind w:hanging="180" w:left="4020"/>
      </w:pPr>
    </w:lvl>
    <w:lvl w:tentative="true" w:tplc="041A000F" w:ilvl="6">
      <w:start w:val="1"/>
      <w:numFmt w:val="decimal"/>
      <w:lvlText w:val="%7."/>
      <w:lvlJc w:val="left"/>
      <w:pPr>
        <w:tabs>
          <w:tab w:pos="4740" w:val="num"/>
        </w:tabs>
        <w:ind w:hanging="360" w:left="4740"/>
      </w:pPr>
    </w:lvl>
    <w:lvl w:tentative="true" w:tplc="041A0019" w:ilvl="7">
      <w:start w:val="1"/>
      <w:numFmt w:val="lowerLetter"/>
      <w:lvlText w:val="%8."/>
      <w:lvlJc w:val="left"/>
      <w:pPr>
        <w:tabs>
          <w:tab w:pos="5460" w:val="num"/>
        </w:tabs>
        <w:ind w:hanging="360" w:left="5460"/>
      </w:pPr>
    </w:lvl>
    <w:lvl w:tentative="true" w:tplc="041A001B" w:ilvl="8">
      <w:start w:val="1"/>
      <w:numFmt w:val="lowerRoman"/>
      <w:lvlText w:val="%9."/>
      <w:lvlJc w:val="right"/>
      <w:pPr>
        <w:tabs>
          <w:tab w:pos="6180" w:val="num"/>
        </w:tabs>
        <w:ind w:hanging="180" w:left="6180"/>
      </w:pPr>
    </w:lvl>
  </w:abstractNum>
  <w:num w:numId="1">
    <w:abstractNumId w:val="4"/>
  </w:num>
  <w:num w:numId="2">
    <w:abstractNumId w:val="3"/>
  </w:num>
  <w:num w:numId="3">
    <w:abstractNumId w:val="8"/>
  </w:num>
  <w:num w:numId="4">
    <w:abstractNumId w:val="7"/>
  </w:num>
  <w:num w:numId="5">
    <w:abstractNumId w:val="5"/>
  </w:num>
  <w:num w:numId="6">
    <w:abstractNumId w:val="0"/>
  </w:num>
  <w:num w:numId="7">
    <w:abstractNumId w:val="1"/>
  </w:num>
  <w:num w:numId="8">
    <w:abstractNumId w:val="6"/>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0315"/>
    <w:rsid w:val="00000315"/>
    <w:rsid w:val="00012274"/>
    <w:rsid w:val="000130C8"/>
    <w:rsid w:val="00017B44"/>
    <w:rsid w:val="000333EF"/>
    <w:rsid w:val="0004039F"/>
    <w:rsid w:val="000417AF"/>
    <w:rsid w:val="00062239"/>
    <w:rsid w:val="000766BE"/>
    <w:rsid w:val="00082478"/>
    <w:rsid w:val="00093451"/>
    <w:rsid w:val="00095D7F"/>
    <w:rsid w:val="000A4CB2"/>
    <w:rsid w:val="000B2FB6"/>
    <w:rsid w:val="000D66D3"/>
    <w:rsid w:val="000E0531"/>
    <w:rsid w:val="000F08A4"/>
    <w:rsid w:val="000F324A"/>
    <w:rsid w:val="00113628"/>
    <w:rsid w:val="00126130"/>
    <w:rsid w:val="001612C0"/>
    <w:rsid w:val="001777E1"/>
    <w:rsid w:val="00177C6C"/>
    <w:rsid w:val="001864DA"/>
    <w:rsid w:val="001A3C24"/>
    <w:rsid w:val="001B394F"/>
    <w:rsid w:val="001C4FE9"/>
    <w:rsid w:val="001C514D"/>
    <w:rsid w:val="001E6F26"/>
    <w:rsid w:val="001F3D81"/>
    <w:rsid w:val="00202A3B"/>
    <w:rsid w:val="00211220"/>
    <w:rsid w:val="002355E0"/>
    <w:rsid w:val="002373CA"/>
    <w:rsid w:val="00237662"/>
    <w:rsid w:val="00270531"/>
    <w:rsid w:val="002971F1"/>
    <w:rsid w:val="002A1786"/>
    <w:rsid w:val="002C494E"/>
    <w:rsid w:val="002F177C"/>
    <w:rsid w:val="002F4588"/>
    <w:rsid w:val="003038BD"/>
    <w:rsid w:val="0031226A"/>
    <w:rsid w:val="00346A73"/>
    <w:rsid w:val="00357AB6"/>
    <w:rsid w:val="003605B0"/>
    <w:rsid w:val="00367F31"/>
    <w:rsid w:val="00370E9A"/>
    <w:rsid w:val="00373E8D"/>
    <w:rsid w:val="00397A2A"/>
    <w:rsid w:val="003A2BA2"/>
    <w:rsid w:val="003B7360"/>
    <w:rsid w:val="003C08BB"/>
    <w:rsid w:val="004028D6"/>
    <w:rsid w:val="00421488"/>
    <w:rsid w:val="00440B6C"/>
    <w:rsid w:val="00450C87"/>
    <w:rsid w:val="00473AEF"/>
    <w:rsid w:val="004905C4"/>
    <w:rsid w:val="004A539B"/>
    <w:rsid w:val="004A5E8E"/>
    <w:rsid w:val="004B1441"/>
    <w:rsid w:val="004B5676"/>
    <w:rsid w:val="004C0FD4"/>
    <w:rsid w:val="004D0362"/>
    <w:rsid w:val="004D2EFA"/>
    <w:rsid w:val="004D38BC"/>
    <w:rsid w:val="004D3D35"/>
    <w:rsid w:val="004E1CCD"/>
    <w:rsid w:val="004F3EB9"/>
    <w:rsid w:val="005175DA"/>
    <w:rsid w:val="00564A93"/>
    <w:rsid w:val="005670BF"/>
    <w:rsid w:val="00591B55"/>
    <w:rsid w:val="005A2E4B"/>
    <w:rsid w:val="005B2600"/>
    <w:rsid w:val="005B3249"/>
    <w:rsid w:val="005E1896"/>
    <w:rsid w:val="00605A26"/>
    <w:rsid w:val="006061E9"/>
    <w:rsid w:val="0060658C"/>
    <w:rsid w:val="00606935"/>
    <w:rsid w:val="00612438"/>
    <w:rsid w:val="00615AC0"/>
    <w:rsid w:val="006220E0"/>
    <w:rsid w:val="00651BFC"/>
    <w:rsid w:val="0065260B"/>
    <w:rsid w:val="0065436A"/>
    <w:rsid w:val="00667405"/>
    <w:rsid w:val="00673FF8"/>
    <w:rsid w:val="00675BFA"/>
    <w:rsid w:val="006C22A5"/>
    <w:rsid w:val="006C79B0"/>
    <w:rsid w:val="006D7AEE"/>
    <w:rsid w:val="006E5CE0"/>
    <w:rsid w:val="007207D2"/>
    <w:rsid w:val="00727543"/>
    <w:rsid w:val="0073565F"/>
    <w:rsid w:val="0075253C"/>
    <w:rsid w:val="00761D36"/>
    <w:rsid w:val="0076302A"/>
    <w:rsid w:val="007677E8"/>
    <w:rsid w:val="0078767B"/>
    <w:rsid w:val="007A25AA"/>
    <w:rsid w:val="007B55A6"/>
    <w:rsid w:val="007B60D7"/>
    <w:rsid w:val="007B663E"/>
    <w:rsid w:val="007C451D"/>
    <w:rsid w:val="007C7898"/>
    <w:rsid w:val="007E3925"/>
    <w:rsid w:val="00852A5A"/>
    <w:rsid w:val="00870CCC"/>
    <w:rsid w:val="00873916"/>
    <w:rsid w:val="008A755D"/>
    <w:rsid w:val="008A7DDB"/>
    <w:rsid w:val="008B7900"/>
    <w:rsid w:val="008E091E"/>
    <w:rsid w:val="008F7292"/>
    <w:rsid w:val="00911C3A"/>
    <w:rsid w:val="00961F6E"/>
    <w:rsid w:val="00967C02"/>
    <w:rsid w:val="009A1A2B"/>
    <w:rsid w:val="009D677D"/>
    <w:rsid w:val="009E36C0"/>
    <w:rsid w:val="009F2455"/>
    <w:rsid w:val="009F27DE"/>
    <w:rsid w:val="009F2D86"/>
    <w:rsid w:val="00A0561D"/>
    <w:rsid w:val="00A27EE4"/>
    <w:rsid w:val="00A300EB"/>
    <w:rsid w:val="00A60745"/>
    <w:rsid w:val="00A66096"/>
    <w:rsid w:val="00A8329A"/>
    <w:rsid w:val="00A9108D"/>
    <w:rsid w:val="00A94A07"/>
    <w:rsid w:val="00AA010C"/>
    <w:rsid w:val="00AA68E7"/>
    <w:rsid w:val="00AB6DE4"/>
    <w:rsid w:val="00AC1A69"/>
    <w:rsid w:val="00AD1D12"/>
    <w:rsid w:val="00AF2D9F"/>
    <w:rsid w:val="00AF6AB9"/>
    <w:rsid w:val="00B124B3"/>
    <w:rsid w:val="00B30C0A"/>
    <w:rsid w:val="00B349D6"/>
    <w:rsid w:val="00B35E52"/>
    <w:rsid w:val="00B421C8"/>
    <w:rsid w:val="00B4234F"/>
    <w:rsid w:val="00B710BB"/>
    <w:rsid w:val="00B9194C"/>
    <w:rsid w:val="00B95D07"/>
    <w:rsid w:val="00B96C5B"/>
    <w:rsid w:val="00BA7287"/>
    <w:rsid w:val="00BB1395"/>
    <w:rsid w:val="00BB45D7"/>
    <w:rsid w:val="00BC15ED"/>
    <w:rsid w:val="00BE594C"/>
    <w:rsid w:val="00BE736B"/>
    <w:rsid w:val="00BF3078"/>
    <w:rsid w:val="00C06459"/>
    <w:rsid w:val="00C06D56"/>
    <w:rsid w:val="00C20DF3"/>
    <w:rsid w:val="00C21DEA"/>
    <w:rsid w:val="00C34E21"/>
    <w:rsid w:val="00C34FFB"/>
    <w:rsid w:val="00C36767"/>
    <w:rsid w:val="00C739CC"/>
    <w:rsid w:val="00C83936"/>
    <w:rsid w:val="00C87BDA"/>
    <w:rsid w:val="00C92692"/>
    <w:rsid w:val="00CA0B24"/>
    <w:rsid w:val="00CA51AA"/>
    <w:rsid w:val="00CA6F7F"/>
    <w:rsid w:val="00CB3BFF"/>
    <w:rsid w:val="00CC1313"/>
    <w:rsid w:val="00CD6714"/>
    <w:rsid w:val="00CE762D"/>
    <w:rsid w:val="00CF2435"/>
    <w:rsid w:val="00CF3CC5"/>
    <w:rsid w:val="00D06176"/>
    <w:rsid w:val="00D54ED4"/>
    <w:rsid w:val="00D75E8D"/>
    <w:rsid w:val="00D82B5F"/>
    <w:rsid w:val="00D9693A"/>
    <w:rsid w:val="00DA09D5"/>
    <w:rsid w:val="00DA408E"/>
    <w:rsid w:val="00DB55B1"/>
    <w:rsid w:val="00DC4187"/>
    <w:rsid w:val="00DC7AD9"/>
    <w:rsid w:val="00DD4F87"/>
    <w:rsid w:val="00E01A63"/>
    <w:rsid w:val="00E05CF3"/>
    <w:rsid w:val="00E206A8"/>
    <w:rsid w:val="00E47076"/>
    <w:rsid w:val="00E90D46"/>
    <w:rsid w:val="00E96F33"/>
    <w:rsid w:val="00EB4981"/>
    <w:rsid w:val="00EC0B22"/>
    <w:rsid w:val="00EC328C"/>
    <w:rsid w:val="00EE0405"/>
    <w:rsid w:val="00EF3C36"/>
    <w:rsid w:val="00EF7300"/>
    <w:rsid w:val="00F14816"/>
    <w:rsid w:val="00F14A1E"/>
    <w:rsid w:val="00F35C3E"/>
    <w:rsid w:val="00F3741F"/>
    <w:rsid w:val="00F637AA"/>
    <w:rsid w:val="00F71769"/>
    <w:rsid w:val="00F77015"/>
    <w:rsid w:val="00F8395F"/>
    <w:rsid w:val="00F94F2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link w:val="Naslov1Char"/>
    <w:qFormat/>
    <w:pPr>
      <w:keepNext/>
      <w:outlineLvl w:val="0"/>
    </w:pPr>
    <w:rPr>
      <w:sz w:val="24"/>
      <w:lang w:val="hr-HR"/>
    </w:rPr>
  </w:style>
  <w:style w:styleId="Naslov2" w:type="paragraph">
    <w:name w:val="heading 2"/>
    <w:basedOn w:val="Normal"/>
    <w:next w:val="Normal"/>
    <w:qFormat/>
    <w:pPr>
      <w:keepNext/>
      <w:jc w:val="center"/>
      <w:outlineLvl w:val="1"/>
    </w:pPr>
    <w:rPr>
      <w:sz w:val="24"/>
      <w:lang w:val="hr-HR"/>
    </w:rPr>
  </w:style>
  <w:style w:styleId="Naslov3" w:type="paragraph">
    <w:name w:val="heading 3"/>
    <w:basedOn w:val="Normal"/>
    <w:next w:val="Normal"/>
    <w:qFormat/>
    <w:pPr>
      <w:keepNext/>
      <w:jc w:val="center"/>
      <w:outlineLvl w:val="2"/>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B124B3"/>
    <w:rPr>
      <w:rFonts w:cs="Tahoma" w:hAnsi="Tahoma" w:ascii="Tahoma"/>
      <w:sz w:val="16"/>
      <w:szCs w:val="16"/>
    </w:rPr>
  </w:style>
  <w:style w:styleId="Odlomakpopisa" w:type="paragraph">
    <w:name w:val="List Paragraph"/>
    <w:basedOn w:val="Normal"/>
    <w:uiPriority w:val="34"/>
    <w:qFormat/>
    <w:rsid w:val="00B35E52"/>
    <w:pPr>
      <w:ind w:left="720"/>
      <w:contextualSpacing/>
    </w:pPr>
  </w:style>
  <w:style w:customStyle="true" w:styleId="Naslov1Char" w:type="character">
    <w:name w:val="Naslov 1 Char"/>
    <w:basedOn w:val="Zadanifontodlomka"/>
    <w:link w:val="Naslov1"/>
    <w:rsid w:val="004E1CCD"/>
    <w:rPr>
      <w:sz w:val="24"/>
    </w:rPr>
  </w:style>
  <w:style w:styleId="Tijeloteksta2" w:type="paragraph">
    <w:name w:val="Body Text 2"/>
    <w:basedOn w:val="Normal"/>
    <w:link w:val="Tijeloteksta2Char"/>
    <w:rsid w:val="00367F31"/>
    <w:pPr>
      <w:spacing w:lineRule="auto" w:line="480" w:after="120"/>
    </w:pPr>
  </w:style>
  <w:style w:customStyle="true" w:styleId="Tijeloteksta2Char" w:type="character">
    <w:name w:val="Tijelo teksta 2 Char"/>
    <w:basedOn w:val="Zadanifontodlomka"/>
    <w:link w:val="Tijeloteksta2"/>
    <w:rsid w:val="00367F31"/>
    <w:rPr>
      <w:lang w:val="en-AU"/>
    </w:rPr>
  </w:style>
  <w:style w:styleId="Tekstrezerviranogmjesta" w:type="character">
    <w:name w:val="Placeholder Text"/>
    <w:basedOn w:val="Zadanifontodlomka"/>
    <w:uiPriority w:val="99"/>
    <w:semiHidden/>
    <w:rsid w:val="00440B6C"/>
    <w:rPr>
      <w:color w:val="808080"/>
      <w:bdr w:space="0" w:sz="0" w:color="auto" w:val="none"/>
      <w:shd w:fill="auto" w:color="auto" w:val="clear"/>
    </w:rPr>
  </w:style>
  <w:style w:customStyle="true" w:styleId="eSPISCCParagraphDefaultFont" w:type="character">
    <w:name w:val="eSPIS_CC_Paragraph Default Font"/>
    <w:basedOn w:val="Zadanifontodlomka"/>
    <w:rsid w:val="00440B6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40B6C"/>
    <w:rPr>
      <w:szCs w:val="24"/>
      <w:bdr w:space="0" w:sz="0" w:color="auto" w:val="none"/>
      <w:shd w:fill="FFFFCC" w:color="auto" w:val="clear"/>
      <w:lang w:val="hr-HR"/>
    </w:rPr>
  </w:style>
  <w:style w:customStyle="true" w:styleId="PozadinaSvijetloCrvena" w:type="character">
    <w:name w:val="Pozadina_SvijetloCrvena"/>
    <w:basedOn w:val="eSPISCCParagraphDefaultFont"/>
    <w:rsid w:val="00440B6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40B6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link w:val="Naslov1Char"/>
    <w:qFormat/>
    <w:pPr>
      <w:keepNext/>
      <w:outlineLvl w:val="0"/>
    </w:pPr>
    <w:rPr>
      <w:sz w:val="24"/>
      <w:lang w:val="hr-HR"/>
    </w:rPr>
  </w:style>
  <w:style w:styleId="Naslov2" w:type="paragraph">
    <w:name w:val="heading 2"/>
    <w:basedOn w:val="Normal"/>
    <w:next w:val="Normal"/>
    <w:qFormat/>
    <w:pPr>
      <w:keepNext/>
      <w:jc w:val="center"/>
      <w:outlineLvl w:val="1"/>
    </w:pPr>
    <w:rPr>
      <w:sz w:val="24"/>
      <w:lang w:val="hr-HR"/>
    </w:rPr>
  </w:style>
  <w:style w:styleId="Naslov3" w:type="paragraph">
    <w:name w:val="heading 3"/>
    <w:basedOn w:val="Normal"/>
    <w:next w:val="Normal"/>
    <w:qFormat/>
    <w:pPr>
      <w:keepNext/>
      <w:jc w:val="center"/>
      <w:outlineLvl w:val="2"/>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B124B3"/>
    <w:rPr>
      <w:rFonts w:ascii="Tahoma" w:cs="Tahoma" w:hAnsi="Tahoma"/>
      <w:sz w:val="16"/>
      <w:szCs w:val="16"/>
    </w:rPr>
  </w:style>
  <w:style w:styleId="Odlomakpopisa" w:type="paragraph">
    <w:name w:val="List Paragraph"/>
    <w:basedOn w:val="Normal"/>
    <w:uiPriority w:val="34"/>
    <w:qFormat/>
    <w:rsid w:val="00B35E52"/>
    <w:pPr>
      <w:ind w:left="720"/>
      <w:contextualSpacing/>
    </w:pPr>
  </w:style>
  <w:style w:customStyle="1" w:styleId="Naslov1Char" w:type="character">
    <w:name w:val="Naslov 1 Char"/>
    <w:basedOn w:val="Zadanifontodlomka"/>
    <w:link w:val="Naslov1"/>
    <w:rsid w:val="004E1CCD"/>
    <w:rPr>
      <w:sz w:val="24"/>
    </w:rPr>
  </w:style>
  <w:style w:styleId="Tijeloteksta2" w:type="paragraph">
    <w:name w:val="Body Text 2"/>
    <w:basedOn w:val="Normal"/>
    <w:link w:val="Tijeloteksta2Char"/>
    <w:rsid w:val="00367F31"/>
    <w:pPr>
      <w:spacing w:after="120" w:line="480" w:lineRule="auto"/>
    </w:pPr>
  </w:style>
  <w:style w:customStyle="1" w:styleId="Tijeloteksta2Char" w:type="character">
    <w:name w:val="Tijelo teksta 2 Char"/>
    <w:basedOn w:val="Zadanifontodlomka"/>
    <w:link w:val="Tijeloteksta2"/>
    <w:rsid w:val="00367F31"/>
    <w:rPr>
      <w:lang w:val="en-AU"/>
    </w:rPr>
  </w:style>
  <w:style w:styleId="Tekstrezerviranogmjesta" w:type="character">
    <w:name w:val="Placeholder Text"/>
    <w:basedOn w:val="Zadanifontodlomka"/>
    <w:uiPriority w:val="99"/>
    <w:semiHidden/>
    <w:rsid w:val="00440B6C"/>
    <w:rPr>
      <w:color w:val="808080"/>
      <w:bdr w:color="auto" w:space="0" w:sz="0" w:val="none"/>
      <w:shd w:color="auto" w:fill="auto" w:val="clear"/>
    </w:rPr>
  </w:style>
  <w:style w:customStyle="1" w:styleId="eSPISCCParagraphDefaultFont" w:type="character">
    <w:name w:val="eSPIS_CC_Paragraph Default Font"/>
    <w:basedOn w:val="Zadanifontodlomka"/>
    <w:rsid w:val="00440B6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40B6C"/>
    <w:rPr>
      <w:szCs w:val="24"/>
      <w:bdr w:color="auto" w:space="0" w:sz="0" w:val="none"/>
      <w:shd w:color="auto" w:fill="FFFFCC" w:val="clear"/>
      <w:lang w:val="hr-HR"/>
    </w:rPr>
  </w:style>
  <w:style w:customStyle="1" w:styleId="PozadinaSvijetloCrvena" w:type="character">
    <w:name w:val="Pozadina_SvijetloCrvena"/>
    <w:basedOn w:val="eSPISCCParagraphDefaultFont"/>
    <w:rsid w:val="00440B6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40B6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959093">
      <w:bodyDiv w:val="true"/>
      <w:marLeft w:val="0"/>
      <w:marRight w:val="0"/>
      <w:marTop w:val="0"/>
      <w:marBottom w:val="0"/>
      <w:divBdr>
        <w:top w:space="0" w:sz="0" w:color="auto" w:val="none"/>
        <w:left w:space="0" w:sz="0" w:color="auto" w:val="none"/>
        <w:bottom w:space="0" w:sz="0" w:color="auto" w:val="none"/>
        <w:right w:space="0" w:sz="0" w:color="auto" w:val="none"/>
      </w:divBdr>
    </w:div>
    <w:div w:id="217858992">
      <w:bodyDiv w:val="true"/>
      <w:marLeft w:val="0"/>
      <w:marRight w:val="0"/>
      <w:marTop w:val="0"/>
      <w:marBottom w:val="0"/>
      <w:divBdr>
        <w:top w:space="0" w:sz="0" w:color="auto" w:val="none"/>
        <w:left w:space="0" w:sz="0" w:color="auto" w:val="none"/>
        <w:bottom w:space="0" w:sz="0" w:color="auto" w:val="none"/>
        <w:right w:space="0" w:sz="0" w:color="auto" w:val="none"/>
      </w:divBdr>
    </w:div>
    <w:div w:id="243998802">
      <w:bodyDiv w:val="true"/>
      <w:marLeft w:val="0"/>
      <w:marRight w:val="0"/>
      <w:marTop w:val="0"/>
      <w:marBottom w:val="0"/>
      <w:divBdr>
        <w:top w:space="0" w:sz="0" w:color="auto" w:val="none"/>
        <w:left w:space="0" w:sz="0" w:color="auto" w:val="none"/>
        <w:bottom w:space="0" w:sz="0" w:color="auto" w:val="none"/>
        <w:right w:space="0" w:sz="0" w:color="auto" w:val="none"/>
      </w:divBdr>
    </w:div>
    <w:div w:id="292911535">
      <w:bodyDiv w:val="true"/>
      <w:marLeft w:val="0"/>
      <w:marRight w:val="0"/>
      <w:marTop w:val="0"/>
      <w:marBottom w:val="0"/>
      <w:divBdr>
        <w:top w:space="0" w:sz="0" w:color="auto" w:val="none"/>
        <w:left w:space="0" w:sz="0" w:color="auto" w:val="none"/>
        <w:bottom w:space="0" w:sz="0" w:color="auto" w:val="none"/>
        <w:right w:space="0" w:sz="0" w:color="auto" w:val="none"/>
      </w:divBdr>
    </w:div>
    <w:div w:id="298808193">
      <w:bodyDiv w:val="true"/>
      <w:marLeft w:val="0"/>
      <w:marRight w:val="0"/>
      <w:marTop w:val="0"/>
      <w:marBottom w:val="0"/>
      <w:divBdr>
        <w:top w:space="0" w:sz="0" w:color="auto" w:val="none"/>
        <w:left w:space="0" w:sz="0" w:color="auto" w:val="none"/>
        <w:bottom w:space="0" w:sz="0" w:color="auto" w:val="none"/>
        <w:right w:space="0" w:sz="0" w:color="auto" w:val="none"/>
      </w:divBdr>
    </w:div>
    <w:div w:id="345064051">
      <w:bodyDiv w:val="true"/>
      <w:marLeft w:val="0"/>
      <w:marRight w:val="0"/>
      <w:marTop w:val="0"/>
      <w:marBottom w:val="0"/>
      <w:divBdr>
        <w:top w:space="0" w:sz="0" w:color="auto" w:val="none"/>
        <w:left w:space="0" w:sz="0" w:color="auto" w:val="none"/>
        <w:bottom w:space="0" w:sz="0" w:color="auto" w:val="none"/>
        <w:right w:space="0" w:sz="0" w:color="auto" w:val="none"/>
      </w:divBdr>
    </w:div>
    <w:div w:id="667749833">
      <w:bodyDiv w:val="true"/>
      <w:marLeft w:val="0"/>
      <w:marRight w:val="0"/>
      <w:marTop w:val="0"/>
      <w:marBottom w:val="0"/>
      <w:divBdr>
        <w:top w:space="0" w:sz="0" w:color="auto" w:val="none"/>
        <w:left w:space="0" w:sz="0" w:color="auto" w:val="none"/>
        <w:bottom w:space="0" w:sz="0" w:color="auto" w:val="none"/>
        <w:right w:space="0" w:sz="0" w:color="auto" w:val="none"/>
      </w:divBdr>
    </w:div>
    <w:div w:id="741294760">
      <w:bodyDiv w:val="true"/>
      <w:marLeft w:val="0"/>
      <w:marRight w:val="0"/>
      <w:marTop w:val="0"/>
      <w:marBottom w:val="0"/>
      <w:divBdr>
        <w:top w:space="0" w:sz="0" w:color="auto" w:val="none"/>
        <w:left w:space="0" w:sz="0" w:color="auto" w:val="none"/>
        <w:bottom w:space="0" w:sz="0" w:color="auto" w:val="none"/>
        <w:right w:space="0" w:sz="0" w:color="auto" w:val="none"/>
      </w:divBdr>
    </w:div>
    <w:div w:id="931859207">
      <w:bodyDiv w:val="true"/>
      <w:marLeft w:val="0"/>
      <w:marRight w:val="0"/>
      <w:marTop w:val="0"/>
      <w:marBottom w:val="0"/>
      <w:divBdr>
        <w:top w:space="0" w:sz="0" w:color="auto" w:val="none"/>
        <w:left w:space="0" w:sz="0" w:color="auto" w:val="none"/>
        <w:bottom w:space="0" w:sz="0" w:color="auto" w:val="none"/>
        <w:right w:space="0" w:sz="0" w:color="auto" w:val="none"/>
      </w:divBdr>
    </w:div>
    <w:div w:id="1075392717">
      <w:bodyDiv w:val="true"/>
      <w:marLeft w:val="0"/>
      <w:marRight w:val="0"/>
      <w:marTop w:val="0"/>
      <w:marBottom w:val="0"/>
      <w:divBdr>
        <w:top w:space="0" w:sz="0" w:color="auto" w:val="none"/>
        <w:left w:space="0" w:sz="0" w:color="auto" w:val="none"/>
        <w:bottom w:space="0" w:sz="0" w:color="auto" w:val="none"/>
        <w:right w:space="0" w:sz="0" w:color="auto" w:val="none"/>
      </w:divBdr>
    </w:div>
    <w:div w:id="1349453736">
      <w:bodyDiv w:val="true"/>
      <w:marLeft w:val="0"/>
      <w:marRight w:val="0"/>
      <w:marTop w:val="0"/>
      <w:marBottom w:val="0"/>
      <w:divBdr>
        <w:top w:space="0" w:sz="0" w:color="auto" w:val="none"/>
        <w:left w:space="0" w:sz="0" w:color="auto" w:val="none"/>
        <w:bottom w:space="0" w:sz="0" w:color="auto" w:val="none"/>
        <w:right w:space="0" w:sz="0" w:color="auto" w:val="none"/>
      </w:divBdr>
    </w:div>
    <w:div w:id="1413889902">
      <w:bodyDiv w:val="true"/>
      <w:marLeft w:val="0"/>
      <w:marRight w:val="0"/>
      <w:marTop w:val="0"/>
      <w:marBottom w:val="0"/>
      <w:divBdr>
        <w:top w:space="0" w:sz="0" w:color="auto" w:val="none"/>
        <w:left w:space="0" w:sz="0" w:color="auto" w:val="none"/>
        <w:bottom w:space="0" w:sz="0" w:color="auto" w:val="none"/>
        <w:right w:space="0" w:sz="0" w:color="auto" w:val="none"/>
      </w:divBdr>
    </w:div>
    <w:div w:id="1566800026">
      <w:bodyDiv w:val="true"/>
      <w:marLeft w:val="0"/>
      <w:marRight w:val="0"/>
      <w:marTop w:val="0"/>
      <w:marBottom w:val="0"/>
      <w:divBdr>
        <w:top w:space="0" w:sz="0" w:color="auto" w:val="none"/>
        <w:left w:space="0" w:sz="0" w:color="auto" w:val="none"/>
        <w:bottom w:space="0" w:sz="0" w:color="auto" w:val="none"/>
        <w:right w:space="0" w:sz="0" w:color="auto" w:val="none"/>
      </w:divBdr>
    </w:div>
    <w:div w:id="1584757247">
      <w:bodyDiv w:val="true"/>
      <w:marLeft w:val="0"/>
      <w:marRight w:val="0"/>
      <w:marTop w:val="0"/>
      <w:marBottom w:val="0"/>
      <w:divBdr>
        <w:top w:space="0" w:sz="0" w:color="auto" w:val="none"/>
        <w:left w:space="0" w:sz="0" w:color="auto" w:val="none"/>
        <w:bottom w:space="0" w:sz="0" w:color="auto" w:val="none"/>
        <w:right w:space="0" w:sz="0" w:color="auto" w:val="none"/>
      </w:divBdr>
    </w:div>
    <w:div w:id="1607346518">
      <w:bodyDiv w:val="true"/>
      <w:marLeft w:val="0"/>
      <w:marRight w:val="0"/>
      <w:marTop w:val="0"/>
      <w:marBottom w:val="0"/>
      <w:divBdr>
        <w:top w:space="0" w:sz="0" w:color="auto" w:val="none"/>
        <w:left w:space="0" w:sz="0" w:color="auto" w:val="none"/>
        <w:bottom w:space="0" w:sz="0" w:color="auto" w:val="none"/>
        <w:right w:space="0" w:sz="0" w:color="auto" w:val="none"/>
      </w:divBdr>
    </w:div>
    <w:div w:id="1654288334">
      <w:bodyDiv w:val="true"/>
      <w:marLeft w:val="0"/>
      <w:marRight w:val="0"/>
      <w:marTop w:val="0"/>
      <w:marBottom w:val="0"/>
      <w:divBdr>
        <w:top w:space="0" w:sz="0" w:color="auto" w:val="none"/>
        <w:left w:space="0" w:sz="0" w:color="auto" w:val="none"/>
        <w:bottom w:space="0" w:sz="0" w:color="auto" w:val="none"/>
        <w:right w:space="0" w:sz="0" w:color="auto" w:val="none"/>
      </w:divBdr>
    </w:div>
    <w:div w:id="1655068796">
      <w:bodyDiv w:val="true"/>
      <w:marLeft w:val="0"/>
      <w:marRight w:val="0"/>
      <w:marTop w:val="0"/>
      <w:marBottom w:val="0"/>
      <w:divBdr>
        <w:top w:space="0" w:sz="0" w:color="auto" w:val="none"/>
        <w:left w:space="0" w:sz="0" w:color="auto" w:val="none"/>
        <w:bottom w:space="0" w:sz="0" w:color="auto" w:val="none"/>
        <w:right w:space="0" w:sz="0" w:color="auto" w:val="none"/>
      </w:divBdr>
    </w:div>
    <w:div w:id="1815951783">
      <w:bodyDiv w:val="true"/>
      <w:marLeft w:val="0"/>
      <w:marRight w:val="0"/>
      <w:marTop w:val="0"/>
      <w:marBottom w:val="0"/>
      <w:divBdr>
        <w:top w:space="0" w:sz="0" w:color="auto" w:val="none"/>
        <w:left w:space="0" w:sz="0" w:color="auto" w:val="none"/>
        <w:bottom w:space="0" w:sz="0" w:color="auto" w:val="none"/>
        <w:right w:space="0" w:sz="0" w:color="auto" w:val="none"/>
      </w:divBdr>
    </w:div>
    <w:div w:id="1888450753">
      <w:bodyDiv w:val="true"/>
      <w:marLeft w:val="0"/>
      <w:marRight w:val="0"/>
      <w:marTop w:val="0"/>
      <w:marBottom w:val="0"/>
      <w:divBdr>
        <w:top w:space="0" w:sz="0" w:color="auto" w:val="none"/>
        <w:left w:space="0" w:sz="0" w:color="auto" w:val="none"/>
        <w:bottom w:space="0" w:sz="0" w:color="auto" w:val="none"/>
        <w:right w:space="0" w:sz="0" w:color="auto" w:val="none"/>
      </w:divBdr>
    </w:div>
    <w:div w:id="1993293150">
      <w:bodyDiv w:val="true"/>
      <w:marLeft w:val="0"/>
      <w:marRight w:val="0"/>
      <w:marTop w:val="0"/>
      <w:marBottom w:val="0"/>
      <w:divBdr>
        <w:top w:space="0" w:sz="0" w:color="auto" w:val="none"/>
        <w:left w:space="0" w:sz="0" w:color="auto" w:val="none"/>
        <w:bottom w:space="0" w:sz="0" w:color="auto" w:val="none"/>
        <w:right w:space="0" w:sz="0" w:color="auto" w:val="none"/>
      </w:divBdr>
    </w:div>
    <w:div w:id="2014188389">
      <w:bodyDiv w:val="true"/>
      <w:marLeft w:val="0"/>
      <w:marRight w:val="0"/>
      <w:marTop w:val="0"/>
      <w:marBottom w:val="0"/>
      <w:divBdr>
        <w:top w:space="0" w:sz="0" w:color="auto" w:val="none"/>
        <w:left w:space="0" w:sz="0" w:color="auto" w:val="none"/>
        <w:bottom w:space="0" w:sz="0" w:color="auto" w:val="none"/>
        <w:right w:space="0" w:sz="0" w:color="auto" w:val="none"/>
      </w:divBdr>
    </w:div>
    <w:div w:id="2022659978">
      <w:bodyDiv w:val="true"/>
      <w:marLeft w:val="0"/>
      <w:marRight w:val="0"/>
      <w:marTop w:val="0"/>
      <w:marBottom w:val="0"/>
      <w:divBdr>
        <w:top w:space="0" w:sz="0" w:color="auto" w:val="none"/>
        <w:left w:space="0" w:sz="0" w:color="auto" w:val="none"/>
        <w:bottom w:space="0" w:sz="0" w:color="auto" w:val="none"/>
        <w:right w:space="0" w:sz="0" w:color="auto" w:val="none"/>
      </w:divBdr>
    </w:div>
    <w:div w:id="2041085008">
      <w:bodyDiv w:val="true"/>
      <w:marLeft w:val="0"/>
      <w:marRight w:val="0"/>
      <w:marTop w:val="0"/>
      <w:marBottom w:val="0"/>
      <w:divBdr>
        <w:top w:space="0" w:sz="0" w:color="auto" w:val="none"/>
        <w:left w:space="0" w:sz="0" w:color="auto" w:val="none"/>
        <w:bottom w:space="0" w:sz="0" w:color="auto" w:val="none"/>
        <w:right w:space="0" w:sz="0" w:color="auto" w:val="none"/>
      </w:divBdr>
    </w:div>
    <w:div w:id="204768123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listopada 2017.</izvorni_sadrzaj>
    <derivirana_varijabla naziv="DomainObject.DatumDonosenjaOdluke_1">20.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Dalmoslava</izvorni_sadrzaj>
    <derivirana_varijabla naziv="DomainObject.DonositeljOdluke.Ime_1">Dalmoslava</derivirana_varijabla>
  </DomainObject.DonositeljOdluke.Ime>
  <DomainObject.DonositeljOdluke.Prezime>
    <izvorni_sadrzaj>Grgić</izvorni_sadrzaj>
    <derivirana_varijabla naziv="DomainObject.DonositeljOdluke.Prezime_1">Grgić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izvorni_sadrzaj>
    <derivirana_varijabla naziv="DomainObject.Predmet.Broj_1">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2017.</izvorni_sadrzaj>
    <derivirana_varijabla naziv="DomainObject.Predmet.DatumOsnivanja_1">11.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Sp-15/2017</izvorni_sadrzaj>
    <derivirana_varijabla naziv="DomainObject.Predmet.OznakaBroj_1">Sp-15/2017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13.ref.</izvorni_sadrzaj>
    <derivirana_varijabla naziv="DomainObject.Predmet.Referada.Oznaka_1">13.ref.</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sud u Osijeku</izvorni_sadrzaj>
    <derivirana_varijabla naziv="DomainObject.Predmet.Referada.Sud.Naziv_1">Općinski sud u Osijeku</derivirana_varijabla>
  </DomainObject.Predmet.Referada.Sud.Naziv>
  <DomainObject.Predmet.Referada.Sudac>
    <izvorni_sadrzaj>Dalmoslava Grgić</izvorni_sadrzaj>
    <derivirana_varijabla naziv="DomainObject.Predmet.Referada.Sudac_1">Dalmoslava Grgić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Nataša Tenžera</izvorni_sadrzaj>
    <derivirana_varijabla naziv="DomainObject.Predmet.StrankaFormated_1">  Nataša Tenžera</derivirana_varijabla>
  </DomainObject.Predmet.StrankaFormated>
  <DomainObject.Predmet.StrankaFormatedOIB>
    <izvorni_sadrzaj>  Nataša Tenžera, OIB 00051361554</izvorni_sadrzaj>
    <derivirana_varijabla naziv="DomainObject.Predmet.StrankaFormatedOIB_1">  Nataša Tenžera, OIB 00051361554</derivirana_varijabla>
  </DomainObject.Predmet.StrankaFormatedOIB>
  <DomainObject.Predmet.StrankaFormatedWithAdress>
    <izvorni_sadrzaj> Nataša Tenžera, Mije Kišpatića 7, 31000 Osijek</izvorni_sadrzaj>
    <derivirana_varijabla naziv="DomainObject.Predmet.StrankaFormatedWithAdress_1"> Nataša Tenžera, Mije Kišpatića 7, 31000 Osijek</derivirana_varijabla>
  </DomainObject.Predmet.StrankaFormatedWithAdress>
  <DomainObject.Predmet.StrankaFormatedWithAdressOIB>
    <izvorni_sadrzaj> Nataša Tenžera, OIB 00051361554, Mije Kišpatića 7, 31000 Osijek</izvorni_sadrzaj>
    <derivirana_varijabla naziv="DomainObject.Predmet.StrankaFormatedWithAdressOIB_1"> Nataša Tenžera, OIB 00051361554, Mije Kišpatića 7, 31000 Osijek</derivirana_varijabla>
  </DomainObject.Predmet.StrankaFormatedWithAdressOIB>
  <DomainObject.Predmet.StrankaWithAdress>
    <izvorni_sadrzaj>Nataša Tenžera Mije Kišpatića 7,31000 Osijek</izvorni_sadrzaj>
    <derivirana_varijabla naziv="DomainObject.Predmet.StrankaWithAdress_1">Nataša Tenžera Mije Kišpatića 7,31000 Osijek</derivirana_varijabla>
  </DomainObject.Predmet.StrankaWithAdress>
  <DomainObject.Predmet.StrankaWithAdressOIB>
    <izvorni_sadrzaj>Nataša Tenžera, OIB 00051361554, Mije Kišpatića 7,31000 Osijek</izvorni_sadrzaj>
    <derivirana_varijabla naziv="DomainObject.Predmet.StrankaWithAdressOIB_1">Nataša Tenžera, OIB 00051361554, Mije Kišpatića 7,31000 Osijek</derivirana_varijabla>
  </DomainObject.Predmet.StrankaWithAdressOIB>
  <DomainObject.Predmet.StrankaNazivFormated>
    <izvorni_sadrzaj>Nataša Tenžera</izvorni_sadrzaj>
    <derivirana_varijabla naziv="DomainObject.Predmet.StrankaNazivFormated_1">Nataša Tenžera</derivirana_varijabla>
  </DomainObject.Predmet.StrankaNazivFormated>
  <DomainObject.Predmet.StrankaNazivFormatedOIB>
    <izvorni_sadrzaj>Nataša Tenžera, OIB 00051361554</izvorni_sadrzaj>
    <derivirana_varijabla naziv="DomainObject.Predmet.StrankaNazivFormatedOIB_1">Nataša Tenžera, OIB 00051361554</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Europska avenija 7</izvorni_sadrzaj>
    <derivirana_varijabla naziv="DomainObject.Predmet.Sud.Adresa.UlicaIKBR_1">Europska avenija 7</derivirana_varijabla>
  </DomainObject.Predmet.Sud.Adresa.UlicaIKBR>
  <DomainObject.Predmet.Sud.Naziv>
    <izvorni_sadrzaj>Općinski sud u Osijeku</izvorni_sadrzaj>
    <derivirana_varijabla naziv="DomainObject.Predmet.Sud.Naziv_1">Općinski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Osijeku</izvorni_sadrzaj>
    <derivirana_varijabla naziv="DomainObject.Predmet.TrenutnaLokacijaSpisa.Sud.Naziv_1">Općinski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Parnična pisarnica</izvorni_sadrzaj>
    <derivirana_varijabla naziv="DomainObject.Predmet.UstrojstvenaJedinicaVodi.Naziv_1">Parnična pisarnica</derivirana_varijabla>
  </DomainObject.Predmet.UstrojstvenaJedinicaVodi.Naziv>
  <DomainObject.Predmet.UstrojstvenaJedinicaVodi.Oznaka>
    <izvorni_sadrzaj>P pisarnica</izvorni_sadrzaj>
    <derivirana_varijabla naziv="DomainObject.Predmet.UstrojstvenaJedinicaVodi.Oznaka_1">P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Osijeku</izvorni_sadrzaj>
    <derivirana_varijabla naziv="DomainObject.Predmet.UstrojstvenaJedinicaVodi.Sud.Naziv_1">Općinski sud u Osijeku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KATICA BOGDAN</izvorni_sadrzaj>
    <derivirana_varijabla naziv="DomainObject.Predmet.Zapisnicar_1">KATICA BOGDAN</derivirana_varijabla>
  </DomainObject.Predmet.Zapisnicar>
  <DomainObject.Predmet.StrankaListFormated>
    <izvorni_sadrzaj>
      <item>Nataša Tenžera</item>
    </izvorni_sadrzaj>
    <derivirana_varijabla naziv="DomainObject.Predmet.StrankaListFormated_1">
      <item>Nataša Tenžera</item>
    </derivirana_varijabla>
  </DomainObject.Predmet.StrankaListFormated>
  <DomainObject.Predmet.StrankaListFormatedOIB>
    <izvorni_sadrzaj>
      <item>Nataša Tenžera, OIB 00051361554</item>
    </izvorni_sadrzaj>
    <derivirana_varijabla naziv="DomainObject.Predmet.StrankaListFormatedOIB_1">
      <item>Nataša Tenžera, OIB 00051361554</item>
    </derivirana_varijabla>
  </DomainObject.Predmet.StrankaListFormatedOIB>
  <DomainObject.Predmet.StrankaListFormatedWithAdress>
    <izvorni_sadrzaj>
      <item>Nataša Tenžera, Mije Kišpatića 7, 31000 Osijek</item>
    </izvorni_sadrzaj>
    <derivirana_varijabla naziv="DomainObject.Predmet.StrankaListFormatedWithAdress_1">
      <item>Nataša Tenžera, Mije Kišpatića 7, 31000 Osijek</item>
    </derivirana_varijabla>
  </DomainObject.Predmet.StrankaListFormatedWithAdress>
  <DomainObject.Predmet.StrankaListFormatedWithAdressOIB>
    <izvorni_sadrzaj>
      <item>Nataša Tenžera, OIB 00051361554, Mije Kišpatića 7, 31000 Osijek</item>
    </izvorni_sadrzaj>
    <derivirana_varijabla naziv="DomainObject.Predmet.StrankaListFormatedWithAdressOIB_1">
      <item>Nataša Tenžera, OIB 00051361554, Mije Kišpatića 7, 31000 Osijek</item>
    </derivirana_varijabla>
  </DomainObject.Predmet.StrankaListFormatedWithAdressOIB>
  <DomainObject.Predmet.StrankaListNazivFormated>
    <izvorni_sadrzaj>
      <item>Nataša Tenžera</item>
    </izvorni_sadrzaj>
    <derivirana_varijabla naziv="DomainObject.Predmet.StrankaListNazivFormated_1">
      <item>Nataša Tenžera</item>
    </derivirana_varijabla>
  </DomainObject.Predmet.StrankaListNazivFormated>
  <DomainObject.Predmet.StrankaListNazivFormatedOIB>
    <izvorni_sadrzaj>
      <item>Nataša Tenžera, OIB 00051361554</item>
    </izvorni_sadrzaj>
    <derivirana_varijabla naziv="DomainObject.Predmet.StrankaListNazivFormatedOIB_1">
      <item>Nataša Tenžera, OIB 00051361554</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OD HANŽEKOVIĆ &amp; PARTNERI</item>
      <item>OD OSOTVIĆ, RAKUŠIĆ &amp; SLOVAČEK</item>
      <item>Addiko Bank dioničko društvo</item>
      <item>Tele2 d.o.o. za telekomunikacijske usluge</item>
      <item>IVORA - škola informatike</item>
      <item>Odvjetničko društvo Leko i partneri društvo s ograničenom odgovornošću</item>
      <item>VIPnet, društvo s ograničenom odgovornošću za usluge javnih telekomunikacija</item>
      <item>Hrvatski Telekom d.d.</item>
      <item>Hrvatska radiotelevizija</item>
      <item>CORNIX-GRUPA društvo s ograničenom odgovornošću za usluge</item>
      <item>Financijska agencija</item>
      <item>ODO OSIJEK</item>
    </izvorni_sadrzaj>
    <derivirana_varijabla naziv="DomainObject.Predmet.OstaliListFormated_1">
      <item>OD HANŽEKOVIĆ &amp; PARTNERI</item>
      <item>OD OSOTVIĆ, RAKUŠIĆ &amp; SLOVAČEK</item>
      <item>Addiko Bank dioničko društvo</item>
      <item>Tele2 d.o.o. za telekomunikacijske usluge</item>
      <item>IVORA - škola informatike</item>
      <item>Odvjetničko društvo Leko i partneri društvo s ograničenom odgovornošću</item>
      <item>VIPnet, društvo s ograničenom odgovornošću za usluge javnih telekomunikacija</item>
      <item>Hrvatski Telekom d.d.</item>
      <item>Hrvatska radiotelevizija</item>
      <item>CORNIX-GRUPA društvo s ograničenom odgovornošću za usluge</item>
      <item>Financijska agencija</item>
      <item>ODO OSIJEK</item>
    </derivirana_varijabla>
  </DomainObject.Predmet.OstaliListFormated>
  <DomainObject.Predmet.OstaliListFormatedOIB>
    <izvorni_sadrzaj>
      <item>OD HANŽEKOVIĆ &amp; PARTNERI</item>
      <item>OD OSOTVIĆ, RAKUŠIĆ &amp; SLOVAČEK</item>
      <item>Addiko Bank dioničko društvo, OIB 14036333877</item>
      <item>Tele2 d.o.o. za telekomunikacijske usluge, OIB 70133616033</item>
      <item>IVORA - škola informatike, OIB 99286535799</item>
      <item>Odvjetničko društvo Leko i partneri društvo s ograničenom odgovornošću, OIB 35913314365</item>
      <item>VIPnet, društvo s ograničenom odgovornošću za usluge javnih telekomunikacija, OIB 29524210204</item>
      <item>Hrvatski Telekom d.d., OIB 81793146560</item>
      <item>Hrvatska radiotelevizija, OIB 68419124305</item>
      <item>CORNIX-GRUPA društvo s ograničenom odgovornošću za usluge, OIB 30590902997</item>
      <item>Financijska agencija, OIB 85821130368</item>
      <item>ODO OSIJEK</item>
    </izvorni_sadrzaj>
    <derivirana_varijabla naziv="DomainObject.Predmet.OstaliListFormatedOIB_1">
      <item>OD HANŽEKOVIĆ &amp; PARTNERI</item>
      <item>OD OSOTVIĆ, RAKUŠIĆ &amp; SLOVAČEK</item>
      <item>Addiko Bank dioničko društvo, OIB 14036333877</item>
      <item>Tele2 d.o.o. za telekomunikacijske usluge, OIB 70133616033</item>
      <item>IVORA - škola informatike, OIB 99286535799</item>
      <item>Odvjetničko društvo Leko i partneri društvo s ograničenom odgovornošću, OIB 35913314365</item>
      <item>VIPnet, društvo s ograničenom odgovornošću za usluge javnih telekomunikacija, OIB 29524210204</item>
      <item>Hrvatski Telekom d.d., OIB 81793146560</item>
      <item>Hrvatska radiotelevizija, OIB 68419124305</item>
      <item>CORNIX-GRUPA društvo s ograničenom odgovornošću za usluge, OIB 30590902997</item>
      <item>Financijska agencija, OIB 85821130368</item>
      <item>ODO OSIJEK</item>
    </derivirana_varijabla>
  </DomainObject.Predmet.OstaliListFormatedOIB>
  <DomainObject.Predmet.OstaliListFormatedWithAdress>
    <izvorni_sadrzaj>
      <item>OD HANŽEKOVIĆ &amp; PARTNERI, Radnička cesta 22, 10000 Zagreb</item>
      <item>OD OSOTVIĆ, RAKUŠIĆ &amp; SLOVAČEK, Reisnerova 34, 31000 Osijek</item>
      <item>Addiko Bank dioničko društvo, Slavonska avenija 6, 10000 Zagreb</item>
      <item>Tele2 d.o.o. za telekomunikacijske usluge, Ulica grada Vukovara 269/D, 10000 Zagreb</item>
      <item>IVORA - škola informatike, Trg Kralja Tomislava 4, 42000 Varaždin</item>
      <item>Odvjetničko društvo Leko i partneri društvo s ograničenom odgovornošću, Domagojeva 18, 10000 Zagreb</item>
      <item>VIPnet, društvo s ograničenom odgovornošću za usluge javnih telekomunikacija, Vrtni put 1, 10000 Zagreb</item>
      <item>Hrvatski Telekom d.d., Roberta Frangeša Mihanovića 9, 10000 Zagreb</item>
      <item>Hrvatska radiotelevizija, Prisavlje 3, 10000 Zagreb</item>
      <item>CORNIX-GRUPA društvo s ograničenom odgovornošću za usluge, Livadska 4, 31000 Osijek</item>
      <item>Financijska agencija, Ulica grada Vukovara 70, 10000 Zagreb</item>
      <item>ODO OSIJEK, Trg A. Starčevića 7/I, 31000 Osijek</item>
    </izvorni_sadrzaj>
    <derivirana_varijabla naziv="DomainObject.Predmet.OstaliListFormatedWithAdress_1">
      <item>OD HANŽEKOVIĆ &amp; PARTNERI, Radnička cesta 22, 10000 Zagreb</item>
      <item>OD OSOTVIĆ, RAKUŠIĆ &amp; SLOVAČEK, Reisnerova 34, 31000 Osijek</item>
      <item>Addiko Bank dioničko društvo, Slavonska avenija 6, 10000 Zagreb</item>
      <item>Tele2 d.o.o. za telekomunikacijske usluge, Ulica grada Vukovara 269/D, 10000 Zagreb</item>
      <item>IVORA - škola informatike, Trg Kralja Tomislava 4, 42000 Varaždin</item>
      <item>Odvjetničko društvo Leko i partneri društvo s ograničenom odgovornošću, Domagojeva 18, 10000 Zagreb</item>
      <item>VIPnet, društvo s ograničenom odgovornošću za usluge javnih telekomunikacija, Vrtni put 1, 10000 Zagreb</item>
      <item>Hrvatski Telekom d.d., Roberta Frangeša Mihanovića 9, 10000 Zagreb</item>
      <item>Hrvatska radiotelevizija, Prisavlje 3, 10000 Zagreb</item>
      <item>CORNIX-GRUPA društvo s ograničenom odgovornošću za usluge, Livadska 4, 31000 Osijek</item>
      <item>Financijska agencija, Ulica grada Vukovara 70, 10000 Zagreb</item>
      <item>ODO OSIJEK, Trg A. Starčevića 7/I, 31000 Osijek</item>
    </derivirana_varijabla>
  </DomainObject.Predmet.OstaliListFormatedWithAdress>
  <DomainObject.Predmet.OstaliListFormatedWithAdressOIB>
    <izvorni_sadrzaj>
      <item>OD HANŽEKOVIĆ &amp; PARTNERI, Radnička cesta 22, 10000 Zagreb</item>
      <item>OD OSOTVIĆ, RAKUŠIĆ &amp; SLOVAČEK, Reisnerova 34, 31000 Osijek</item>
      <item>Addiko Bank dioničko društvo, OIB 14036333877, Slavonska avenija 6, 10000 Zagreb</item>
      <item>Tele2 d.o.o. za telekomunikacijske usluge, OIB 70133616033, Ulica grada Vukovara 269/D, 10000 Zagreb</item>
      <item>IVORA - škola informatike, OIB 99286535799, Trg Kralja Tomislava 4, 42000 Varaždin</item>
      <item>Odvjetničko društvo Leko i partneri društvo s ograničenom odgovornošću, OIB 35913314365, Domagojeva 18, 10000 Zagreb</item>
      <item>VIPnet, društvo s ograničenom odgovornošću za usluge javnih telekomunikacija, OIB 29524210204, Vrtni put 1, 10000 Zagreb</item>
      <item>Hrvatski Telekom d.d., OIB 81793146560, Roberta Frangeša Mihanovića 9, 10000 Zagreb</item>
      <item>Hrvatska radiotelevizija, OIB 68419124305, Prisavlje 3, 10000 Zagreb</item>
      <item>CORNIX-GRUPA društvo s ograničenom odgovornošću za usluge, OIB 30590902997, Livadska 4, 31000 Osijek</item>
      <item>Financijska agencija, OIB 85821130368, Ulica grada Vukovara 70, 10000 Zagreb</item>
      <item>ODO OSIJEK, Trg A. Starčevića 7/I, 31000 Osijek</item>
    </izvorni_sadrzaj>
    <derivirana_varijabla naziv="DomainObject.Predmet.OstaliListFormatedWithAdressOIB_1">
      <item>OD HANŽEKOVIĆ &amp; PARTNERI, Radnička cesta 22, 10000 Zagreb</item>
      <item>OD OSOTVIĆ, RAKUŠIĆ &amp; SLOVAČEK, Reisnerova 34, 31000 Osijek</item>
      <item>Addiko Bank dioničko društvo, OIB 14036333877, Slavonska avenija 6, 10000 Zagreb</item>
      <item>Tele2 d.o.o. za telekomunikacijske usluge, OIB 70133616033, Ulica grada Vukovara 269/D, 10000 Zagreb</item>
      <item>IVORA - škola informatike, OIB 99286535799, Trg Kralja Tomislava 4, 42000 Varaždin</item>
      <item>Odvjetničko društvo Leko i partneri društvo s ograničenom odgovornošću, OIB 35913314365, Domagojeva 18, 10000 Zagreb</item>
      <item>VIPnet, društvo s ograničenom odgovornošću za usluge javnih telekomunikacija, OIB 29524210204, Vrtni put 1, 10000 Zagreb</item>
      <item>Hrvatski Telekom d.d., OIB 81793146560, Roberta Frangeša Mihanovića 9, 10000 Zagreb</item>
      <item>Hrvatska radiotelevizija, OIB 68419124305, Prisavlje 3, 10000 Zagreb</item>
      <item>CORNIX-GRUPA društvo s ograničenom odgovornošću za usluge, OIB 30590902997, Livadska 4, 31000 Osijek</item>
      <item>Financijska agencija, OIB 85821130368, Ulica grada Vukovara 70, 10000 Zagreb</item>
      <item>ODO OSIJEK, Trg A. Starčevića 7/I, 31000 Osijek</item>
    </derivirana_varijabla>
  </DomainObject.Predmet.OstaliListFormatedWithAdressOIB>
  <DomainObject.Predmet.OstaliListNazivFormated>
    <izvorni_sadrzaj>
      <item>OD HANŽEKOVIĆ &amp; PARTNERI</item>
      <item>OD OSOTVIĆ, RAKUŠIĆ &amp; SLOVAČEK</item>
      <item>Addiko Bank dioničko društvo</item>
      <item>Tele2 d.o.o. za telekomunikacijske usluge</item>
      <item>IVORA - škola informatike</item>
      <item>Odvjetničko društvo Leko i partneri društvo s ograničenom odgovornošću</item>
      <item>VIPnet, društvo s ograničenom odgovornošću za usluge javnih telekomunikacija</item>
      <item>Hrvatski Telekom d.d.</item>
      <item>Hrvatska radiotelevizija</item>
      <item>CORNIX-GRUPA društvo s ograničenom odgovornošću za usluge</item>
      <item>Financijska agencija</item>
      <item>ODO OSIJEK</item>
    </izvorni_sadrzaj>
    <derivirana_varijabla naziv="DomainObject.Predmet.OstaliListNazivFormated_1">
      <item>OD HANŽEKOVIĆ &amp; PARTNERI</item>
      <item>OD OSOTVIĆ, RAKUŠIĆ &amp; SLOVAČEK</item>
      <item>Addiko Bank dioničko društvo</item>
      <item>Tele2 d.o.o. za telekomunikacijske usluge</item>
      <item>IVORA - škola informatike</item>
      <item>Odvjetničko društvo Leko i partneri društvo s ograničenom odgovornošću</item>
      <item>VIPnet, društvo s ograničenom odgovornošću za usluge javnih telekomunikacija</item>
      <item>Hrvatski Telekom d.d.</item>
      <item>Hrvatska radiotelevizija</item>
      <item>CORNIX-GRUPA društvo s ograničenom odgovornošću za usluge</item>
      <item>Financijska agencija</item>
      <item>ODO OSIJEK</item>
    </derivirana_varijabla>
  </DomainObject.Predmet.OstaliListNazivFormated>
  <DomainObject.Predmet.OstaliListNazivFormatedOIB>
    <izvorni_sadrzaj>
      <item>OD HANŽEKOVIĆ &amp; PARTNERI</item>
      <item>OD OSOTVIĆ, RAKUŠIĆ &amp; SLOVAČEK</item>
      <item>Addiko Bank dioničko društvo, OIB 14036333877</item>
      <item>Tele2 d.o.o. za telekomunikacijske usluge, OIB 70133616033</item>
      <item>IVORA - škola informatike, OIB 99286535799</item>
      <item>Odvjetničko društvo Leko i partneri društvo s ograničenom odgovornošću, OIB 35913314365</item>
      <item>VIPnet, društvo s ograničenom odgovornošću za usluge javnih telekomunikacija, OIB 29524210204</item>
      <item>Hrvatski Telekom d.d., OIB 81793146560</item>
      <item>Hrvatska radiotelevizija, OIB 68419124305</item>
      <item>CORNIX-GRUPA društvo s ograničenom odgovornošću za usluge, OIB 30590902997</item>
      <item>Financijska agencija, OIB 85821130368</item>
      <item>ODO OSIJEK</item>
    </izvorni_sadrzaj>
    <derivirana_varijabla naziv="DomainObject.Predmet.OstaliListNazivFormatedOIB_1">
      <item>OD HANŽEKOVIĆ &amp; PARTNERI</item>
      <item>OD OSOTVIĆ, RAKUŠIĆ &amp; SLOVAČEK</item>
      <item>Addiko Bank dioničko društvo, OIB 14036333877</item>
      <item>Tele2 d.o.o. za telekomunikacijske usluge, OIB 70133616033</item>
      <item>IVORA - škola informatike, OIB 99286535799</item>
      <item>Odvjetničko društvo Leko i partneri društvo s ograničenom odgovornošću, OIB 35913314365</item>
      <item>VIPnet, društvo s ograničenom odgovornošću za usluge javnih telekomunikacija, OIB 29524210204</item>
      <item>Hrvatski Telekom d.d., OIB 81793146560</item>
      <item>Hrvatska radiotelevizija, OIB 68419124305</item>
      <item>CORNIX-GRUPA društvo s ograničenom odgovornošću za usluge, OIB 30590902997</item>
      <item>Financijska agencija, OIB 85821130368</item>
      <item>ODO OSIJEK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Osijeku</izvorni_sadrzaj>
    <derivirana_varijabla naziv="DomainObject.Predmet.Sud.Parent.Naziv_1">Županijski sud u Osijeku</derivirana_varijabla>
  </DomainObject.Predmet.Sud.Parent.Naziv>
  <DomainObject.Datum>
    <izvorni_sadrzaj>20. listopada 2017.</izvorni_sadrzaj>
    <derivirana_varijabla naziv="DomainObject.Datum_1">20. listopada 2017.</derivirana_varijabla>
  </DomainObject.Datum>
  <DomainObject.PoslovniBrojDokumenta>
    <izvorni_sadrzaj/>
    <derivirana_varijabla naziv="DomainObject.PoslovniBrojDokumenta_1"/>
  </DomainObject.PoslovniBrojDokumenta>
  <DomainObject.Predmet.StrankaIDrugi>
    <izvorni_sadrzaj>Nataša Tenžera</izvorni_sadrzaj>
    <derivirana_varijabla naziv="DomainObject.Predmet.StrankaIDrugi_1">Nataša Tenžera</derivirana_varijabla>
  </DomainObject.Predmet.StrankaIDrugi>
  <DomainObject.Predmet.ProtustrankaIDrugi>
    <izvorni_sadrzaj/>
    <derivirana_varijabla naziv="DomainObject.Predmet.ProtustrankaIDrugi_1"/>
  </DomainObject.Predmet.ProtustrankaIDrugi>
  <DomainObject.Predmet.StrankaIDrugiAdressOIB>
    <izvorni_sadrzaj>Nataša Tenžera, OIB 00051361554, Mije Kišpatića 7, 31000 Osijek</izvorni_sadrzaj>
    <derivirana_varijabla naziv="DomainObject.Predmet.StrankaIDrugiAdressOIB_1">Nataša Tenžera, OIB 00051361554, Mije Kišpatića 7, 31000 Osijek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Nataša Tenžera</item>
      <item>OD HANŽEKOVIĆ &amp; PARTNERI</item>
      <item>OD OSOTVIĆ, RAKUŠIĆ &amp; SLOVAČEK</item>
      <item>Addiko Bank dioničko društvo</item>
      <item>Tele2 d.o.o. za telekomunikacijske usluge</item>
      <item>IVORA - škola informatike</item>
      <item>Odvjetničko društvo Leko i partneri društvo s ograničenom odgovornošću</item>
      <item>VIPnet, društvo s ograničenom odgovornošću za usluge javnih telekomunikacija</item>
      <item>Hrvatski Telekom d.d.</item>
      <item>Hrvatska radiotelevizija</item>
      <item>CORNIX-GRUPA društvo s ograničenom odgovornošću za usluge</item>
      <item>Financijska agencija</item>
      <item>ODO OSIJEK</item>
    </izvorni_sadrzaj>
    <derivirana_varijabla naziv="DomainObject.Predmet.SudioniciListNaziv_1">
      <item>Nataša Tenžera</item>
      <item>OD HANŽEKOVIĆ &amp; PARTNERI</item>
      <item>OD OSOTVIĆ, RAKUŠIĆ &amp; SLOVAČEK</item>
      <item>Addiko Bank dioničko društvo</item>
      <item>Tele2 d.o.o. za telekomunikacijske usluge</item>
      <item>IVORA - škola informatike</item>
      <item>Odvjetničko društvo Leko i partneri društvo s ograničenom odgovornošću</item>
      <item>VIPnet, društvo s ograničenom odgovornošću za usluge javnih telekomunikacija</item>
      <item>Hrvatski Telekom d.d.</item>
      <item>Hrvatska radiotelevizija</item>
      <item>CORNIX-GRUPA društvo s ograničenom odgovornošću za usluge</item>
      <item>Financijska agencija</item>
      <item>ODO OSIJEK</item>
    </derivirana_varijabla>
  </DomainObject.Predmet.SudioniciListNaziv>
  <DomainObject.Predmet.SudioniciListAdressOIB>
    <izvorni_sadrzaj>
      <item>Nataša Tenžera, OIB 00051361554, Mije Kišpatića 7,31000 Osijek</item>
      <item>OD HANŽEKOVIĆ &amp; PARTNERI, Radnička cesta 22,10000 Zagreb</item>
      <item>OD OSOTVIĆ, RAKUŠIĆ &amp; SLOVAČEK, Reisnerova 34,31000 Osijek</item>
      <item>Addiko Bank dioničko društvo, OIB 14036333877, Slavonska avenija 6,10000 Zagreb</item>
      <item>Tele2 d.o.o. za telekomunikacijske usluge, OIB 70133616033, Ulica grada Vukovara 269/D,10000 Zagreb</item>
      <item>IVORA - škola informatike, OIB 99286535799, Trg Kralja Tomislava 4,42000 Varaždin</item>
      <item>Odvjetničko društvo Leko i partneri društvo s ograničenom odgovornošću, OIB 35913314365, Domagojeva 18,10000 Zagreb</item>
      <item>VIPnet, društvo s ograničenom odgovornošću za usluge javnih telekomunikacija, OIB 29524210204, Vrtni put 1,10000 Zagreb</item>
      <item>Hrvatski Telekom d.d., OIB 81793146560, Roberta Frangeša Mihanovića 9,10000 Zagreb</item>
      <item>Hrvatska radiotelevizija, OIB 68419124305, Prisavlje 3,10000 Zagreb</item>
      <item>CORNIX-GRUPA društvo s ograničenom odgovornošću za usluge, OIB 30590902997, Livadska 4,31000 Osijek</item>
      <item>Financijska agencija, OIB 85821130368, Ulica grada Vukovara 70,10000 Zagreb</item>
      <item>ODO OSIJEK, Trg A. Starčevića 7/I,31000 Osijek</item>
    </izvorni_sadrzaj>
    <derivirana_varijabla naziv="DomainObject.Predmet.SudioniciListAdressOIB_1">
      <item>Nataša Tenžera, OIB 00051361554, Mije Kišpatića 7,31000 Osijek</item>
      <item>OD HANŽEKOVIĆ &amp; PARTNERI, Radnička cesta 22,10000 Zagreb</item>
      <item>OD OSOTVIĆ, RAKUŠIĆ &amp; SLOVAČEK, Reisnerova 34,31000 Osijek</item>
      <item>Addiko Bank dioničko društvo, OIB 14036333877, Slavonska avenija 6,10000 Zagreb</item>
      <item>Tele2 d.o.o. za telekomunikacijske usluge, OIB 70133616033, Ulica grada Vukovara 269/D,10000 Zagreb</item>
      <item>IVORA - škola informatike, OIB 99286535799, Trg Kralja Tomislava 4,42000 Varaždin</item>
      <item>Odvjetničko društvo Leko i partneri društvo s ograničenom odgovornošću, OIB 35913314365, Domagojeva 18,10000 Zagreb</item>
      <item>VIPnet, društvo s ograničenom odgovornošću za usluge javnih telekomunikacija, OIB 29524210204, Vrtni put 1,10000 Zagreb</item>
      <item>Hrvatski Telekom d.d., OIB 81793146560, Roberta Frangeša Mihanovića 9,10000 Zagreb</item>
      <item>Hrvatska radiotelevizija, OIB 68419124305, Prisavlje 3,10000 Zagreb</item>
      <item>CORNIX-GRUPA društvo s ograničenom odgovornošću za usluge, OIB 30590902997, Livadska 4,31000 Osijek</item>
      <item>Financijska agencija, OIB 85821130368, Ulica grada Vukovara 70,10000 Zagreb</item>
      <item>ODO OSIJEK, Trg A. Starčevića 7/I,31000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00051361554</item>
      <item>, OIB null</item>
      <item>, OIB null</item>
      <item>, OIB 14036333877</item>
      <item>, OIB 70133616033</item>
      <item>, OIB 99286535799</item>
      <item>, OIB 35913314365</item>
      <item>, OIB 29524210204</item>
      <item>, OIB 81793146560</item>
      <item>, OIB 68419124305</item>
      <item>, OIB 30590902997</item>
      <item>, OIB 85821130368</item>
      <item>, OIB null</item>
    </izvorni_sadrzaj>
    <derivirana_varijabla naziv="DomainObject.Predmet.SudioniciListNazivOIB_1">
      <item>, OIB 00051361554</item>
      <item>, OIB null</item>
      <item>, OIB null</item>
      <item>, OIB 14036333877</item>
      <item>, OIB 70133616033</item>
      <item>, OIB 99286535799</item>
      <item>, OIB 35913314365</item>
      <item>, OIB 29524210204</item>
      <item>, OIB 81793146560</item>
      <item>, OIB 68419124305</item>
      <item>, OIB 30590902997</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C56AB0B-7DAD-4A35-961C-0D2CB7F61AD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SUD</properties:Company>
  <properties:Pages>3</properties:Pages>
  <properties:Words>1028</properties:Words>
  <properties:Characters>5330</properties:Characters>
  <properties:Lines>139</properties:Lines>
  <properties:Paragraphs>40</properties:Paragraphs>
  <properties:TotalTime>204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XVI P-145/02-3</vt:lpstr>
    </vt:vector>
  </properties:TitlesOfParts>
  <properties:LinksUpToDate>false</properties:LinksUpToDate>
  <properties:CharactersWithSpaces>6450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2017-07-14T11:09:00Z</dcterms:created>
  <dc:creator>SUD</dc:creator>
  <cp:lastModifiedBy>Katica Bogdan</cp:lastModifiedBy>
  <cp:lastPrinted>2017-10-20T09:28:00Z</cp:lastPrinted>
  <dcterms:modified xmlns:xsi="http://www.w3.org/2001/XMLSchema-instance" xsi:type="dcterms:W3CDTF">2017-10-20T09:28:00Z</dcterms:modified>
  <cp:revision>33</cp:revision>
  <dc:title>Broj: XVI P-145/02-3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