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bd166" w14:paraId="cabd166" w:rsidRDefault="00A74A26" w:rsidP="00A847FC" w:rsidR="00A74A26" w:rsidRPr="006F4781">
      <w:pPr>
        <w:spacing w:lineRule="auto" w:line="240" w:after="0"/>
        <w15:collapsed w:val="false"/>
        <w:rPr>
          <w:rFonts w:hAnsi="Cambria" w:ascii="Cambria"/>
          <w:b/>
          <w:sz w:val="26"/>
          <w:szCs w:val="26"/>
        </w:rPr>
      </w:pPr>
      <w:bookmarkStart w:name="_GoBack" w:id="0"/>
      <w:bookmarkEnd w:id="0"/>
      <w:r w:rsidRPr="006F4781">
        <w:rPr>
          <w:rFonts w:hAnsi="Cambria" w:ascii="Cambria"/>
          <w:b/>
          <w:sz w:val="26"/>
          <w:szCs w:val="26"/>
        </w:rPr>
        <w:t xml:space="preserve">STEČAJNI UPRAVITELJ </w:t>
      </w:r>
    </w:p>
    <w:p w:rsidRDefault="00A74A26" w:rsidP="00A847FC" w:rsidR="00A74A26" w:rsidRPr="006F4781">
      <w:pPr>
        <w:spacing w:lineRule="auto" w:line="240" w:after="0"/>
        <w:rPr>
          <w:rFonts w:hAnsi="Cambria" w:ascii="Cambria"/>
          <w:b/>
          <w:sz w:val="26"/>
          <w:szCs w:val="26"/>
        </w:rPr>
      </w:pPr>
      <w:r w:rsidRPr="006F4781">
        <w:rPr>
          <w:rFonts w:hAnsi="Cambria" w:ascii="Cambria"/>
          <w:b/>
          <w:sz w:val="26"/>
          <w:szCs w:val="26"/>
        </w:rPr>
        <w:t>VINKO PEČANIĆ</w:t>
      </w:r>
    </w:p>
    <w:p w:rsidRDefault="00A74A26" w:rsidP="00A847FC" w:rsidR="00A74A26" w:rsidRPr="006F4781">
      <w:pPr>
        <w:spacing w:lineRule="auto" w:line="240" w:after="0"/>
        <w:rPr>
          <w:rFonts w:hAnsi="Cambria" w:ascii="Cambria"/>
          <w:sz w:val="26"/>
          <w:szCs w:val="26"/>
        </w:rPr>
      </w:pPr>
      <w:r w:rsidRPr="006F4781">
        <w:rPr>
          <w:rFonts w:hAnsi="Cambria" w:ascii="Cambria"/>
          <w:sz w:val="26"/>
          <w:szCs w:val="26"/>
        </w:rPr>
        <w:t>Frankopanska 17</w:t>
      </w:r>
    </w:p>
    <w:p w:rsidRDefault="00A74A26" w:rsidP="00A847FC" w:rsidR="00A74A26" w:rsidRPr="006F4781">
      <w:pPr>
        <w:spacing w:lineRule="auto" w:line="240" w:after="0"/>
        <w:rPr>
          <w:rFonts w:hAnsi="Cambria" w:ascii="Cambria"/>
          <w:sz w:val="26"/>
          <w:szCs w:val="26"/>
        </w:rPr>
      </w:pPr>
      <w:r w:rsidRPr="006F4781">
        <w:rPr>
          <w:rFonts w:hAnsi="Cambria" w:ascii="Cambria"/>
          <w:sz w:val="26"/>
          <w:szCs w:val="26"/>
        </w:rPr>
        <w:t>34551 Lipik</w:t>
      </w:r>
    </w:p>
    <w:p w:rsidRDefault="00A74A26" w:rsidP="00A847FC" w:rsidR="00A74A26" w:rsidRPr="006F4781">
      <w:pPr>
        <w:spacing w:lineRule="auto" w:line="240" w:after="0"/>
        <w:rPr>
          <w:rFonts w:hAnsi="Cambria" w:ascii="Cambria"/>
          <w:sz w:val="26"/>
          <w:szCs w:val="26"/>
        </w:rPr>
      </w:pPr>
      <w:r w:rsidRPr="006F4781">
        <w:rPr>
          <w:rFonts w:hAnsi="Cambria" w:ascii="Cambria"/>
          <w:sz w:val="26"/>
          <w:szCs w:val="26"/>
        </w:rPr>
        <w:t>m: 099/314-93-02</w:t>
      </w:r>
    </w:p>
    <w:p w:rsidRDefault="00A74A26" w:rsidP="00A847FC" w:rsidR="00A74A26" w:rsidRPr="007A3FE2">
      <w:pPr>
        <w:spacing w:lineRule="auto" w:line="240" w:after="0"/>
        <w:ind w:right="-426"/>
        <w:rPr>
          <w:rFonts w:hAnsi="Cambria" w:ascii="Cambria"/>
          <w:sz w:val="26"/>
          <w:szCs w:val="26"/>
        </w:rPr>
      </w:pPr>
      <w:r w:rsidRPr="006F4781">
        <w:rPr>
          <w:rFonts w:hAnsi="Cambria" w:ascii="Cambria"/>
          <w:sz w:val="26"/>
          <w:szCs w:val="26"/>
        </w:rPr>
        <w:t>e: vinko@puke.hr</w:t>
      </w:r>
      <w:r w:rsidRPr="007A3FE2">
        <w:rPr>
          <w:rFonts w:hAnsi="Cambria" w:ascii="Cambria"/>
          <w:sz w:val="26"/>
          <w:szCs w:val="26"/>
        </w:rPr>
        <w:tab/>
      </w:r>
      <w:r w:rsidRPr="007A3FE2">
        <w:rPr>
          <w:rFonts w:hAnsi="Cambria" w:ascii="Cambria"/>
          <w:sz w:val="26"/>
          <w:szCs w:val="26"/>
        </w:rPr>
        <w:tab/>
      </w:r>
      <w:r w:rsidRPr="007A3FE2">
        <w:rPr>
          <w:rFonts w:hAnsi="Cambria" w:ascii="Cambria"/>
          <w:sz w:val="26"/>
          <w:szCs w:val="26"/>
        </w:rPr>
        <w:tab/>
      </w:r>
      <w:r w:rsidRPr="007A3FE2">
        <w:rPr>
          <w:rFonts w:hAnsi="Cambria" w:ascii="Cambria"/>
          <w:sz w:val="26"/>
          <w:szCs w:val="26"/>
        </w:rPr>
        <w:tab/>
      </w:r>
      <w:r w:rsidRPr="007A3FE2">
        <w:rPr>
          <w:rFonts w:hAnsi="Cambria" w:ascii="Cambria"/>
          <w:sz w:val="26"/>
          <w:szCs w:val="26"/>
        </w:rPr>
        <w:tab/>
      </w:r>
      <w:r w:rsidRPr="007A3FE2">
        <w:rPr>
          <w:rFonts w:hAnsi="Cambria" w:ascii="Cambria"/>
          <w:sz w:val="26"/>
          <w:szCs w:val="26"/>
        </w:rPr>
        <w:tab/>
      </w:r>
      <w:r w:rsidR="00DF0582" w:rsidRPr="007A3FE2">
        <w:rPr>
          <w:rFonts w:hAnsi="Cambria" w:ascii="Cambria"/>
          <w:sz w:val="26"/>
          <w:szCs w:val="26"/>
        </w:rPr>
        <w:tab/>
      </w:r>
      <w:r w:rsidR="00DF0582" w:rsidRPr="007A3FE2">
        <w:rPr>
          <w:rFonts w:hAnsi="Cambria" w:ascii="Cambria"/>
          <w:sz w:val="26"/>
          <w:szCs w:val="26"/>
        </w:rPr>
        <w:tab/>
      </w:r>
      <w:r w:rsidRPr="007A3FE2">
        <w:rPr>
          <w:rFonts w:hAnsi="Cambria" w:ascii="Cambria"/>
          <w:sz w:val="26"/>
          <w:szCs w:val="26"/>
        </w:rPr>
        <w:t xml:space="preserve">Lipik, </w:t>
      </w:r>
      <w:r w:rsidR="00F57628">
        <w:rPr>
          <w:rFonts w:hAnsi="Cambria" w:ascii="Cambria"/>
          <w:sz w:val="26"/>
          <w:szCs w:val="26"/>
        </w:rPr>
        <w:t>9</w:t>
      </w:r>
      <w:r w:rsidRPr="007A3FE2">
        <w:rPr>
          <w:rFonts w:hAnsi="Cambria" w:ascii="Cambria"/>
          <w:sz w:val="26"/>
          <w:szCs w:val="26"/>
        </w:rPr>
        <w:t xml:space="preserve">. </w:t>
      </w:r>
      <w:r w:rsidR="00F57628">
        <w:rPr>
          <w:rFonts w:hAnsi="Cambria" w:ascii="Cambria"/>
          <w:sz w:val="26"/>
          <w:szCs w:val="26"/>
        </w:rPr>
        <w:t>listopada</w:t>
      </w:r>
      <w:r w:rsidRPr="007A3FE2">
        <w:rPr>
          <w:rFonts w:hAnsi="Cambria" w:ascii="Cambria"/>
          <w:sz w:val="26"/>
          <w:szCs w:val="26"/>
        </w:rPr>
        <w:t xml:space="preserve"> 201</w:t>
      </w:r>
      <w:r w:rsidR="00FF1A0A">
        <w:rPr>
          <w:rFonts w:hAnsi="Cambria" w:ascii="Cambria"/>
          <w:sz w:val="26"/>
          <w:szCs w:val="26"/>
        </w:rPr>
        <w:t>8</w:t>
      </w:r>
      <w:r w:rsidRPr="007A3FE2">
        <w:rPr>
          <w:rFonts w:hAnsi="Cambria" w:ascii="Cambria"/>
          <w:sz w:val="26"/>
          <w:szCs w:val="26"/>
        </w:rPr>
        <w:t>. g.</w:t>
      </w:r>
    </w:p>
    <w:p w:rsidRDefault="00A74A26" w:rsidP="00A847FC" w:rsidR="00A74A26" w:rsidRPr="007A3FE2">
      <w:pPr>
        <w:pStyle w:val="Bezproreda"/>
        <w:rPr>
          <w:rFonts w:hAnsi="Cambria" w:ascii="Cambria"/>
          <w:b/>
          <w:sz w:val="26"/>
          <w:szCs w:val="26"/>
        </w:rPr>
      </w:pPr>
    </w:p>
    <w:p w:rsidRDefault="00A01905" w:rsidP="00A847FC" w:rsidR="00A01905" w:rsidRPr="007A3FE2">
      <w:pPr>
        <w:pStyle w:val="Bezproreda"/>
        <w:rPr>
          <w:rFonts w:hAnsi="Cambria" w:ascii="Cambria"/>
          <w:b/>
          <w:sz w:val="26"/>
          <w:szCs w:val="26"/>
        </w:rPr>
      </w:pPr>
    </w:p>
    <w:p w:rsidRDefault="007A3FE2" w:rsidP="00A847FC" w:rsidR="007A3FE2" w:rsidRPr="007A3FE2">
      <w:pPr>
        <w:spacing w:lineRule="auto" w:line="240" w:after="120"/>
        <w:ind w:hanging="2268" w:left="2268"/>
        <w:rPr>
          <w:rFonts w:hAnsi="Cambria" w:ascii="Cambria"/>
          <w:b/>
          <w:sz w:val="26"/>
          <w:szCs w:val="26"/>
        </w:rPr>
      </w:pPr>
      <w:r w:rsidRPr="007A3FE2">
        <w:rPr>
          <w:rFonts w:hAnsi="Cambria" w:ascii="Cambria"/>
          <w:sz w:val="26"/>
          <w:szCs w:val="26"/>
        </w:rPr>
        <w:t>Stečajni dužnik:</w:t>
      </w:r>
      <w:r w:rsidRPr="007A3FE2">
        <w:rPr>
          <w:rFonts w:hAnsi="Cambria" w:ascii="Cambria"/>
          <w:b/>
          <w:sz w:val="26"/>
          <w:szCs w:val="26"/>
        </w:rPr>
        <w:tab/>
        <w:t xml:space="preserve">Stečaja masa iza </w:t>
      </w:r>
      <w:r w:rsidR="00816481">
        <w:rPr>
          <w:rFonts w:hAnsi="Cambria" w:ascii="Cambria"/>
          <w:b/>
          <w:sz w:val="26"/>
          <w:szCs w:val="26"/>
        </w:rPr>
        <w:t xml:space="preserve">MESAROV d. o. o. </w:t>
      </w:r>
      <w:r w:rsidRPr="007A3FE2">
        <w:rPr>
          <w:rFonts w:hAnsi="Cambria" w:ascii="Cambria"/>
          <w:b/>
          <w:sz w:val="26"/>
          <w:szCs w:val="26"/>
        </w:rPr>
        <w:t xml:space="preserve">u stečaju, Frankopanska 17, 34551 Lipik, OIB: </w:t>
      </w:r>
      <w:r w:rsidR="00816481">
        <w:rPr>
          <w:rFonts w:hAnsi="Cambria" w:ascii="Cambria"/>
          <w:b/>
          <w:sz w:val="26"/>
          <w:szCs w:val="26"/>
        </w:rPr>
        <w:t>92200608613</w:t>
      </w:r>
    </w:p>
    <w:p w:rsidRDefault="007A3FE2" w:rsidP="00A847FC" w:rsidR="007A3FE2" w:rsidRPr="007A3FE2">
      <w:pPr>
        <w:spacing w:lineRule="auto" w:line="240" w:after="120"/>
        <w:ind w:hanging="2268" w:left="2268"/>
        <w:rPr>
          <w:rFonts w:hAnsi="Cambria" w:ascii="Cambria"/>
          <w:b/>
          <w:sz w:val="26"/>
          <w:szCs w:val="26"/>
        </w:rPr>
      </w:pPr>
      <w:r w:rsidRPr="007A3FE2">
        <w:rPr>
          <w:rFonts w:hAnsi="Cambria" w:ascii="Cambria"/>
          <w:sz w:val="26"/>
          <w:szCs w:val="26"/>
        </w:rPr>
        <w:t>Stečajni sud:</w:t>
      </w:r>
      <w:r w:rsidRPr="007A3FE2">
        <w:rPr>
          <w:rFonts w:hAnsi="Cambria" w:ascii="Cambria"/>
          <w:sz w:val="26"/>
          <w:szCs w:val="26"/>
        </w:rPr>
        <w:tab/>
        <w:t xml:space="preserve">Trgovački sud u </w:t>
      </w:r>
      <w:r w:rsidR="00816481">
        <w:rPr>
          <w:rFonts w:hAnsi="Cambria" w:ascii="Cambria"/>
          <w:sz w:val="26"/>
          <w:szCs w:val="26"/>
        </w:rPr>
        <w:t>Bjelovaru</w:t>
      </w:r>
      <w:r w:rsidRPr="007A3FE2">
        <w:rPr>
          <w:rFonts w:hAnsi="Cambria" w:ascii="Cambria"/>
          <w:sz w:val="26"/>
          <w:szCs w:val="26"/>
        </w:rPr>
        <w:t xml:space="preserve">, </w:t>
      </w:r>
      <w:r w:rsidR="00816481">
        <w:rPr>
          <w:rFonts w:hAnsi="Cambria" w:ascii="Cambria"/>
          <w:sz w:val="26"/>
          <w:szCs w:val="26"/>
        </w:rPr>
        <w:t>Šetalište dr. Ivše Lebovića 42, Bjelovar</w:t>
      </w:r>
    </w:p>
    <w:p w:rsidRDefault="007A3FE2" w:rsidP="00A847FC" w:rsidR="007A3FE2" w:rsidRPr="007A3FE2">
      <w:pPr>
        <w:spacing w:lineRule="auto" w:line="240" w:after="120"/>
        <w:ind w:hanging="2268" w:left="2268"/>
        <w:rPr>
          <w:rFonts w:hAnsi="Cambria" w:ascii="Cambria"/>
          <w:b/>
          <w:sz w:val="26"/>
          <w:szCs w:val="26"/>
        </w:rPr>
      </w:pPr>
      <w:r w:rsidRPr="007A3FE2">
        <w:rPr>
          <w:rFonts w:hAnsi="Cambria" w:ascii="Cambria"/>
          <w:sz w:val="26"/>
          <w:szCs w:val="26"/>
        </w:rPr>
        <w:t>Stečajn</w:t>
      </w:r>
      <w:r w:rsidR="00816481">
        <w:rPr>
          <w:rFonts w:hAnsi="Cambria" w:ascii="Cambria"/>
          <w:sz w:val="26"/>
          <w:szCs w:val="26"/>
        </w:rPr>
        <w:t xml:space="preserve">a </w:t>
      </w:r>
      <w:r w:rsidRPr="007A3FE2">
        <w:rPr>
          <w:rFonts w:hAnsi="Cambria" w:ascii="Cambria"/>
          <w:sz w:val="26"/>
          <w:szCs w:val="26"/>
        </w:rPr>
        <w:t>su</w:t>
      </w:r>
      <w:r w:rsidR="00816481">
        <w:rPr>
          <w:rFonts w:hAnsi="Cambria" w:ascii="Cambria"/>
          <w:sz w:val="26"/>
          <w:szCs w:val="26"/>
        </w:rPr>
        <w:t>tkinja</w:t>
      </w:r>
      <w:r w:rsidRPr="007A3FE2">
        <w:rPr>
          <w:rFonts w:hAnsi="Cambria" w:ascii="Cambria"/>
          <w:sz w:val="26"/>
          <w:szCs w:val="26"/>
        </w:rPr>
        <w:t>:</w:t>
      </w:r>
      <w:r w:rsidRPr="007A3FE2">
        <w:rPr>
          <w:rFonts w:hAnsi="Cambria" w:ascii="Cambria"/>
          <w:b/>
          <w:sz w:val="26"/>
          <w:szCs w:val="26"/>
        </w:rPr>
        <w:tab/>
      </w:r>
      <w:r w:rsidR="00816481">
        <w:rPr>
          <w:rFonts w:hAnsi="Cambria" w:ascii="Cambria"/>
          <w:sz w:val="26"/>
          <w:szCs w:val="26"/>
        </w:rPr>
        <w:t>Branka Pleskalt</w:t>
      </w:r>
    </w:p>
    <w:p w:rsidRDefault="007A3FE2" w:rsidP="00A847FC" w:rsidR="007A3FE2" w:rsidRPr="007A3FE2">
      <w:pPr>
        <w:spacing w:lineRule="auto" w:line="240" w:after="120"/>
        <w:ind w:hanging="2268" w:left="2268"/>
        <w:rPr>
          <w:rFonts w:hAnsi="Cambria" w:ascii="Cambria"/>
          <w:b/>
          <w:sz w:val="26"/>
          <w:szCs w:val="26"/>
        </w:rPr>
      </w:pPr>
      <w:r w:rsidRPr="007A3FE2">
        <w:rPr>
          <w:rFonts w:hAnsi="Cambria" w:ascii="Cambria"/>
          <w:sz w:val="26"/>
          <w:szCs w:val="26"/>
        </w:rPr>
        <w:t>Broj:</w:t>
      </w:r>
      <w:r w:rsidRPr="007A3FE2">
        <w:rPr>
          <w:rFonts w:hAnsi="Cambria" w:ascii="Cambria"/>
          <w:sz w:val="26"/>
          <w:szCs w:val="26"/>
        </w:rPr>
        <w:tab/>
      </w:r>
      <w:r w:rsidRPr="00816481">
        <w:rPr>
          <w:rFonts w:hAnsi="Cambria" w:ascii="Cambria"/>
          <w:b/>
          <w:sz w:val="26"/>
          <w:szCs w:val="26"/>
        </w:rPr>
        <w:t>1 St-2</w:t>
      </w:r>
      <w:r w:rsidR="00816481" w:rsidRPr="00816481">
        <w:rPr>
          <w:rFonts w:hAnsi="Cambria" w:ascii="Cambria"/>
          <w:b/>
          <w:sz w:val="26"/>
          <w:szCs w:val="26"/>
        </w:rPr>
        <w:t>34</w:t>
      </w:r>
      <w:r w:rsidRPr="00816481">
        <w:rPr>
          <w:rFonts w:hAnsi="Cambria" w:ascii="Cambria"/>
          <w:b/>
          <w:sz w:val="26"/>
          <w:szCs w:val="26"/>
        </w:rPr>
        <w:t>/</w:t>
      </w:r>
      <w:r w:rsidR="00816481" w:rsidRPr="00816481">
        <w:rPr>
          <w:rFonts w:hAnsi="Cambria" w:ascii="Cambria"/>
          <w:b/>
          <w:sz w:val="26"/>
          <w:szCs w:val="26"/>
        </w:rPr>
        <w:t>2017</w:t>
      </w:r>
    </w:p>
    <w:p w:rsidRDefault="007A3FE2" w:rsidP="00A847FC" w:rsidR="007A3FE2" w:rsidRPr="007A3FE2">
      <w:pPr>
        <w:pStyle w:val="Bezproreda"/>
        <w:spacing w:after="120"/>
        <w:ind w:hanging="2268" w:left="2268"/>
        <w:rPr>
          <w:rFonts w:hAnsi="Cambria" w:ascii="Cambria"/>
          <w:sz w:val="26"/>
          <w:szCs w:val="26"/>
        </w:rPr>
      </w:pPr>
    </w:p>
    <w:p w:rsidRDefault="007D20DD" w:rsidP="00040199" w:rsidR="007D20DD" w:rsidRPr="007A3FE2">
      <w:pPr>
        <w:pStyle w:val="Bezproreda"/>
        <w:spacing w:after="120"/>
        <w:ind w:hanging="2268" w:left="2268"/>
        <w:jc w:val="both"/>
        <w:rPr>
          <w:rFonts w:hAnsi="Cambria" w:ascii="Cambria"/>
          <w:sz w:val="26"/>
          <w:szCs w:val="26"/>
        </w:rPr>
      </w:pPr>
      <w:r w:rsidRPr="007A3FE2">
        <w:rPr>
          <w:rFonts w:hAnsi="Cambria" w:ascii="Cambria"/>
          <w:sz w:val="26"/>
          <w:szCs w:val="26"/>
        </w:rPr>
        <w:t xml:space="preserve">Predmet: </w:t>
      </w:r>
      <w:r w:rsidRPr="007A3FE2">
        <w:rPr>
          <w:rFonts w:hAnsi="Cambria" w:ascii="Cambria"/>
          <w:sz w:val="26"/>
          <w:szCs w:val="26"/>
        </w:rPr>
        <w:tab/>
      </w:r>
      <w:r w:rsidR="00FF1A0A">
        <w:rPr>
          <w:rFonts w:hAnsi="Cambria" w:ascii="Cambria"/>
          <w:b/>
          <w:sz w:val="26"/>
          <w:szCs w:val="26"/>
        </w:rPr>
        <w:t>Obrazac 2</w:t>
      </w:r>
      <w:r w:rsidR="00AE2AA2">
        <w:rPr>
          <w:rFonts w:hAnsi="Cambria" w:ascii="Cambria"/>
          <w:b/>
          <w:sz w:val="26"/>
          <w:szCs w:val="26"/>
        </w:rPr>
        <w:t>0</w:t>
      </w:r>
      <w:r w:rsidR="00FF1A0A">
        <w:rPr>
          <w:rFonts w:hAnsi="Cambria" w:ascii="Cambria"/>
          <w:b/>
          <w:sz w:val="26"/>
          <w:szCs w:val="26"/>
        </w:rPr>
        <w:t xml:space="preserve"> - </w:t>
      </w:r>
      <w:r w:rsidR="00AE2AA2" w:rsidRPr="00AE2AA2">
        <w:rPr>
          <w:rFonts w:hAnsi="Cambria" w:ascii="Cambria"/>
          <w:b/>
          <w:sz w:val="26"/>
          <w:szCs w:val="26"/>
        </w:rPr>
        <w:t>Izvještaj o tijeku stečajnog postupka i stanju stečajne mase</w:t>
      </w:r>
    </w:p>
    <w:p w:rsidRDefault="00561A27" w:rsidP="00A847FC" w:rsidR="00561A27" w:rsidRPr="007A3FE2">
      <w:pPr>
        <w:pStyle w:val="Bezproreda"/>
        <w:ind w:firstLine="567"/>
        <w:rPr>
          <w:rFonts w:hAnsi="Cambria" w:ascii="Cambria"/>
          <w:b/>
          <w:sz w:val="26"/>
          <w:szCs w:val="26"/>
        </w:rPr>
      </w:pPr>
    </w:p>
    <w:p w:rsidRDefault="00561A27" w:rsidP="00A847FC" w:rsidR="00561A27" w:rsidRPr="007A3FE2">
      <w:pPr>
        <w:pStyle w:val="Bezproreda"/>
        <w:ind w:firstLine="567"/>
        <w:rPr>
          <w:rFonts w:hAnsi="Cambria" w:ascii="Cambria"/>
          <w:b/>
          <w:sz w:val="26"/>
          <w:szCs w:val="26"/>
        </w:rPr>
      </w:pPr>
    </w:p>
    <w:p w:rsidRDefault="00A01905" w:rsidP="00A847FC" w:rsidR="00561A27" w:rsidRPr="007A3FE2">
      <w:pPr>
        <w:pStyle w:val="Bezproreda"/>
        <w:ind w:firstLine="567"/>
        <w:jc w:val="both"/>
        <w:rPr>
          <w:rFonts w:hAnsi="Cambria" w:ascii="Cambria"/>
          <w:b/>
          <w:sz w:val="26"/>
          <w:szCs w:val="26"/>
        </w:rPr>
      </w:pPr>
      <w:r w:rsidRPr="007A3FE2">
        <w:rPr>
          <w:rFonts w:hAnsi="Cambria" w:ascii="Cambria"/>
          <w:b/>
          <w:sz w:val="26"/>
          <w:szCs w:val="26"/>
        </w:rPr>
        <w:t>I</w:t>
      </w:r>
      <w:r w:rsidR="004E219E" w:rsidRPr="007A3FE2">
        <w:rPr>
          <w:rFonts w:hAnsi="Cambria" w:ascii="Cambria"/>
          <w:b/>
          <w:sz w:val="26"/>
          <w:szCs w:val="26"/>
        </w:rPr>
        <w:t>.</w:t>
      </w:r>
      <w:r w:rsidR="00561A27" w:rsidRPr="007A3FE2">
        <w:rPr>
          <w:rFonts w:hAnsi="Cambria" w:ascii="Cambria"/>
          <w:b/>
          <w:sz w:val="26"/>
          <w:szCs w:val="26"/>
        </w:rPr>
        <w:t xml:space="preserve"> </w:t>
      </w:r>
      <w:r w:rsidR="00AE2AA2">
        <w:rPr>
          <w:rFonts w:hAnsi="Cambria" w:ascii="Cambria"/>
          <w:b/>
          <w:sz w:val="26"/>
          <w:szCs w:val="26"/>
        </w:rPr>
        <w:t>TIJEK STEČAJNOG POSTUPKA U RAZDOBLJU OD 22. OŽUJKA 2017. G. DO 3</w:t>
      </w:r>
      <w:r w:rsidR="00F57913">
        <w:rPr>
          <w:rFonts w:hAnsi="Cambria" w:ascii="Cambria"/>
          <w:b/>
          <w:sz w:val="26"/>
          <w:szCs w:val="26"/>
        </w:rPr>
        <w:t>0</w:t>
      </w:r>
      <w:r w:rsidR="00AE2AA2">
        <w:rPr>
          <w:rFonts w:hAnsi="Cambria" w:ascii="Cambria"/>
          <w:b/>
          <w:sz w:val="26"/>
          <w:szCs w:val="26"/>
        </w:rPr>
        <w:t xml:space="preserve">. </w:t>
      </w:r>
      <w:r w:rsidR="00F57628">
        <w:rPr>
          <w:rFonts w:hAnsi="Cambria" w:ascii="Cambria"/>
          <w:b/>
          <w:sz w:val="26"/>
          <w:szCs w:val="26"/>
        </w:rPr>
        <w:t>RUJNA</w:t>
      </w:r>
      <w:r w:rsidR="00AE2AA2">
        <w:rPr>
          <w:rFonts w:hAnsi="Cambria" w:ascii="Cambria"/>
          <w:b/>
          <w:sz w:val="26"/>
          <w:szCs w:val="26"/>
        </w:rPr>
        <w:t xml:space="preserve"> 2018. G.</w:t>
      </w:r>
    </w:p>
    <w:p w:rsidRDefault="007942B6" w:rsidP="00A847FC" w:rsidR="007942B6" w:rsidRPr="007A3FE2">
      <w:pPr>
        <w:pStyle w:val="Bezproreda"/>
        <w:ind w:firstLine="567"/>
        <w:jc w:val="both"/>
        <w:rPr>
          <w:rFonts w:hAnsi="Cambria" w:ascii="Cambria"/>
          <w:sz w:val="26"/>
          <w:szCs w:val="26"/>
        </w:rPr>
      </w:pPr>
    </w:p>
    <w:p w:rsidRDefault="00E05D2C" w:rsidP="00A847FC" w:rsidR="00E05D2C">
      <w:pPr>
        <w:pStyle w:val="Bezproreda"/>
        <w:ind w:firstLine="567"/>
        <w:jc w:val="both"/>
        <w:rPr>
          <w:rFonts w:hAnsi="Cambria" w:ascii="Cambria"/>
          <w:sz w:val="26"/>
          <w:szCs w:val="26"/>
        </w:rPr>
      </w:pPr>
      <w:r w:rsidRPr="00E05D2C">
        <w:rPr>
          <w:rFonts w:hAnsi="Cambria" w:ascii="Cambria"/>
          <w:sz w:val="26"/>
          <w:szCs w:val="26"/>
        </w:rPr>
        <w:t xml:space="preserve">Rješenjem Trgovačkog suda u Bjelovaru broj 1 St-339/2015-3  od 9. veljače 2016. godine  otvoren  je  i  zaključen  skraćeni  stečajni  postupak  nad  dužnikom </w:t>
      </w:r>
      <w:r w:rsidRPr="00E05D2C">
        <w:rPr>
          <w:rFonts w:hAnsi="Cambria" w:ascii="Cambria"/>
          <w:b/>
          <w:sz w:val="26"/>
          <w:szCs w:val="26"/>
        </w:rPr>
        <w:t>MESAROV d. o. o</w:t>
      </w:r>
      <w:r w:rsidRPr="00E05D2C">
        <w:rPr>
          <w:rFonts w:hAnsi="Cambria" w:ascii="Cambria"/>
          <w:sz w:val="26"/>
          <w:szCs w:val="26"/>
        </w:rPr>
        <w:t xml:space="preserve">. za proizvodnju i trgovinu, Bjelovar, Ulica Ivana Gregurića 1, OIB: </w:t>
      </w:r>
      <w:r w:rsidRPr="00E05D2C">
        <w:rPr>
          <w:rFonts w:hAnsi="Cambria" w:ascii="Cambria"/>
          <w:b/>
          <w:sz w:val="26"/>
          <w:szCs w:val="26"/>
        </w:rPr>
        <w:t>23401688490</w:t>
      </w:r>
      <w:r w:rsidRPr="00E05D2C">
        <w:rPr>
          <w:rFonts w:hAnsi="Cambria" w:ascii="Cambria"/>
          <w:sz w:val="26"/>
          <w:szCs w:val="26"/>
        </w:rPr>
        <w:t xml:space="preserve">, te je  nakon pravomoćnosti rješenja stečajni dužnik brisan  iz sudskog registra. </w:t>
      </w:r>
    </w:p>
    <w:p w:rsidRDefault="00FD67EB" w:rsidP="00A847FC" w:rsidR="00FD67EB">
      <w:pPr>
        <w:pStyle w:val="Bezproreda"/>
        <w:ind w:firstLine="567"/>
        <w:jc w:val="both"/>
        <w:rPr>
          <w:rFonts w:hAnsi="Cambria" w:ascii="Cambria"/>
          <w:sz w:val="26"/>
          <w:szCs w:val="26"/>
        </w:rPr>
      </w:pPr>
    </w:p>
    <w:p w:rsidRDefault="00E05D2C" w:rsidP="00A847FC" w:rsidR="00E05D2C">
      <w:pPr>
        <w:pStyle w:val="Bezproreda"/>
        <w:ind w:firstLine="567"/>
        <w:jc w:val="both"/>
        <w:rPr>
          <w:rFonts w:hAnsi="Cambria" w:ascii="Cambria"/>
          <w:sz w:val="26"/>
          <w:szCs w:val="26"/>
        </w:rPr>
      </w:pPr>
      <w:r w:rsidRPr="00E05D2C">
        <w:rPr>
          <w:rFonts w:hAnsi="Cambria" w:ascii="Cambria"/>
          <w:sz w:val="26"/>
          <w:szCs w:val="26"/>
        </w:rPr>
        <w:t xml:space="preserve">Rješenjem Trgovačkog suda u Bjelovaru broj 1 St-234/2017-2 od 22. ožujka 2017. godine određen je nastavak stečajnog postupka nad stečajnom masom prethodno navedenog dužnika radi naknadne diobe, određen je upis stečajne mase iza dužnika u sudski registar </w:t>
      </w:r>
      <w:r>
        <w:rPr>
          <w:rFonts w:hAnsi="Cambria" w:ascii="Cambria"/>
          <w:sz w:val="26"/>
          <w:szCs w:val="26"/>
        </w:rPr>
        <w:t xml:space="preserve">te </w:t>
      </w:r>
      <w:r w:rsidRPr="00E05D2C">
        <w:rPr>
          <w:rFonts w:hAnsi="Cambria" w:ascii="Cambria"/>
          <w:sz w:val="26"/>
          <w:szCs w:val="26"/>
        </w:rPr>
        <w:t>je za stečajnog upravitelja imenovan Vinko Pečanić iz Lipika.</w:t>
      </w:r>
    </w:p>
    <w:p w:rsidRDefault="005C20CD" w:rsidP="00A847FC" w:rsidR="005C20CD">
      <w:pPr>
        <w:pStyle w:val="Bezproreda"/>
        <w:ind w:firstLine="567"/>
        <w:jc w:val="both"/>
        <w:rPr>
          <w:rFonts w:hAnsi="Cambria" w:ascii="Cambria"/>
          <w:sz w:val="26"/>
          <w:szCs w:val="26"/>
        </w:rPr>
      </w:pPr>
    </w:p>
    <w:p w:rsidRDefault="005C20CD" w:rsidP="00A847FC" w:rsidR="005C20CD">
      <w:pPr>
        <w:pStyle w:val="Bezproreda"/>
        <w:ind w:firstLine="567"/>
        <w:jc w:val="both"/>
        <w:rPr>
          <w:rFonts w:hAnsi="Cambria" w:ascii="Cambria"/>
          <w:sz w:val="26"/>
          <w:szCs w:val="26"/>
        </w:rPr>
      </w:pPr>
      <w:r>
        <w:rPr>
          <w:rFonts w:hAnsi="Cambria" w:ascii="Cambria"/>
          <w:sz w:val="26"/>
          <w:szCs w:val="26"/>
        </w:rPr>
        <w:t>Temeljem prijedloga stečajnog upravitelja naslovljeni sud je svojim rješenjem</w:t>
      </w:r>
      <w:r w:rsidR="0054106D">
        <w:rPr>
          <w:rFonts w:hAnsi="Cambria" w:ascii="Cambria"/>
          <w:sz w:val="26"/>
          <w:szCs w:val="26"/>
        </w:rPr>
        <w:t xml:space="preserve"> broj</w:t>
      </w:r>
      <w:r>
        <w:rPr>
          <w:rFonts w:hAnsi="Cambria" w:ascii="Cambria"/>
          <w:sz w:val="26"/>
          <w:szCs w:val="26"/>
        </w:rPr>
        <w:t xml:space="preserve"> 1 St-234/2017-13 od 5. prosinca 2017. g. pozvao vjerovnike da prijave svoje tražbine stečajnom upravitelju te je ispitno i izvještajno ročište u ovom predmetu odr</w:t>
      </w:r>
      <w:r w:rsidR="00AE2AA2">
        <w:rPr>
          <w:rFonts w:hAnsi="Cambria" w:ascii="Cambria"/>
          <w:sz w:val="26"/>
          <w:szCs w:val="26"/>
        </w:rPr>
        <w:t>žano</w:t>
      </w:r>
      <w:r>
        <w:rPr>
          <w:rFonts w:hAnsi="Cambria" w:ascii="Cambria"/>
          <w:sz w:val="26"/>
          <w:szCs w:val="26"/>
        </w:rPr>
        <w:t xml:space="preserve"> 8. ožujka 2018. godine.</w:t>
      </w:r>
    </w:p>
    <w:p w:rsidRDefault="00AE2AA2" w:rsidP="00A847FC" w:rsidR="00AE2AA2">
      <w:pPr>
        <w:pStyle w:val="Bezproreda"/>
        <w:ind w:firstLine="567"/>
        <w:jc w:val="both"/>
        <w:rPr>
          <w:rFonts w:hAnsi="Cambria" w:ascii="Cambria"/>
          <w:sz w:val="26"/>
          <w:szCs w:val="26"/>
        </w:rPr>
      </w:pPr>
    </w:p>
    <w:p w:rsidRDefault="00AE2AA2" w:rsidP="00A847FC" w:rsidR="00AE2AA2">
      <w:pPr>
        <w:pStyle w:val="Bezproreda"/>
        <w:ind w:firstLine="567"/>
        <w:jc w:val="both"/>
        <w:rPr>
          <w:rFonts w:hAnsi="Cambria" w:ascii="Cambria"/>
          <w:sz w:val="26"/>
          <w:szCs w:val="26"/>
        </w:rPr>
      </w:pPr>
      <w:r>
        <w:rPr>
          <w:rFonts w:hAnsi="Cambria" w:ascii="Cambria"/>
          <w:sz w:val="26"/>
          <w:szCs w:val="26"/>
        </w:rPr>
        <w:t xml:space="preserve">Na ispitnom ročištu utvrđene su tražbine </w:t>
      </w:r>
      <w:r w:rsidR="001B2812">
        <w:rPr>
          <w:rFonts w:hAnsi="Cambria" w:ascii="Cambria"/>
          <w:sz w:val="26"/>
          <w:szCs w:val="26"/>
        </w:rPr>
        <w:t xml:space="preserve">1. višeg isplatnog reda u visini od </w:t>
      </w:r>
      <w:r w:rsidR="001B2812" w:rsidRPr="001B2812">
        <w:rPr>
          <w:rFonts w:hAnsi="Cambria" w:ascii="Cambria"/>
          <w:sz w:val="26"/>
          <w:szCs w:val="26"/>
        </w:rPr>
        <w:t>290.049,60</w:t>
      </w:r>
      <w:r w:rsidR="001B2812">
        <w:rPr>
          <w:rFonts w:hAnsi="Cambria" w:ascii="Cambria"/>
          <w:sz w:val="26"/>
          <w:szCs w:val="26"/>
        </w:rPr>
        <w:t xml:space="preserve"> kn, dok je osporena tražbina u visini od 20.201,99 kn. Tražbine 2. višeg isplatnog reda su utvrđene u visini od </w:t>
      </w:r>
      <w:r w:rsidR="007A717A" w:rsidRPr="007A717A">
        <w:rPr>
          <w:rFonts w:hAnsi="Cambria" w:ascii="Cambria"/>
          <w:sz w:val="26"/>
          <w:szCs w:val="26"/>
        </w:rPr>
        <w:t>1.037.828,27</w:t>
      </w:r>
      <w:r w:rsidR="007A717A">
        <w:rPr>
          <w:rFonts w:hAnsi="Cambria" w:ascii="Cambria"/>
          <w:sz w:val="26"/>
          <w:szCs w:val="26"/>
        </w:rPr>
        <w:t xml:space="preserve"> kn.</w:t>
      </w:r>
    </w:p>
    <w:p w:rsidRDefault="007A717A" w:rsidP="00A847FC" w:rsidR="007A717A">
      <w:pPr>
        <w:pStyle w:val="Bezproreda"/>
        <w:ind w:firstLine="567"/>
        <w:jc w:val="both"/>
        <w:rPr>
          <w:rFonts w:hAnsi="Cambria" w:ascii="Cambria"/>
          <w:sz w:val="26"/>
          <w:szCs w:val="26"/>
        </w:rPr>
      </w:pPr>
    </w:p>
    <w:p w:rsidRDefault="007A717A" w:rsidP="007A717A" w:rsidR="007A717A">
      <w:pPr>
        <w:pStyle w:val="Bezproreda"/>
        <w:ind w:firstLine="567"/>
        <w:jc w:val="both"/>
        <w:rPr>
          <w:rFonts w:hAnsi="Cambria" w:ascii="Cambria"/>
          <w:sz w:val="26"/>
          <w:szCs w:val="26"/>
        </w:rPr>
      </w:pPr>
      <w:r>
        <w:rPr>
          <w:rFonts w:hAnsi="Cambria" w:ascii="Cambria"/>
          <w:sz w:val="26"/>
          <w:szCs w:val="26"/>
        </w:rPr>
        <w:t>N</w:t>
      </w:r>
      <w:r w:rsidRPr="007A3FE2">
        <w:rPr>
          <w:rFonts w:hAnsi="Cambria" w:ascii="Cambria"/>
          <w:sz w:val="26"/>
          <w:szCs w:val="26"/>
        </w:rPr>
        <w:t xml:space="preserve">a izvještajnom ročištu vjerovnici su prihvatili </w:t>
      </w:r>
      <w:r>
        <w:rPr>
          <w:rFonts w:hAnsi="Cambria" w:ascii="Cambria"/>
          <w:sz w:val="26"/>
          <w:szCs w:val="26"/>
        </w:rPr>
        <w:t xml:space="preserve">u cijelosti </w:t>
      </w:r>
      <w:r w:rsidRPr="007A3FE2">
        <w:rPr>
          <w:rFonts w:hAnsi="Cambria" w:ascii="Cambria"/>
          <w:sz w:val="26"/>
          <w:szCs w:val="26"/>
        </w:rPr>
        <w:t>izvještaj stečajnog upravitelja o gospodarskom položaju dužnika i njegovim uzrocima</w:t>
      </w:r>
      <w:r>
        <w:rPr>
          <w:rFonts w:hAnsi="Cambria" w:ascii="Cambria"/>
          <w:sz w:val="26"/>
          <w:szCs w:val="26"/>
        </w:rPr>
        <w:t xml:space="preserve"> te su odobrili do tada poduzete radnje stečajnog upravitelja; odlučeno je da se neće osnivati odbor </w:t>
      </w:r>
      <w:r>
        <w:rPr>
          <w:rFonts w:hAnsi="Cambria" w:ascii="Cambria"/>
          <w:sz w:val="26"/>
          <w:szCs w:val="26"/>
        </w:rPr>
        <w:lastRenderedPageBreak/>
        <w:t>vjerovnika, ovlašten je stečajni upravitelj pribaviti ponude za provođenje postupka identifikacije nekretnina koje u ušle u stečaju masu dužnika nakon čega će se donijeti odluka o eventualnoj potrebi vještačenja vrijednosti nekretnina radi utvrđivanja početne prodajne cijene, dana je suglasnost stečajnom upravitelju da u ime stečajnog dužnika zaključi ugovor o obavljanju knjigovodstvenih usluga do maksimalne vrijednosti usluge u mjesečnoj visini do 500,00 kn s uključenim PDV-om, primljena je na znanje informacija stečajnog upravitelja o postupku unovčenja pokretnina u vlasništvu stečajnog dužnika, a na kojima razlučna prava ima Porezna uprava; te je ovlašten stečajni upravitelj nastaviti započete, a nedovršene sudske postupke radi na</w:t>
      </w:r>
      <w:r w:rsidR="00A82FB9">
        <w:rPr>
          <w:rFonts w:hAnsi="Cambria" w:ascii="Cambria"/>
          <w:sz w:val="26"/>
          <w:szCs w:val="26"/>
        </w:rPr>
        <w:t>plate</w:t>
      </w:r>
      <w:r>
        <w:rPr>
          <w:rFonts w:hAnsi="Cambria" w:ascii="Cambria"/>
          <w:sz w:val="26"/>
          <w:szCs w:val="26"/>
        </w:rPr>
        <w:t xml:space="preserve"> potraživanja stečajnog dužnika.</w:t>
      </w:r>
    </w:p>
    <w:p w:rsidRDefault="00866DA3" w:rsidP="00866DA3" w:rsidR="00866DA3">
      <w:pPr>
        <w:pStyle w:val="Bezproreda"/>
        <w:ind w:firstLine="567"/>
        <w:rPr>
          <w:rFonts w:hAnsi="Cambria" w:ascii="Cambria"/>
          <w:sz w:val="26"/>
          <w:szCs w:val="26"/>
        </w:rPr>
      </w:pPr>
    </w:p>
    <w:p w:rsidRDefault="00866DA3" w:rsidP="00866DA3" w:rsidR="00866DA3" w:rsidRPr="00866DA3">
      <w:pPr>
        <w:pStyle w:val="Bezproreda"/>
        <w:ind w:firstLine="567"/>
        <w:jc w:val="both"/>
        <w:rPr>
          <w:rFonts w:hAnsi="Cambria" w:ascii="Cambria"/>
          <w:sz w:val="26"/>
          <w:szCs w:val="26"/>
        </w:rPr>
      </w:pPr>
      <w:r w:rsidRPr="00866DA3">
        <w:rPr>
          <w:rFonts w:hAnsi="Cambria" w:ascii="Cambria"/>
          <w:sz w:val="26"/>
          <w:szCs w:val="26"/>
        </w:rPr>
        <w:t xml:space="preserve">Temeljem suglasnosti dane zaključkom </w:t>
      </w:r>
      <w:r w:rsidR="0061537F">
        <w:rPr>
          <w:rFonts w:hAnsi="Cambria" w:ascii="Cambria"/>
          <w:sz w:val="26"/>
          <w:szCs w:val="26"/>
        </w:rPr>
        <w:t xml:space="preserve">naslovljenog suda </w:t>
      </w:r>
      <w:r w:rsidRPr="00866DA3">
        <w:rPr>
          <w:rFonts w:hAnsi="Cambria" w:ascii="Cambria"/>
          <w:sz w:val="26"/>
          <w:szCs w:val="26"/>
        </w:rPr>
        <w:t>broj 1 St-234/2017-9 od 3. srpnja 2017. godine stečajni upravitelj je za stečajnog dužnika otvorio transakcijski račun kod Addiko Bank d. d. Zagreb broj HR56 2500 0091 31011 8547 3.</w:t>
      </w:r>
    </w:p>
    <w:p w:rsidRDefault="007A717A" w:rsidP="00A847FC" w:rsidR="007A717A">
      <w:pPr>
        <w:pStyle w:val="Bezproreda"/>
        <w:ind w:firstLine="567"/>
        <w:jc w:val="both"/>
        <w:rPr>
          <w:rFonts w:hAnsi="Cambria" w:ascii="Cambria"/>
          <w:sz w:val="26"/>
          <w:szCs w:val="26"/>
        </w:rPr>
      </w:pPr>
    </w:p>
    <w:p w:rsidRDefault="00866DA3" w:rsidP="00866DA3" w:rsidR="00866DA3">
      <w:pPr>
        <w:pStyle w:val="Bezproreda"/>
        <w:ind w:firstLine="567"/>
        <w:jc w:val="both"/>
        <w:rPr>
          <w:rFonts w:hAnsi="Cambria" w:ascii="Cambria"/>
          <w:sz w:val="26"/>
          <w:szCs w:val="26"/>
        </w:rPr>
      </w:pPr>
      <w:r>
        <w:rPr>
          <w:rFonts w:hAnsi="Cambria" w:ascii="Cambria"/>
          <w:sz w:val="26"/>
          <w:szCs w:val="26"/>
        </w:rPr>
        <w:t xml:space="preserve">Oglas za prodaju pokretnina u vlasništvu stečajnog dužnika temeljem suglasnosti Porezne uprave koja na istima ima razlučna prava objavljen je na web portalu njuskalo.hr 21. rujna 2017. g. 21. prosinca 2017. g. je istekao rok za unovčenje navedenih predmeta po cijenama umanjenim za 50% od cijena iz pljenidbenog popisa te je time stečajni upravitelj </w:t>
      </w:r>
      <w:r w:rsidR="009E6AA9">
        <w:rPr>
          <w:rFonts w:hAnsi="Cambria" w:ascii="Cambria"/>
          <w:sz w:val="26"/>
          <w:szCs w:val="26"/>
        </w:rPr>
        <w:t xml:space="preserve">bio </w:t>
      </w:r>
      <w:r>
        <w:rPr>
          <w:rFonts w:hAnsi="Cambria" w:ascii="Cambria"/>
          <w:sz w:val="26"/>
          <w:szCs w:val="26"/>
        </w:rPr>
        <w:t>ovlašten unovčiti predmete slobodnom pogodbom.</w:t>
      </w:r>
    </w:p>
    <w:p w:rsidRDefault="00F57913" w:rsidP="00866DA3" w:rsidR="00F57913">
      <w:pPr>
        <w:pStyle w:val="Bezproreda"/>
        <w:ind w:firstLine="567"/>
        <w:jc w:val="both"/>
        <w:rPr>
          <w:rFonts w:hAnsi="Cambria" w:ascii="Cambria"/>
          <w:sz w:val="26"/>
          <w:szCs w:val="26"/>
        </w:rPr>
      </w:pPr>
    </w:p>
    <w:p w:rsidRDefault="00F57913" w:rsidP="00866DA3" w:rsidR="00F57913">
      <w:pPr>
        <w:pStyle w:val="Bezproreda"/>
        <w:ind w:firstLine="567"/>
        <w:jc w:val="both"/>
        <w:rPr>
          <w:rFonts w:hAnsi="Cambria" w:ascii="Cambria"/>
          <w:sz w:val="26"/>
          <w:szCs w:val="26"/>
        </w:rPr>
      </w:pPr>
      <w:r>
        <w:rPr>
          <w:rFonts w:hAnsi="Cambria" w:ascii="Cambria"/>
          <w:sz w:val="26"/>
          <w:szCs w:val="26"/>
        </w:rPr>
        <w:t xml:space="preserve">Stečajni upravitelj je dana 10. travnja i 16. travnja 2018. godine zaprimio pisane ponude dva ponuditelja za kupnju </w:t>
      </w:r>
      <w:r w:rsidR="00845C9B">
        <w:rPr>
          <w:rFonts w:hAnsi="Cambria" w:ascii="Cambria"/>
          <w:sz w:val="26"/>
          <w:szCs w:val="26"/>
        </w:rPr>
        <w:t xml:space="preserve">svih </w:t>
      </w:r>
      <w:r>
        <w:rPr>
          <w:rFonts w:hAnsi="Cambria" w:ascii="Cambria"/>
          <w:sz w:val="26"/>
          <w:szCs w:val="26"/>
        </w:rPr>
        <w:t xml:space="preserve">pokretnina u vlasništvu stečajnog dužnika te su ponuditelji temeljem izjavljenog prihvata ponuda za predmetne pokretnine </w:t>
      </w:r>
      <w:r w:rsidR="00845C9B">
        <w:rPr>
          <w:rFonts w:hAnsi="Cambria" w:ascii="Cambria"/>
          <w:sz w:val="26"/>
          <w:szCs w:val="26"/>
        </w:rPr>
        <w:t xml:space="preserve">ukupno </w:t>
      </w:r>
      <w:r>
        <w:rPr>
          <w:rFonts w:hAnsi="Cambria" w:ascii="Cambria"/>
          <w:sz w:val="26"/>
          <w:szCs w:val="26"/>
        </w:rPr>
        <w:t xml:space="preserve">uplatili </w:t>
      </w:r>
      <w:r w:rsidR="00845C9B">
        <w:rPr>
          <w:rFonts w:hAnsi="Cambria" w:ascii="Cambria"/>
          <w:sz w:val="26"/>
          <w:szCs w:val="26"/>
        </w:rPr>
        <w:t>u korist transakcijskog računa</w:t>
      </w:r>
      <w:r>
        <w:rPr>
          <w:rFonts w:hAnsi="Cambria" w:ascii="Cambria"/>
          <w:sz w:val="26"/>
          <w:szCs w:val="26"/>
        </w:rPr>
        <w:t xml:space="preserve"> stečajnog dužnika 12.590,00 kn.</w:t>
      </w:r>
    </w:p>
    <w:p w:rsidRDefault="00F57913" w:rsidP="00866DA3" w:rsidR="00F57913">
      <w:pPr>
        <w:pStyle w:val="Bezproreda"/>
        <w:ind w:firstLine="567"/>
        <w:jc w:val="both"/>
        <w:rPr>
          <w:rFonts w:hAnsi="Cambria" w:ascii="Cambria"/>
          <w:sz w:val="26"/>
          <w:szCs w:val="26"/>
        </w:rPr>
      </w:pPr>
    </w:p>
    <w:p w:rsidRDefault="00F57913" w:rsidP="00866DA3" w:rsidR="00F57913">
      <w:pPr>
        <w:pStyle w:val="Bezproreda"/>
        <w:ind w:firstLine="567"/>
        <w:jc w:val="both"/>
        <w:rPr>
          <w:rFonts w:hAnsi="Cambria" w:ascii="Cambria"/>
          <w:sz w:val="26"/>
          <w:szCs w:val="26"/>
        </w:rPr>
      </w:pPr>
      <w:r>
        <w:rPr>
          <w:rFonts w:hAnsi="Cambria" w:ascii="Cambria"/>
          <w:sz w:val="26"/>
          <w:szCs w:val="26"/>
        </w:rPr>
        <w:t>Temeljem suglasnosti razlučnog vjerovnika na prijedlog raspodjele utrška, dana 19. lipnja 2018. g. u korist odgovarajućih računa doznačen je pripadajući iznos razlučnom vjerovniku u visini od 9.066,69 kn dok je iznos od 3.523,31 kn zadržan u korist stečajnog dužnika za troškove utvrđivanja i unovčenja predmeta razlučnog prava.</w:t>
      </w:r>
    </w:p>
    <w:p w:rsidRDefault="00866DA3" w:rsidP="00866DA3" w:rsidR="00866DA3">
      <w:pPr>
        <w:pStyle w:val="Bezproreda"/>
        <w:ind w:firstLine="567"/>
        <w:jc w:val="both"/>
        <w:rPr>
          <w:rFonts w:hAnsi="Cambria" w:ascii="Cambria"/>
          <w:sz w:val="26"/>
          <w:szCs w:val="26"/>
        </w:rPr>
      </w:pPr>
    </w:p>
    <w:p w:rsidRDefault="00DE46BE" w:rsidP="00DE46BE" w:rsidR="00DE46BE">
      <w:pPr>
        <w:pStyle w:val="Bezproreda"/>
        <w:ind w:firstLine="567"/>
        <w:jc w:val="both"/>
        <w:rPr>
          <w:rFonts w:hAnsi="Cambria" w:ascii="Cambria"/>
          <w:sz w:val="26"/>
          <w:szCs w:val="26"/>
        </w:rPr>
      </w:pPr>
      <w:r>
        <w:rPr>
          <w:rFonts w:hAnsi="Cambria" w:ascii="Cambria"/>
          <w:sz w:val="26"/>
          <w:szCs w:val="26"/>
        </w:rPr>
        <w:t>U cilju identifikacije nekretnina koje u ušle u stečaju masu dužnika na području k. o. Pakoštane (redni broj 1 iz tablice iz točke II. 1. ovog izvještaja) stečajni upravitelj je od više ovlaštenih geodetskih ureda</w:t>
      </w:r>
      <w:r w:rsidR="00A82889">
        <w:rPr>
          <w:rFonts w:hAnsi="Cambria" w:ascii="Cambria"/>
          <w:sz w:val="26"/>
          <w:szCs w:val="26"/>
        </w:rPr>
        <w:t xml:space="preserve"> sa područja zadarske županije</w:t>
      </w:r>
      <w:r>
        <w:rPr>
          <w:rFonts w:hAnsi="Cambria" w:ascii="Cambria"/>
          <w:sz w:val="26"/>
          <w:szCs w:val="26"/>
        </w:rPr>
        <w:t xml:space="preserve"> zatražio ponude za uslugu identifikacije predmetnih nekretnina u suvlasništvu stečajnog dužnika.</w:t>
      </w:r>
      <w:r w:rsidR="00A82889">
        <w:rPr>
          <w:rFonts w:hAnsi="Cambria" w:ascii="Cambria"/>
          <w:sz w:val="26"/>
          <w:szCs w:val="26"/>
        </w:rPr>
        <w:t xml:space="preserve"> U ostavljeno roku stečajni upravitelj nije zaprimio niti jednu valjanu ponudu s time da je više upitanih odgovorilo da su prezauzeti tekućim poslovima i da im pružanje tražene usluge nije u interesu.</w:t>
      </w:r>
    </w:p>
    <w:p w:rsidRDefault="00A82889" w:rsidP="00DE46BE" w:rsidR="00A82889">
      <w:pPr>
        <w:pStyle w:val="Bezproreda"/>
        <w:ind w:firstLine="567"/>
        <w:jc w:val="both"/>
        <w:rPr>
          <w:rFonts w:hAnsi="Cambria" w:ascii="Cambria"/>
          <w:sz w:val="26"/>
          <w:szCs w:val="26"/>
        </w:rPr>
      </w:pPr>
    </w:p>
    <w:p w:rsidRDefault="00A82889" w:rsidP="00DE46BE" w:rsidR="00A82889">
      <w:pPr>
        <w:pStyle w:val="Bezproreda"/>
        <w:ind w:firstLine="567"/>
        <w:jc w:val="both"/>
        <w:rPr>
          <w:rFonts w:hAnsi="Cambria" w:ascii="Cambria"/>
          <w:sz w:val="26"/>
          <w:szCs w:val="26"/>
        </w:rPr>
      </w:pPr>
      <w:r>
        <w:rPr>
          <w:rFonts w:hAnsi="Cambria" w:ascii="Cambria"/>
          <w:sz w:val="26"/>
          <w:szCs w:val="26"/>
        </w:rPr>
        <w:t>Dana 1. listopada 2018. godine stečajni upravitelj je od Područnog ureda za katastar Zadar, Odjela za katastar nekretnina u Biogradu na Moru zatražio očitovanje o povezivanju katastarskih i gruntovnih čestica za nekretnine u suvlasništvu stečajnog dužnika.</w:t>
      </w:r>
    </w:p>
    <w:p w:rsidRDefault="00DE46BE" w:rsidP="00866DA3" w:rsidR="00DE46BE">
      <w:pPr>
        <w:pStyle w:val="Bezproreda"/>
        <w:ind w:firstLine="567"/>
        <w:rPr>
          <w:rFonts w:hAnsi="Cambria" w:ascii="Cambria"/>
          <w:sz w:val="26"/>
          <w:szCs w:val="26"/>
        </w:rPr>
      </w:pPr>
    </w:p>
    <w:p w:rsidRDefault="00866DA3" w:rsidP="00866DA3" w:rsidR="00866DA3" w:rsidRPr="00866DA3">
      <w:pPr>
        <w:pStyle w:val="Bezproreda"/>
        <w:ind w:firstLine="567"/>
        <w:rPr>
          <w:rFonts w:hAnsi="Cambria" w:ascii="Cambria"/>
          <w:sz w:val="26"/>
          <w:szCs w:val="26"/>
        </w:rPr>
      </w:pPr>
      <w:r w:rsidRPr="00866DA3">
        <w:rPr>
          <w:rFonts w:hAnsi="Cambria" w:ascii="Cambria"/>
          <w:sz w:val="26"/>
          <w:szCs w:val="26"/>
        </w:rPr>
        <w:t>Stečajni upravitelj u trenutku sastavljanja ovog izvještaja ne može dati mišljenje o mogućnosti zaključenja stečajnog postupka.</w:t>
      </w:r>
    </w:p>
    <w:p w:rsidRDefault="003E0BA4" w:rsidP="003E0BA4" w:rsidR="003E0BA4" w:rsidRPr="003E0BA4">
      <w:pPr>
        <w:spacing w:lineRule="auto" w:line="240" w:after="0"/>
        <w:ind w:firstLine="567"/>
        <w:jc w:val="both"/>
        <w:rPr>
          <w:rFonts w:cs="Calibri" w:hAnsi="Cambria" w:ascii="Cambria"/>
          <w:b/>
          <w:bCs/>
          <w:sz w:val="26"/>
          <w:szCs w:val="26"/>
        </w:rPr>
      </w:pPr>
      <w:r w:rsidRPr="003E0BA4">
        <w:rPr>
          <w:rFonts w:cs="Calibri" w:hAnsi="Cambria" w:ascii="Cambria"/>
          <w:b/>
          <w:bCs/>
          <w:sz w:val="26"/>
          <w:szCs w:val="26"/>
        </w:rPr>
        <w:lastRenderedPageBreak/>
        <w:t>II. STANJE STEČAJNE MASE</w:t>
      </w:r>
    </w:p>
    <w:p w:rsidRDefault="003E0BA4" w:rsidP="003E0BA4" w:rsidR="003E0BA4" w:rsidRPr="003E0BA4">
      <w:pPr>
        <w:spacing w:lineRule="auto" w:line="240" w:after="0"/>
        <w:ind w:left="720"/>
        <w:jc w:val="both"/>
        <w:rPr>
          <w:rFonts w:cs="Calibri" w:hAnsi="Cambria" w:ascii="Cambria"/>
          <w:b/>
          <w:bCs/>
          <w:sz w:val="26"/>
          <w:szCs w:val="26"/>
        </w:rPr>
      </w:pPr>
    </w:p>
    <w:p w:rsidRDefault="003E0BA4" w:rsidP="003E0BA4" w:rsidR="003E0BA4" w:rsidRPr="003E0BA4">
      <w:pPr>
        <w:spacing w:lineRule="auto" w:line="240" w:after="0"/>
        <w:ind w:firstLine="567"/>
        <w:jc w:val="both"/>
        <w:rPr>
          <w:rFonts w:hAnsi="Cambria" w:ascii="Cambria"/>
          <w:b/>
          <w:sz w:val="26"/>
          <w:szCs w:val="26"/>
        </w:rPr>
      </w:pPr>
      <w:r w:rsidRPr="003E0BA4">
        <w:rPr>
          <w:rFonts w:hAnsi="Cambria" w:ascii="Cambria"/>
          <w:b/>
          <w:sz w:val="26"/>
          <w:szCs w:val="26"/>
        </w:rPr>
        <w:t>II.1. Pregled predmeta stečajne mase s početka razdoblja izvještaja</w:t>
      </w:r>
    </w:p>
    <w:p w:rsidRDefault="003E0BA4" w:rsidP="003E0BA4" w:rsidR="003E0BA4">
      <w:pPr>
        <w:spacing w:lineRule="auto" w:line="240" w:after="0"/>
        <w:ind w:firstLine="567"/>
        <w:jc w:val="both"/>
        <w:rPr>
          <w:rFonts w:cs="Calibri" w:hAnsi="Cambria" w:ascii="Cambria"/>
          <w:sz w:val="26"/>
          <w:szCs w:val="26"/>
        </w:rPr>
      </w:pPr>
      <w:r w:rsidRPr="003E0BA4">
        <w:rPr>
          <w:rFonts w:cs="Calibri" w:hAnsi="Cambria" w:ascii="Cambria"/>
          <w:sz w:val="26"/>
          <w:szCs w:val="26"/>
        </w:rPr>
        <w:t xml:space="preserve">Imovina stečajnog dužnika na dan otvaranja stečajnog postupka sastojala se od: </w:t>
      </w:r>
    </w:p>
    <w:p w:rsidRDefault="003E0BA4" w:rsidP="003E0BA4" w:rsidR="003E0BA4">
      <w:pPr>
        <w:spacing w:lineRule="auto" w:line="240" w:after="0"/>
        <w:ind w:firstLine="567"/>
        <w:jc w:val="both"/>
        <w:rPr>
          <w:rFonts w:cs="Calibri" w:hAnsi="Cambria" w:ascii="Cambria"/>
          <w:sz w:val="26"/>
          <w:szCs w:val="26"/>
        </w:rPr>
      </w:pPr>
    </w:p>
    <w:tbl>
      <w:tblPr>
        <w:tblW w:type="dxa" w:w="9351"/>
        <w:tblInd w:type="dxa" w:w="113"/>
        <w:tblLook w:val="04A0" w:noVBand="1" w:noHBand="0" w:lastColumn="0" w:firstColumn="1" w:lastRow="0" w:firstRow="1"/>
      </w:tblPr>
      <w:tblGrid>
        <w:gridCol w:w="702"/>
        <w:gridCol w:w="7090"/>
        <w:gridCol w:w="1559"/>
      </w:tblGrid>
      <w:tr w:rsidTr="003E0BA4" w:rsidR="003E0BA4" w:rsidRPr="003E0BA4">
        <w:trPr>
          <w:trHeight w:val="600"/>
        </w:trPr>
        <w:tc>
          <w:tcPr>
            <w:tcW w:type="dxa" w:w="702"/>
            <w:tcBorders>
              <w:top w:space="0" w:sz="4" w:color="auto" w:val="single"/>
              <w:left w:space="0" w:sz="4" w:color="auto" w:val="single"/>
              <w:bottom w:space="0" w:sz="4" w:color="auto" w:val="single"/>
              <w:right w:space="0" w:sz="4" w:color="auto" w:val="single"/>
            </w:tcBorders>
            <w:shd w:fill="D9D9D9" w:color="000000" w:val="clear"/>
            <w:vAlign w:val="bottom"/>
            <w:hideMark/>
          </w:tcPr>
          <w:p w:rsidRDefault="003E0BA4" w:rsidP="003E0BA4" w:rsidR="003E0BA4" w:rsidRPr="003E0BA4">
            <w:pPr>
              <w:spacing w:lineRule="auto" w:line="240" w:after="0"/>
              <w:jc w:val="center"/>
              <w:rPr>
                <w:rFonts w:cs="Calibri" w:eastAsia="Times New Roman" w:hAnsi="Cambria" w:ascii="Cambria"/>
                <w:b/>
                <w:bCs/>
                <w:color w:val="000000"/>
                <w:lang w:eastAsia="hr-HR"/>
              </w:rPr>
            </w:pPr>
            <w:r w:rsidRPr="003E0BA4">
              <w:rPr>
                <w:rFonts w:cs="Calibri" w:eastAsia="Times New Roman" w:hAnsi="Cambria" w:ascii="Cambria"/>
                <w:b/>
                <w:bCs/>
                <w:color w:val="000000"/>
                <w:lang w:eastAsia="hr-HR"/>
              </w:rPr>
              <w:t>Red. br.</w:t>
            </w:r>
          </w:p>
        </w:tc>
        <w:tc>
          <w:tcPr>
            <w:tcW w:type="dxa" w:w="7090"/>
            <w:tcBorders>
              <w:top w:space="0" w:sz="4" w:color="auto" w:val="single"/>
              <w:left w:val="nil"/>
              <w:bottom w:space="0" w:sz="4" w:color="auto" w:val="single"/>
              <w:right w:space="0" w:sz="4" w:color="auto" w:val="single"/>
            </w:tcBorders>
            <w:shd w:fill="D9D9D9" w:color="000000" w:val="clear"/>
            <w:vAlign w:val="bottom"/>
            <w:hideMark/>
          </w:tcPr>
          <w:p w:rsidRDefault="003E0BA4" w:rsidP="003E0BA4" w:rsidR="003E0BA4" w:rsidRPr="003E0BA4">
            <w:pPr>
              <w:spacing w:lineRule="auto" w:line="240" w:after="0"/>
              <w:jc w:val="center"/>
              <w:rPr>
                <w:rFonts w:cs="Calibri" w:eastAsia="Times New Roman" w:hAnsi="Cambria" w:ascii="Cambria"/>
                <w:b/>
                <w:bCs/>
                <w:color w:val="000000"/>
                <w:lang w:eastAsia="hr-HR"/>
              </w:rPr>
            </w:pPr>
            <w:r w:rsidRPr="003E0BA4">
              <w:rPr>
                <w:rFonts w:cs="Calibri" w:eastAsia="Times New Roman" w:hAnsi="Cambria" w:ascii="Cambria"/>
                <w:b/>
                <w:bCs/>
                <w:color w:val="000000"/>
                <w:lang w:eastAsia="hr-HR"/>
              </w:rPr>
              <w:t>Opis / naziv</w:t>
            </w:r>
          </w:p>
        </w:tc>
        <w:tc>
          <w:tcPr>
            <w:tcW w:type="dxa" w:w="1559"/>
            <w:tcBorders>
              <w:top w:space="0" w:sz="4" w:color="auto" w:val="single"/>
              <w:left w:val="nil"/>
              <w:bottom w:space="0" w:sz="4" w:color="auto" w:val="single"/>
              <w:right w:space="0" w:sz="4" w:color="000000" w:val="single"/>
            </w:tcBorders>
            <w:shd w:fill="D9D9D9" w:color="000000" w:val="clear"/>
            <w:noWrap/>
            <w:vAlign w:val="bottom"/>
            <w:hideMark/>
          </w:tcPr>
          <w:p w:rsidRDefault="003E0BA4" w:rsidP="003E0BA4" w:rsidR="003E0BA4" w:rsidRPr="003E0BA4">
            <w:pPr>
              <w:spacing w:lineRule="auto" w:line="240" w:after="0"/>
              <w:jc w:val="center"/>
              <w:rPr>
                <w:rFonts w:cs="Calibri" w:eastAsia="Times New Roman" w:hAnsi="Cambria" w:ascii="Cambria"/>
                <w:b/>
                <w:bCs/>
                <w:color w:val="000000"/>
                <w:lang w:eastAsia="hr-HR"/>
              </w:rPr>
            </w:pPr>
            <w:r w:rsidRPr="003E0BA4">
              <w:rPr>
                <w:rFonts w:cs="Calibri" w:eastAsia="Times New Roman" w:hAnsi="Cambria" w:ascii="Cambria"/>
                <w:b/>
                <w:bCs/>
                <w:color w:val="000000"/>
                <w:lang w:eastAsia="hr-HR"/>
              </w:rPr>
              <w:t>Procijenjena vrijednost</w:t>
            </w:r>
          </w:p>
        </w:tc>
      </w:tr>
      <w:tr w:rsidTr="003E0BA4" w:rsidR="003E0BA4" w:rsidRPr="003E0BA4">
        <w:trPr>
          <w:trHeight w:val="300"/>
        </w:trPr>
        <w:tc>
          <w:tcPr>
            <w:tcW w:type="dxa" w:w="9351"/>
            <w:gridSpan w:val="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3E0BA4" w:rsidP="003E0BA4" w:rsidR="003E0BA4" w:rsidRPr="003E0BA4">
            <w:pPr>
              <w:spacing w:lineRule="auto" w:line="240" w:after="0"/>
              <w:rPr>
                <w:rFonts w:cs="Calibri" w:eastAsia="Times New Roman" w:hAnsi="Cambria" w:ascii="Cambria"/>
                <w:color w:val="000000"/>
                <w:lang w:eastAsia="hr-HR"/>
              </w:rPr>
            </w:pPr>
            <w:r w:rsidRPr="003E0BA4">
              <w:rPr>
                <w:rFonts w:cs="Calibri" w:eastAsia="Times New Roman" w:hAnsi="Cambria" w:ascii="Cambria"/>
                <w:color w:val="000000"/>
                <w:lang w:eastAsia="hr-HR"/>
              </w:rPr>
              <w:t>Dugotrajna imovina</w:t>
            </w:r>
          </w:p>
        </w:tc>
      </w:tr>
      <w:tr w:rsidTr="003E0BA4" w:rsidR="003E0BA4" w:rsidRPr="003E0BA4">
        <w:trPr>
          <w:trHeight w:val="3509"/>
        </w:trPr>
        <w:tc>
          <w:tcPr>
            <w:tcW w:type="dxa" w:w="702"/>
            <w:tcBorders>
              <w:top w:val="nil"/>
              <w:left w:space="0" w:sz="4" w:color="auto" w:val="single"/>
              <w:bottom w:space="0" w:sz="4" w:color="auto" w:val="single"/>
              <w:right w:space="0" w:sz="4" w:color="auto" w:val="single"/>
            </w:tcBorders>
            <w:shd w:fill="auto" w:color="auto" w:val="clear"/>
            <w:hideMark/>
          </w:tcPr>
          <w:p w:rsidRDefault="003E0BA4" w:rsidP="003E0BA4" w:rsidR="003E0BA4" w:rsidRPr="003E0BA4">
            <w:pPr>
              <w:spacing w:lineRule="auto" w:line="240" w:after="0"/>
              <w:jc w:val="center"/>
              <w:rPr>
                <w:rFonts w:cs="Calibri" w:eastAsia="Times New Roman" w:hAnsi="Cambria" w:ascii="Cambria"/>
                <w:color w:val="000000"/>
                <w:lang w:eastAsia="hr-HR"/>
              </w:rPr>
            </w:pPr>
            <w:r w:rsidRPr="003E0BA4">
              <w:rPr>
                <w:rFonts w:cs="Calibri" w:eastAsia="Times New Roman" w:hAnsi="Cambria" w:ascii="Cambria"/>
                <w:color w:val="000000"/>
                <w:lang w:eastAsia="hr-HR"/>
              </w:rPr>
              <w:t xml:space="preserve">1. </w:t>
            </w:r>
          </w:p>
        </w:tc>
        <w:tc>
          <w:tcPr>
            <w:tcW w:type="dxa" w:w="7090"/>
            <w:tcBorders>
              <w:top w:val="nil"/>
              <w:left w:val="nil"/>
              <w:bottom w:space="0" w:sz="4" w:color="auto" w:val="single"/>
              <w:right w:space="0" w:sz="4" w:color="auto" w:val="single"/>
            </w:tcBorders>
            <w:shd w:fill="auto" w:color="auto" w:val="clear"/>
            <w:hideMark/>
          </w:tcPr>
          <w:p w:rsidRDefault="003E0BA4" w:rsidP="003E0BA4" w:rsidR="003E0BA4" w:rsidRPr="003E0BA4">
            <w:pPr>
              <w:spacing w:lineRule="auto" w:line="240" w:after="0"/>
              <w:rPr>
                <w:rFonts w:cs="Calibri" w:eastAsia="Times New Roman" w:hAnsi="Cambria" w:ascii="Cambria"/>
                <w:color w:val="000000"/>
                <w:lang w:eastAsia="hr-HR"/>
              </w:rPr>
            </w:pPr>
            <w:r w:rsidRPr="003E0BA4">
              <w:rPr>
                <w:rFonts w:cs="Calibri" w:eastAsia="Times New Roman" w:hAnsi="Cambria" w:ascii="Cambria"/>
                <w:color w:val="000000"/>
                <w:lang w:eastAsia="hr-HR"/>
              </w:rPr>
              <w:t>- zk. ul. br. 731 k. o. Pakoštane, suvlasnički dio 4/40:</w:t>
            </w:r>
            <w:r w:rsidRPr="003E0BA4">
              <w:rPr>
                <w:rFonts w:cs="Calibri" w:eastAsia="Times New Roman" w:hAnsi="Cambria" w:ascii="Cambria"/>
                <w:color w:val="000000"/>
                <w:lang w:eastAsia="hr-HR"/>
              </w:rPr>
              <w:br/>
              <w:t>o kč. br. 247/3 oranica, površine 883 m</w:t>
            </w:r>
            <w:r w:rsidRPr="003E0BA4">
              <w:rPr>
                <w:rFonts w:cs="Calibri" w:eastAsia="Times New Roman" w:hAnsi="Cambria" w:ascii="Cambria"/>
                <w:color w:val="000000"/>
                <w:vertAlign w:val="superscript"/>
                <w:lang w:eastAsia="hr-HR"/>
              </w:rPr>
              <w:t>2</w:t>
            </w:r>
            <w:r w:rsidRPr="003E0BA4">
              <w:rPr>
                <w:rFonts w:cs="Calibri" w:eastAsia="Times New Roman" w:hAnsi="Cambria" w:ascii="Cambria"/>
                <w:color w:val="000000"/>
                <w:lang w:eastAsia="hr-HR"/>
              </w:rPr>
              <w:t>,</w:t>
            </w:r>
            <w:r w:rsidRPr="003E0BA4">
              <w:rPr>
                <w:rFonts w:cs="Calibri" w:eastAsia="Times New Roman" w:hAnsi="Cambria" w:ascii="Cambria"/>
                <w:color w:val="000000"/>
                <w:lang w:eastAsia="hr-HR"/>
              </w:rPr>
              <w:br/>
              <w:t>o kč. br. 785 vrt, površine 96 m</w:t>
            </w:r>
            <w:r w:rsidRPr="003E0BA4">
              <w:rPr>
                <w:rFonts w:cs="Calibri" w:eastAsia="Times New Roman" w:hAnsi="Cambria" w:ascii="Cambria"/>
                <w:color w:val="000000"/>
                <w:vertAlign w:val="superscript"/>
                <w:lang w:eastAsia="hr-HR"/>
              </w:rPr>
              <w:t>2</w:t>
            </w:r>
            <w:r w:rsidRPr="003E0BA4">
              <w:rPr>
                <w:rFonts w:cs="Calibri" w:eastAsia="Times New Roman" w:hAnsi="Cambria" w:ascii="Cambria"/>
                <w:color w:val="000000"/>
                <w:lang w:eastAsia="hr-HR"/>
              </w:rPr>
              <w:t>,</w:t>
            </w:r>
            <w:r w:rsidRPr="003E0BA4">
              <w:rPr>
                <w:rFonts w:cs="Calibri" w:eastAsia="Times New Roman" w:hAnsi="Cambria" w:ascii="Cambria"/>
                <w:color w:val="000000"/>
                <w:lang w:eastAsia="hr-HR"/>
              </w:rPr>
              <w:br/>
              <w:t>o kč. br. 842/2 vrt,  površine 130 m</w:t>
            </w:r>
            <w:r w:rsidRPr="003E0BA4">
              <w:rPr>
                <w:rFonts w:cs="Calibri" w:eastAsia="Times New Roman" w:hAnsi="Cambria" w:ascii="Cambria"/>
                <w:color w:val="000000"/>
                <w:vertAlign w:val="superscript"/>
                <w:lang w:eastAsia="hr-HR"/>
              </w:rPr>
              <w:t>2</w:t>
            </w:r>
            <w:r w:rsidRPr="003E0BA4">
              <w:rPr>
                <w:rFonts w:cs="Calibri" w:eastAsia="Times New Roman" w:hAnsi="Cambria" w:ascii="Cambria"/>
                <w:color w:val="000000"/>
                <w:lang w:eastAsia="hr-HR"/>
              </w:rPr>
              <w:t>,</w:t>
            </w:r>
            <w:r w:rsidRPr="003E0BA4">
              <w:rPr>
                <w:rFonts w:cs="Calibri" w:eastAsia="Times New Roman" w:hAnsi="Cambria" w:ascii="Cambria"/>
                <w:color w:val="000000"/>
                <w:lang w:eastAsia="hr-HR"/>
              </w:rPr>
              <w:br/>
              <w:t>- zk. ul. br. 732 k. o. Pakoštane, suvlasnički dio 1/16:</w:t>
            </w:r>
            <w:r w:rsidRPr="003E0BA4">
              <w:rPr>
                <w:rFonts w:cs="Calibri" w:eastAsia="Times New Roman" w:hAnsi="Cambria" w:ascii="Cambria"/>
                <w:color w:val="000000"/>
                <w:lang w:eastAsia="hr-HR"/>
              </w:rPr>
              <w:br/>
              <w:t>o kč. br. 842/3 oranica, površine 182 m</w:t>
            </w:r>
            <w:r w:rsidRPr="003E0BA4">
              <w:rPr>
                <w:rFonts w:cs="Calibri" w:eastAsia="Times New Roman" w:hAnsi="Cambria" w:ascii="Cambria"/>
                <w:color w:val="000000"/>
                <w:vertAlign w:val="superscript"/>
                <w:lang w:eastAsia="hr-HR"/>
              </w:rPr>
              <w:t>2</w:t>
            </w:r>
            <w:r w:rsidRPr="003E0BA4">
              <w:rPr>
                <w:rFonts w:cs="Calibri" w:eastAsia="Times New Roman" w:hAnsi="Cambria" w:ascii="Cambria"/>
                <w:color w:val="000000"/>
                <w:lang w:eastAsia="hr-HR"/>
              </w:rPr>
              <w:t xml:space="preserve">, </w:t>
            </w:r>
            <w:r w:rsidRPr="003E0BA4">
              <w:rPr>
                <w:rFonts w:cs="Calibri" w:eastAsia="Times New Roman" w:hAnsi="Cambria" w:ascii="Cambria"/>
                <w:color w:val="000000"/>
                <w:lang w:eastAsia="hr-HR"/>
              </w:rPr>
              <w:br/>
              <w:t>- zk. ul. br. 733 k. o. Pakoštane, suvlasnički dio 1/64:</w:t>
            </w:r>
            <w:r w:rsidRPr="003E0BA4">
              <w:rPr>
                <w:rFonts w:cs="Calibri" w:eastAsia="Times New Roman" w:hAnsi="Cambria" w:ascii="Cambria"/>
                <w:color w:val="000000"/>
                <w:lang w:eastAsia="hr-HR"/>
              </w:rPr>
              <w:br/>
              <w:t>o kč. br. 456/.ZGR, površine 85 m</w:t>
            </w:r>
            <w:r w:rsidRPr="003E0BA4">
              <w:rPr>
                <w:rFonts w:cs="Calibri" w:eastAsia="Times New Roman" w:hAnsi="Cambria" w:ascii="Cambria"/>
                <w:color w:val="000000"/>
                <w:vertAlign w:val="superscript"/>
                <w:lang w:eastAsia="hr-HR"/>
              </w:rPr>
              <w:t>2</w:t>
            </w:r>
            <w:r w:rsidRPr="003E0BA4">
              <w:rPr>
                <w:rFonts w:cs="Calibri" w:eastAsia="Times New Roman" w:hAnsi="Cambria" w:ascii="Cambria"/>
                <w:color w:val="000000"/>
                <w:lang w:eastAsia="hr-HR"/>
              </w:rPr>
              <w:t>,</w:t>
            </w:r>
            <w:r w:rsidRPr="003E0BA4">
              <w:rPr>
                <w:rFonts w:cs="Calibri" w:eastAsia="Times New Roman" w:hAnsi="Cambria" w:ascii="Cambria"/>
                <w:color w:val="000000"/>
                <w:lang w:eastAsia="hr-HR"/>
              </w:rPr>
              <w:br/>
              <w:t>o kč. br. 457/.ZGR, površine 92 m</w:t>
            </w:r>
            <w:r w:rsidRPr="003E0BA4">
              <w:rPr>
                <w:rFonts w:cs="Calibri" w:eastAsia="Times New Roman" w:hAnsi="Cambria" w:ascii="Cambria"/>
                <w:color w:val="000000"/>
                <w:vertAlign w:val="superscript"/>
                <w:lang w:eastAsia="hr-HR"/>
              </w:rPr>
              <w:t>2</w:t>
            </w:r>
            <w:r w:rsidRPr="003E0BA4">
              <w:rPr>
                <w:rFonts w:cs="Calibri" w:eastAsia="Times New Roman" w:hAnsi="Cambria" w:ascii="Cambria"/>
                <w:color w:val="000000"/>
                <w:lang w:eastAsia="hr-HR"/>
              </w:rPr>
              <w:t>,</w:t>
            </w:r>
            <w:r w:rsidRPr="003E0BA4">
              <w:rPr>
                <w:rFonts w:cs="Calibri" w:eastAsia="Times New Roman" w:hAnsi="Cambria" w:ascii="Cambria"/>
                <w:color w:val="000000"/>
                <w:lang w:eastAsia="hr-HR"/>
              </w:rPr>
              <w:br/>
              <w:t>o kč. br. 781/1, vrt, površine 232 m2,</w:t>
            </w:r>
            <w:r w:rsidRPr="003E0BA4">
              <w:rPr>
                <w:rFonts w:cs="Calibri" w:eastAsia="Times New Roman" w:hAnsi="Cambria" w:ascii="Cambria"/>
                <w:color w:val="000000"/>
                <w:lang w:eastAsia="hr-HR"/>
              </w:rPr>
              <w:br/>
              <w:t>o kč. br. 781/3, vrt, površine 25 m</w:t>
            </w:r>
            <w:r w:rsidRPr="003E0BA4">
              <w:rPr>
                <w:rFonts w:cs="Calibri" w:eastAsia="Times New Roman" w:hAnsi="Cambria" w:ascii="Cambria"/>
                <w:color w:val="000000"/>
                <w:vertAlign w:val="superscript"/>
                <w:lang w:eastAsia="hr-HR"/>
              </w:rPr>
              <w:t>2</w:t>
            </w:r>
            <w:r w:rsidRPr="003E0BA4">
              <w:rPr>
                <w:rFonts w:cs="Calibri" w:eastAsia="Times New Roman" w:hAnsi="Cambria" w:ascii="Cambria"/>
                <w:color w:val="000000"/>
                <w:lang w:eastAsia="hr-HR"/>
              </w:rPr>
              <w:t>,</w:t>
            </w:r>
            <w:r w:rsidRPr="003E0BA4">
              <w:rPr>
                <w:rFonts w:cs="Calibri" w:eastAsia="Times New Roman" w:hAnsi="Cambria" w:ascii="Cambria"/>
                <w:color w:val="000000"/>
                <w:lang w:eastAsia="hr-HR"/>
              </w:rPr>
              <w:br/>
              <w:t>o kč. br. 782/1, u mjestu, vrt, površine 291 m</w:t>
            </w:r>
            <w:r w:rsidRPr="003E0BA4">
              <w:rPr>
                <w:rFonts w:cs="Calibri" w:eastAsia="Times New Roman" w:hAnsi="Cambria" w:ascii="Cambria"/>
                <w:color w:val="000000"/>
                <w:vertAlign w:val="superscript"/>
                <w:lang w:eastAsia="hr-HR"/>
              </w:rPr>
              <w:t>2</w:t>
            </w:r>
            <w:r w:rsidRPr="003E0BA4">
              <w:rPr>
                <w:rFonts w:cs="Calibri" w:eastAsia="Times New Roman" w:hAnsi="Cambria" w:ascii="Cambria"/>
                <w:color w:val="000000"/>
                <w:lang w:eastAsia="hr-HR"/>
              </w:rPr>
              <w:t>,</w:t>
            </w:r>
            <w:r w:rsidRPr="003E0BA4">
              <w:rPr>
                <w:rFonts w:cs="Calibri" w:eastAsia="Times New Roman" w:hAnsi="Cambria" w:ascii="Cambria"/>
                <w:color w:val="000000"/>
                <w:lang w:eastAsia="hr-HR"/>
              </w:rPr>
              <w:br/>
              <w:t>o kč. br. 782/2, u mjestu, stambena zgrada E. Kvaternika 3A, površine 11 m</w:t>
            </w:r>
            <w:r w:rsidRPr="003E0BA4">
              <w:rPr>
                <w:rFonts w:cs="Calibri" w:eastAsia="Times New Roman" w:hAnsi="Cambria" w:ascii="Cambria"/>
                <w:color w:val="000000"/>
                <w:vertAlign w:val="superscript"/>
                <w:lang w:eastAsia="hr-HR"/>
              </w:rPr>
              <w:t>2</w:t>
            </w:r>
            <w:r w:rsidRPr="003E0BA4">
              <w:rPr>
                <w:rFonts w:cs="Calibri" w:eastAsia="Times New Roman" w:hAnsi="Cambria" w:ascii="Cambria"/>
                <w:color w:val="000000"/>
                <w:lang w:eastAsia="hr-HR"/>
              </w:rPr>
              <w:t>,</w:t>
            </w:r>
            <w:r w:rsidRPr="003E0BA4">
              <w:rPr>
                <w:rFonts w:cs="Calibri" w:eastAsia="Times New Roman" w:hAnsi="Cambria" w:ascii="Cambria"/>
                <w:color w:val="000000"/>
                <w:lang w:eastAsia="hr-HR"/>
              </w:rPr>
              <w:br/>
              <w:t>o kč. br. 802, dvor, površine 493 m</w:t>
            </w:r>
            <w:r w:rsidRPr="003E0BA4">
              <w:rPr>
                <w:rFonts w:cs="Calibri" w:eastAsia="Times New Roman" w:hAnsi="Cambria" w:ascii="Cambria"/>
                <w:color w:val="000000"/>
                <w:vertAlign w:val="superscript"/>
                <w:lang w:eastAsia="hr-HR"/>
              </w:rPr>
              <w:t>2</w:t>
            </w:r>
            <w:r w:rsidRPr="003E0BA4">
              <w:rPr>
                <w:rFonts w:cs="Calibri" w:eastAsia="Times New Roman" w:hAnsi="Cambria" w:ascii="Cambria"/>
                <w:color w:val="000000"/>
                <w:lang w:eastAsia="hr-HR"/>
              </w:rPr>
              <w:t>,</w:t>
            </w:r>
            <w:r w:rsidRPr="003E0BA4">
              <w:rPr>
                <w:rFonts w:cs="Calibri" w:eastAsia="Times New Roman" w:hAnsi="Cambria" w:ascii="Cambria"/>
                <w:color w:val="000000"/>
                <w:lang w:eastAsia="hr-HR"/>
              </w:rPr>
              <w:br/>
              <w:t>o kč. br. 803, dvor, površine 241 m</w:t>
            </w:r>
            <w:r w:rsidRPr="003E0BA4">
              <w:rPr>
                <w:rFonts w:cs="Calibri" w:eastAsia="Times New Roman" w:hAnsi="Cambria" w:ascii="Cambria"/>
                <w:color w:val="000000"/>
                <w:vertAlign w:val="superscript"/>
                <w:lang w:eastAsia="hr-HR"/>
              </w:rPr>
              <w:t>2</w:t>
            </w:r>
            <w:r w:rsidRPr="003E0BA4">
              <w:rPr>
                <w:rFonts w:cs="Calibri" w:eastAsia="Times New Roman" w:hAnsi="Cambria" w:ascii="Cambria"/>
                <w:color w:val="000000"/>
                <w:lang w:eastAsia="hr-HR"/>
              </w:rPr>
              <w:t>, sveukupno: 1470 m</w:t>
            </w:r>
            <w:r w:rsidRPr="003E0BA4">
              <w:rPr>
                <w:rFonts w:cs="Calibri" w:eastAsia="Times New Roman" w:hAnsi="Cambria" w:ascii="Cambria"/>
                <w:color w:val="000000"/>
                <w:vertAlign w:val="superscript"/>
                <w:lang w:eastAsia="hr-HR"/>
              </w:rPr>
              <w:t>2</w:t>
            </w:r>
            <w:r w:rsidRPr="003E0BA4">
              <w:rPr>
                <w:rFonts w:cs="Calibri" w:eastAsia="Times New Roman" w:hAnsi="Cambria" w:ascii="Cambria"/>
                <w:color w:val="000000"/>
                <w:lang w:eastAsia="hr-HR"/>
              </w:rPr>
              <w:t>.</w:t>
            </w:r>
          </w:p>
        </w:tc>
        <w:tc>
          <w:tcPr>
            <w:tcW w:type="dxa" w:w="1559"/>
            <w:tcBorders>
              <w:top w:space="0" w:sz="4" w:color="auto" w:val="single"/>
              <w:left w:val="nil"/>
              <w:bottom w:space="0" w:sz="4" w:color="auto" w:val="single"/>
              <w:right w:space="0" w:sz="4" w:color="auto" w:val="single"/>
            </w:tcBorders>
            <w:shd w:fill="auto" w:color="auto" w:val="clear"/>
            <w:vAlign w:val="bottom"/>
            <w:hideMark/>
          </w:tcPr>
          <w:p w:rsidRDefault="003E0BA4" w:rsidP="003E0BA4" w:rsidR="003E0BA4" w:rsidRPr="003E0BA4">
            <w:pPr>
              <w:spacing w:lineRule="auto" w:line="240" w:after="0"/>
              <w:jc w:val="right"/>
              <w:rPr>
                <w:rFonts w:cs="Calibri" w:eastAsia="Times New Roman" w:hAnsi="Cambria" w:ascii="Cambria"/>
                <w:color w:val="000000"/>
                <w:lang w:eastAsia="hr-HR"/>
              </w:rPr>
            </w:pPr>
            <w:r w:rsidRPr="003E0BA4">
              <w:rPr>
                <w:rFonts w:cs="Calibri" w:eastAsia="Times New Roman" w:hAnsi="Cambria" w:ascii="Cambria"/>
                <w:color w:val="000000"/>
                <w:lang w:eastAsia="hr-HR"/>
              </w:rPr>
              <w:t>neutvrđeno</w:t>
            </w:r>
          </w:p>
        </w:tc>
      </w:tr>
      <w:tr w:rsidTr="00C22B0A" w:rsidR="003E0BA4" w:rsidRPr="003E0BA4">
        <w:trPr>
          <w:trHeight w:val="682"/>
        </w:trPr>
        <w:tc>
          <w:tcPr>
            <w:tcW w:type="dxa" w:w="702"/>
            <w:tcBorders>
              <w:top w:val="nil"/>
              <w:left w:space="0" w:sz="4" w:color="auto" w:val="single"/>
              <w:bottom w:space="0" w:sz="4" w:color="auto" w:val="single"/>
              <w:right w:space="0" w:sz="4" w:color="auto" w:val="single"/>
            </w:tcBorders>
            <w:shd w:fill="auto" w:color="auto" w:val="clear"/>
            <w:hideMark/>
          </w:tcPr>
          <w:p w:rsidRDefault="003E0BA4" w:rsidP="003E0BA4" w:rsidR="003E0BA4" w:rsidRPr="003E0BA4">
            <w:pPr>
              <w:spacing w:lineRule="auto" w:line="240" w:after="0"/>
              <w:jc w:val="center"/>
              <w:rPr>
                <w:rFonts w:cs="Calibri" w:eastAsia="Times New Roman" w:hAnsi="Cambria" w:ascii="Cambria"/>
                <w:color w:val="000000"/>
                <w:lang w:eastAsia="hr-HR"/>
              </w:rPr>
            </w:pPr>
            <w:r w:rsidRPr="003E0BA4">
              <w:rPr>
                <w:rFonts w:cs="Calibri" w:eastAsia="Times New Roman" w:hAnsi="Cambria" w:ascii="Cambria"/>
                <w:color w:val="000000"/>
                <w:lang w:eastAsia="hr-HR"/>
              </w:rPr>
              <w:t xml:space="preserve">2. </w:t>
            </w:r>
          </w:p>
        </w:tc>
        <w:tc>
          <w:tcPr>
            <w:tcW w:type="dxa" w:w="7090"/>
            <w:tcBorders>
              <w:top w:val="nil"/>
              <w:left w:val="nil"/>
              <w:bottom w:space="0" w:sz="4" w:color="auto" w:val="single"/>
              <w:right w:space="0" w:sz="4" w:color="auto" w:val="single"/>
            </w:tcBorders>
            <w:shd w:fill="auto" w:color="auto" w:val="clear"/>
            <w:hideMark/>
          </w:tcPr>
          <w:p w:rsidRDefault="003E0BA4" w:rsidP="003E0BA4" w:rsidR="003E0BA4" w:rsidRPr="003E0BA4">
            <w:pPr>
              <w:spacing w:lineRule="auto" w:line="240" w:after="0"/>
              <w:jc w:val="both"/>
              <w:rPr>
                <w:rFonts w:cs="Calibri" w:eastAsia="Times New Roman" w:hAnsi="Cambria" w:ascii="Cambria"/>
                <w:color w:val="000000"/>
                <w:lang w:eastAsia="hr-HR"/>
              </w:rPr>
            </w:pPr>
            <w:r w:rsidRPr="003E0BA4">
              <w:rPr>
                <w:rFonts w:cs="Calibri" w:eastAsia="Times New Roman" w:hAnsi="Cambria" w:ascii="Cambria"/>
                <w:color w:val="000000"/>
                <w:lang w:eastAsia="hr-HR"/>
              </w:rPr>
              <w:t>N-2 Teretni automobil, marke MAN L2000 L33, godina proizvodnje 1998. Snaga 114 kWh, broj šasije VVMAL335226G135409, hladnjača sa agregatom i dodatnim uređajem za hlađenje hrane odjavljen 02. 06. 2014.</w:t>
            </w:r>
          </w:p>
        </w:tc>
        <w:tc>
          <w:tcPr>
            <w:tcW w:type="dxa" w:w="1559"/>
            <w:tcBorders>
              <w:top w:space="0" w:sz="4" w:color="auto" w:val="single"/>
              <w:left w:val="nil"/>
              <w:bottom w:space="0" w:sz="4" w:color="auto" w:val="single"/>
              <w:right w:space="0" w:sz="4" w:color="auto" w:val="single"/>
            </w:tcBorders>
            <w:shd w:fill="auto" w:color="auto" w:val="clear"/>
            <w:vAlign w:val="bottom"/>
            <w:hideMark/>
          </w:tcPr>
          <w:p w:rsidRDefault="003E0BA4" w:rsidP="003E0BA4" w:rsidR="003E0BA4" w:rsidRPr="003E0BA4">
            <w:pPr>
              <w:spacing w:lineRule="auto" w:line="240" w:after="0"/>
              <w:jc w:val="right"/>
              <w:rPr>
                <w:rFonts w:cs="Calibri" w:eastAsia="Times New Roman" w:hAnsi="Cambria" w:ascii="Cambria"/>
                <w:color w:val="000000"/>
                <w:lang w:eastAsia="hr-HR"/>
              </w:rPr>
            </w:pPr>
            <w:r w:rsidRPr="003E0BA4">
              <w:rPr>
                <w:rFonts w:cs="Calibri" w:eastAsia="Times New Roman" w:hAnsi="Cambria" w:ascii="Cambria"/>
                <w:color w:val="000000"/>
                <w:lang w:eastAsia="hr-HR"/>
              </w:rPr>
              <w:t>50.000,00</w:t>
            </w:r>
          </w:p>
        </w:tc>
      </w:tr>
      <w:tr w:rsidTr="003E0BA4" w:rsidR="003E0BA4" w:rsidRPr="003E0BA4">
        <w:trPr>
          <w:trHeight w:val="900"/>
        </w:trPr>
        <w:tc>
          <w:tcPr>
            <w:tcW w:type="dxa" w:w="702"/>
            <w:tcBorders>
              <w:top w:val="nil"/>
              <w:left w:space="0" w:sz="4" w:color="auto" w:val="single"/>
              <w:bottom w:space="0" w:sz="4" w:color="auto" w:val="single"/>
              <w:right w:space="0" w:sz="4" w:color="auto" w:val="single"/>
            </w:tcBorders>
            <w:shd w:fill="auto" w:color="auto" w:val="clear"/>
            <w:hideMark/>
          </w:tcPr>
          <w:p w:rsidRDefault="003E0BA4" w:rsidP="003E0BA4" w:rsidR="003E0BA4" w:rsidRPr="003E0BA4">
            <w:pPr>
              <w:spacing w:lineRule="auto" w:line="240" w:after="0"/>
              <w:jc w:val="center"/>
              <w:rPr>
                <w:rFonts w:cs="Calibri" w:eastAsia="Times New Roman" w:hAnsi="Cambria" w:ascii="Cambria"/>
                <w:color w:val="000000"/>
                <w:lang w:eastAsia="hr-HR"/>
              </w:rPr>
            </w:pPr>
            <w:r w:rsidRPr="003E0BA4">
              <w:rPr>
                <w:rFonts w:cs="Calibri" w:eastAsia="Times New Roman" w:hAnsi="Cambria" w:ascii="Cambria"/>
                <w:color w:val="000000"/>
                <w:lang w:eastAsia="hr-HR"/>
              </w:rPr>
              <w:t xml:space="preserve">3. </w:t>
            </w:r>
          </w:p>
        </w:tc>
        <w:tc>
          <w:tcPr>
            <w:tcW w:type="dxa" w:w="7090"/>
            <w:tcBorders>
              <w:top w:val="nil"/>
              <w:left w:val="nil"/>
              <w:bottom w:space="0" w:sz="4" w:color="auto" w:val="single"/>
              <w:right w:space="0" w:sz="4" w:color="auto" w:val="single"/>
            </w:tcBorders>
            <w:shd w:fill="auto" w:color="auto" w:val="clear"/>
            <w:vAlign w:val="center"/>
            <w:hideMark/>
          </w:tcPr>
          <w:p w:rsidRDefault="003E0BA4" w:rsidP="003E0BA4" w:rsidR="003E0BA4" w:rsidRPr="003E0BA4">
            <w:pPr>
              <w:spacing w:lineRule="auto" w:line="240" w:after="0"/>
              <w:rPr>
                <w:rFonts w:cs="Calibri" w:eastAsia="Times New Roman" w:hAnsi="Cambria" w:ascii="Cambria"/>
                <w:color w:val="000000"/>
                <w:lang w:eastAsia="hr-HR"/>
              </w:rPr>
            </w:pPr>
            <w:r w:rsidRPr="003E0BA4">
              <w:rPr>
                <w:rFonts w:cs="Calibri" w:eastAsia="Times New Roman" w:hAnsi="Cambria" w:ascii="Cambria"/>
                <w:color w:val="000000"/>
                <w:lang w:eastAsia="hr-HR"/>
              </w:rPr>
              <w:t>Montirana viseća kuhinja dimenzije 2m, gornji dio -4 vrata i zaobljeni završetak - police; donji dio sa ugrađenim sudoperom i slavinom, ugradbenim hladnjakom i ugrađenom pločom -2 plin+2 struja</w:t>
            </w:r>
          </w:p>
        </w:tc>
        <w:tc>
          <w:tcPr>
            <w:tcW w:type="dxa" w:w="1559"/>
            <w:tcBorders>
              <w:top w:space="0" w:sz="4" w:color="auto" w:val="single"/>
              <w:left w:val="nil"/>
              <w:bottom w:space="0" w:sz="4" w:color="auto" w:val="single"/>
              <w:right w:space="0" w:sz="4" w:color="auto" w:val="single"/>
            </w:tcBorders>
            <w:shd w:fill="auto" w:color="auto" w:val="clear"/>
            <w:vAlign w:val="bottom"/>
            <w:hideMark/>
          </w:tcPr>
          <w:p w:rsidRDefault="003E0BA4" w:rsidP="003E0BA4" w:rsidR="003E0BA4" w:rsidRPr="003E0BA4">
            <w:pPr>
              <w:spacing w:lineRule="auto" w:line="240" w:after="0"/>
              <w:jc w:val="right"/>
              <w:rPr>
                <w:rFonts w:cs="Calibri" w:eastAsia="Times New Roman" w:hAnsi="Cambria" w:ascii="Cambria"/>
                <w:color w:val="000000"/>
                <w:lang w:eastAsia="hr-HR"/>
              </w:rPr>
            </w:pPr>
            <w:r w:rsidRPr="003E0BA4">
              <w:rPr>
                <w:rFonts w:cs="Calibri" w:eastAsia="Times New Roman" w:hAnsi="Cambria" w:ascii="Cambria"/>
                <w:color w:val="000000"/>
                <w:lang w:eastAsia="hr-HR"/>
              </w:rPr>
              <w:t>5.000,00</w:t>
            </w:r>
          </w:p>
        </w:tc>
      </w:tr>
      <w:tr w:rsidTr="003E0BA4" w:rsidR="003E0BA4" w:rsidRPr="003E0BA4">
        <w:trPr>
          <w:trHeight w:val="300"/>
        </w:trPr>
        <w:tc>
          <w:tcPr>
            <w:tcW w:type="dxa" w:w="702"/>
            <w:tcBorders>
              <w:top w:val="nil"/>
              <w:left w:space="0" w:sz="4" w:color="auto" w:val="single"/>
              <w:bottom w:space="0" w:sz="4" w:color="auto" w:val="single"/>
              <w:right w:space="0" w:sz="4" w:color="auto" w:val="single"/>
            </w:tcBorders>
            <w:shd w:fill="auto" w:color="auto" w:val="clear"/>
            <w:hideMark/>
          </w:tcPr>
          <w:p w:rsidRDefault="003E0BA4" w:rsidP="003E0BA4" w:rsidR="003E0BA4" w:rsidRPr="003E0BA4">
            <w:pPr>
              <w:spacing w:lineRule="auto" w:line="240" w:after="0"/>
              <w:jc w:val="center"/>
              <w:rPr>
                <w:rFonts w:cs="Calibri" w:eastAsia="Times New Roman" w:hAnsi="Cambria" w:ascii="Cambria"/>
                <w:color w:val="000000"/>
                <w:lang w:eastAsia="hr-HR"/>
              </w:rPr>
            </w:pPr>
            <w:r w:rsidRPr="003E0BA4">
              <w:rPr>
                <w:rFonts w:cs="Calibri" w:eastAsia="Times New Roman" w:hAnsi="Cambria" w:ascii="Cambria"/>
                <w:color w:val="000000"/>
                <w:lang w:eastAsia="hr-HR"/>
              </w:rPr>
              <w:t xml:space="preserve">4. </w:t>
            </w:r>
          </w:p>
        </w:tc>
        <w:tc>
          <w:tcPr>
            <w:tcW w:type="dxa" w:w="7090"/>
            <w:tcBorders>
              <w:top w:val="nil"/>
              <w:left w:val="nil"/>
              <w:bottom w:space="0" w:sz="4" w:color="auto" w:val="single"/>
              <w:right w:space="0" w:sz="4" w:color="auto" w:val="single"/>
            </w:tcBorders>
            <w:shd w:fill="auto" w:color="auto" w:val="clear"/>
            <w:noWrap/>
            <w:vAlign w:val="center"/>
            <w:hideMark/>
          </w:tcPr>
          <w:p w:rsidRDefault="003E0BA4" w:rsidP="003E0BA4" w:rsidR="003E0BA4" w:rsidRPr="003E0BA4">
            <w:pPr>
              <w:spacing w:lineRule="auto" w:line="240" w:after="0"/>
              <w:jc w:val="both"/>
              <w:rPr>
                <w:rFonts w:cs="Calibri" w:eastAsia="Times New Roman" w:hAnsi="Cambria" w:ascii="Cambria"/>
                <w:color w:val="000000"/>
                <w:lang w:eastAsia="hr-HR"/>
              </w:rPr>
            </w:pPr>
            <w:r w:rsidRPr="003E0BA4">
              <w:rPr>
                <w:rFonts w:cs="Calibri" w:eastAsia="Times New Roman" w:hAnsi="Cambria" w:ascii="Cambria"/>
                <w:color w:val="000000"/>
                <w:lang w:eastAsia="hr-HR"/>
              </w:rPr>
              <w:t>Radni stol dim. 120x80x72, 2 komada</w:t>
            </w:r>
          </w:p>
        </w:tc>
        <w:tc>
          <w:tcPr>
            <w:tcW w:type="dxa" w:w="1559"/>
            <w:tcBorders>
              <w:top w:space="0" w:sz="4" w:color="auto" w:val="single"/>
              <w:left w:val="nil"/>
              <w:bottom w:space="0" w:sz="4" w:color="auto" w:val="single"/>
              <w:right w:space="0" w:sz="4" w:color="auto" w:val="single"/>
            </w:tcBorders>
            <w:shd w:fill="auto" w:color="auto" w:val="clear"/>
            <w:vAlign w:val="bottom"/>
            <w:hideMark/>
          </w:tcPr>
          <w:p w:rsidRDefault="003E0BA4" w:rsidP="003E0BA4" w:rsidR="003E0BA4" w:rsidRPr="003E0BA4">
            <w:pPr>
              <w:spacing w:lineRule="auto" w:line="240" w:after="0"/>
              <w:jc w:val="right"/>
              <w:rPr>
                <w:rFonts w:cs="Calibri" w:eastAsia="Times New Roman" w:hAnsi="Cambria" w:ascii="Cambria"/>
                <w:color w:val="000000"/>
                <w:lang w:eastAsia="hr-HR"/>
              </w:rPr>
            </w:pPr>
            <w:r w:rsidRPr="003E0BA4">
              <w:rPr>
                <w:rFonts w:cs="Calibri" w:eastAsia="Times New Roman" w:hAnsi="Cambria" w:ascii="Cambria"/>
                <w:color w:val="000000"/>
                <w:lang w:eastAsia="hr-HR"/>
              </w:rPr>
              <w:t>1.200,00</w:t>
            </w:r>
          </w:p>
        </w:tc>
      </w:tr>
      <w:tr w:rsidTr="003E0BA4" w:rsidR="003E0BA4" w:rsidRPr="003E0BA4">
        <w:trPr>
          <w:trHeight w:val="300"/>
        </w:trPr>
        <w:tc>
          <w:tcPr>
            <w:tcW w:type="dxa" w:w="702"/>
            <w:tcBorders>
              <w:top w:val="nil"/>
              <w:left w:space="0" w:sz="4" w:color="auto" w:val="single"/>
              <w:bottom w:space="0" w:sz="4" w:color="auto" w:val="single"/>
              <w:right w:space="0" w:sz="4" w:color="auto" w:val="single"/>
            </w:tcBorders>
            <w:shd w:fill="auto" w:color="auto" w:val="clear"/>
            <w:hideMark/>
          </w:tcPr>
          <w:p w:rsidRDefault="003E0BA4" w:rsidP="003E0BA4" w:rsidR="003E0BA4" w:rsidRPr="003E0BA4">
            <w:pPr>
              <w:spacing w:lineRule="auto" w:line="240" w:after="0"/>
              <w:jc w:val="center"/>
              <w:rPr>
                <w:rFonts w:cs="Calibri" w:eastAsia="Times New Roman" w:hAnsi="Cambria" w:ascii="Cambria"/>
                <w:color w:val="000000"/>
                <w:lang w:eastAsia="hr-HR"/>
              </w:rPr>
            </w:pPr>
            <w:r w:rsidRPr="003E0BA4">
              <w:rPr>
                <w:rFonts w:cs="Calibri" w:eastAsia="Times New Roman" w:hAnsi="Cambria" w:ascii="Cambria"/>
                <w:color w:val="000000"/>
                <w:lang w:eastAsia="hr-HR"/>
              </w:rPr>
              <w:t xml:space="preserve">5. </w:t>
            </w:r>
          </w:p>
        </w:tc>
        <w:tc>
          <w:tcPr>
            <w:tcW w:type="dxa" w:w="7090"/>
            <w:tcBorders>
              <w:top w:val="nil"/>
              <w:left w:val="nil"/>
              <w:bottom w:space="0" w:sz="4" w:color="auto" w:val="single"/>
              <w:right w:space="0" w:sz="4" w:color="auto" w:val="single"/>
            </w:tcBorders>
            <w:shd w:fill="auto" w:color="auto" w:val="clear"/>
            <w:noWrap/>
            <w:vAlign w:val="center"/>
            <w:hideMark/>
          </w:tcPr>
          <w:p w:rsidRDefault="003E0BA4" w:rsidP="003E0BA4" w:rsidR="003E0BA4" w:rsidRPr="003E0BA4">
            <w:pPr>
              <w:spacing w:lineRule="auto" w:line="240" w:after="0"/>
              <w:jc w:val="both"/>
              <w:rPr>
                <w:rFonts w:cs="Calibri" w:eastAsia="Times New Roman" w:hAnsi="Cambria" w:ascii="Cambria"/>
                <w:color w:val="000000"/>
                <w:lang w:eastAsia="hr-HR"/>
              </w:rPr>
            </w:pPr>
            <w:r w:rsidRPr="003E0BA4">
              <w:rPr>
                <w:rFonts w:cs="Calibri" w:eastAsia="Times New Roman" w:hAnsi="Cambria" w:ascii="Cambria"/>
                <w:color w:val="000000"/>
                <w:lang w:eastAsia="hr-HR"/>
              </w:rPr>
              <w:t>Radni stol dim. 160x80/80x72, 2 komada</w:t>
            </w:r>
          </w:p>
        </w:tc>
        <w:tc>
          <w:tcPr>
            <w:tcW w:type="dxa" w:w="1559"/>
            <w:tcBorders>
              <w:top w:space="0" w:sz="4" w:color="auto" w:val="single"/>
              <w:left w:val="nil"/>
              <w:bottom w:space="0" w:sz="4" w:color="auto" w:val="single"/>
              <w:right w:space="0" w:sz="4" w:color="auto" w:val="single"/>
            </w:tcBorders>
            <w:shd w:fill="auto" w:color="auto" w:val="clear"/>
            <w:vAlign w:val="bottom"/>
            <w:hideMark/>
          </w:tcPr>
          <w:p w:rsidRDefault="003E0BA4" w:rsidP="003E0BA4" w:rsidR="003E0BA4" w:rsidRPr="003E0BA4">
            <w:pPr>
              <w:spacing w:lineRule="auto" w:line="240" w:after="0"/>
              <w:jc w:val="right"/>
              <w:rPr>
                <w:rFonts w:cs="Calibri" w:eastAsia="Times New Roman" w:hAnsi="Cambria" w:ascii="Cambria"/>
                <w:color w:val="000000"/>
                <w:lang w:eastAsia="hr-HR"/>
              </w:rPr>
            </w:pPr>
            <w:r w:rsidRPr="003E0BA4">
              <w:rPr>
                <w:rFonts w:cs="Calibri" w:eastAsia="Times New Roman" w:hAnsi="Cambria" w:ascii="Cambria"/>
                <w:color w:val="000000"/>
                <w:lang w:eastAsia="hr-HR"/>
              </w:rPr>
              <w:t>2.000,00</w:t>
            </w:r>
          </w:p>
        </w:tc>
      </w:tr>
      <w:tr w:rsidTr="003E0BA4" w:rsidR="003E0BA4" w:rsidRPr="003E0BA4">
        <w:trPr>
          <w:trHeight w:val="300"/>
        </w:trPr>
        <w:tc>
          <w:tcPr>
            <w:tcW w:type="dxa" w:w="702"/>
            <w:tcBorders>
              <w:top w:val="nil"/>
              <w:left w:space="0" w:sz="4" w:color="auto" w:val="single"/>
              <w:bottom w:space="0" w:sz="4" w:color="auto" w:val="single"/>
              <w:right w:space="0" w:sz="4" w:color="auto" w:val="single"/>
            </w:tcBorders>
            <w:shd w:fill="auto" w:color="auto" w:val="clear"/>
            <w:hideMark/>
          </w:tcPr>
          <w:p w:rsidRDefault="003E0BA4" w:rsidP="003E0BA4" w:rsidR="003E0BA4" w:rsidRPr="003E0BA4">
            <w:pPr>
              <w:spacing w:lineRule="auto" w:line="240" w:after="0"/>
              <w:jc w:val="center"/>
              <w:rPr>
                <w:rFonts w:cs="Calibri" w:eastAsia="Times New Roman" w:hAnsi="Cambria" w:ascii="Cambria"/>
                <w:color w:val="000000"/>
                <w:lang w:eastAsia="hr-HR"/>
              </w:rPr>
            </w:pPr>
            <w:r w:rsidRPr="003E0BA4">
              <w:rPr>
                <w:rFonts w:cs="Calibri" w:eastAsia="Times New Roman" w:hAnsi="Cambria" w:ascii="Cambria"/>
                <w:color w:val="000000"/>
                <w:lang w:eastAsia="hr-HR"/>
              </w:rPr>
              <w:t xml:space="preserve">6. </w:t>
            </w:r>
          </w:p>
        </w:tc>
        <w:tc>
          <w:tcPr>
            <w:tcW w:type="dxa" w:w="7090"/>
            <w:tcBorders>
              <w:top w:val="nil"/>
              <w:left w:val="nil"/>
              <w:bottom w:space="0" w:sz="4" w:color="auto" w:val="single"/>
              <w:right w:space="0" w:sz="4" w:color="auto" w:val="single"/>
            </w:tcBorders>
            <w:shd w:fill="auto" w:color="auto" w:val="clear"/>
            <w:noWrap/>
            <w:vAlign w:val="center"/>
            <w:hideMark/>
          </w:tcPr>
          <w:p w:rsidRDefault="003E0BA4" w:rsidP="003E0BA4" w:rsidR="003E0BA4" w:rsidRPr="003E0BA4">
            <w:pPr>
              <w:spacing w:lineRule="auto" w:line="240" w:after="0"/>
              <w:jc w:val="both"/>
              <w:rPr>
                <w:rFonts w:cs="Calibri" w:eastAsia="Times New Roman" w:hAnsi="Cambria" w:ascii="Cambria"/>
                <w:color w:val="000000"/>
                <w:lang w:eastAsia="hr-HR"/>
              </w:rPr>
            </w:pPr>
            <w:r w:rsidRPr="003E0BA4">
              <w:rPr>
                <w:rFonts w:cs="Calibri" w:eastAsia="Times New Roman" w:hAnsi="Cambria" w:ascii="Cambria"/>
                <w:color w:val="000000"/>
                <w:lang w:eastAsia="hr-HR"/>
              </w:rPr>
              <w:t>Radni stol dim. 160x120/80x72</w:t>
            </w:r>
          </w:p>
        </w:tc>
        <w:tc>
          <w:tcPr>
            <w:tcW w:type="dxa" w:w="1559"/>
            <w:tcBorders>
              <w:top w:space="0" w:sz="4" w:color="auto" w:val="single"/>
              <w:left w:val="nil"/>
              <w:bottom w:space="0" w:sz="4" w:color="auto" w:val="single"/>
              <w:right w:space="0" w:sz="4" w:color="auto" w:val="single"/>
            </w:tcBorders>
            <w:shd w:fill="auto" w:color="auto" w:val="clear"/>
            <w:vAlign w:val="bottom"/>
            <w:hideMark/>
          </w:tcPr>
          <w:p w:rsidRDefault="003E0BA4" w:rsidP="003E0BA4" w:rsidR="003E0BA4" w:rsidRPr="003E0BA4">
            <w:pPr>
              <w:spacing w:lineRule="auto" w:line="240" w:after="0"/>
              <w:jc w:val="right"/>
              <w:rPr>
                <w:rFonts w:cs="Calibri" w:eastAsia="Times New Roman" w:hAnsi="Cambria" w:ascii="Cambria"/>
                <w:color w:val="000000"/>
                <w:lang w:eastAsia="hr-HR"/>
              </w:rPr>
            </w:pPr>
            <w:r w:rsidRPr="003E0BA4">
              <w:rPr>
                <w:rFonts w:cs="Calibri" w:eastAsia="Times New Roman" w:hAnsi="Cambria" w:ascii="Cambria"/>
                <w:color w:val="000000"/>
                <w:lang w:eastAsia="hr-HR"/>
              </w:rPr>
              <w:t>1.200,00</w:t>
            </w:r>
          </w:p>
        </w:tc>
      </w:tr>
      <w:tr w:rsidTr="003E0BA4" w:rsidR="003E0BA4" w:rsidRPr="003E0BA4">
        <w:trPr>
          <w:trHeight w:val="300"/>
        </w:trPr>
        <w:tc>
          <w:tcPr>
            <w:tcW w:type="dxa" w:w="702"/>
            <w:tcBorders>
              <w:top w:val="nil"/>
              <w:left w:space="0" w:sz="4" w:color="auto" w:val="single"/>
              <w:bottom w:space="0" w:sz="4" w:color="auto" w:val="single"/>
              <w:right w:space="0" w:sz="4" w:color="auto" w:val="single"/>
            </w:tcBorders>
            <w:shd w:fill="auto" w:color="auto" w:val="clear"/>
            <w:hideMark/>
          </w:tcPr>
          <w:p w:rsidRDefault="003E0BA4" w:rsidP="003E0BA4" w:rsidR="003E0BA4" w:rsidRPr="003E0BA4">
            <w:pPr>
              <w:spacing w:lineRule="auto" w:line="240" w:after="0"/>
              <w:jc w:val="center"/>
              <w:rPr>
                <w:rFonts w:cs="Calibri" w:eastAsia="Times New Roman" w:hAnsi="Cambria" w:ascii="Cambria"/>
                <w:color w:val="000000"/>
                <w:lang w:eastAsia="hr-HR"/>
              </w:rPr>
            </w:pPr>
            <w:r w:rsidRPr="003E0BA4">
              <w:rPr>
                <w:rFonts w:cs="Calibri" w:eastAsia="Times New Roman" w:hAnsi="Cambria" w:ascii="Cambria"/>
                <w:color w:val="000000"/>
                <w:lang w:eastAsia="hr-HR"/>
              </w:rPr>
              <w:t xml:space="preserve">7. </w:t>
            </w:r>
          </w:p>
        </w:tc>
        <w:tc>
          <w:tcPr>
            <w:tcW w:type="dxa" w:w="7090"/>
            <w:tcBorders>
              <w:top w:val="nil"/>
              <w:left w:val="nil"/>
              <w:bottom w:space="0" w:sz="4" w:color="auto" w:val="single"/>
              <w:right w:space="0" w:sz="4" w:color="auto" w:val="single"/>
            </w:tcBorders>
            <w:shd w:fill="auto" w:color="auto" w:val="clear"/>
            <w:noWrap/>
            <w:vAlign w:val="center"/>
            <w:hideMark/>
          </w:tcPr>
          <w:p w:rsidRDefault="003E0BA4" w:rsidP="003E0BA4" w:rsidR="003E0BA4" w:rsidRPr="003E0BA4">
            <w:pPr>
              <w:spacing w:lineRule="auto" w:line="240" w:after="0"/>
              <w:jc w:val="both"/>
              <w:rPr>
                <w:rFonts w:cs="Calibri" w:eastAsia="Times New Roman" w:hAnsi="Cambria" w:ascii="Cambria"/>
                <w:color w:val="000000"/>
                <w:lang w:eastAsia="hr-HR"/>
              </w:rPr>
            </w:pPr>
            <w:r w:rsidRPr="003E0BA4">
              <w:rPr>
                <w:rFonts w:cs="Calibri" w:eastAsia="Times New Roman" w:hAnsi="Cambria" w:ascii="Cambria"/>
                <w:color w:val="000000"/>
                <w:lang w:eastAsia="hr-HR"/>
              </w:rPr>
              <w:t>Pokretni ormarić, 5 komada</w:t>
            </w:r>
          </w:p>
        </w:tc>
        <w:tc>
          <w:tcPr>
            <w:tcW w:type="dxa" w:w="1559"/>
            <w:tcBorders>
              <w:top w:space="0" w:sz="4" w:color="auto" w:val="single"/>
              <w:left w:val="nil"/>
              <w:bottom w:space="0" w:sz="4" w:color="auto" w:val="single"/>
              <w:right w:space="0" w:sz="4" w:color="auto" w:val="single"/>
            </w:tcBorders>
            <w:shd w:fill="auto" w:color="auto" w:val="clear"/>
            <w:vAlign w:val="bottom"/>
            <w:hideMark/>
          </w:tcPr>
          <w:p w:rsidRDefault="003E0BA4" w:rsidP="003E0BA4" w:rsidR="003E0BA4" w:rsidRPr="003E0BA4">
            <w:pPr>
              <w:spacing w:lineRule="auto" w:line="240" w:after="0"/>
              <w:jc w:val="right"/>
              <w:rPr>
                <w:rFonts w:cs="Calibri" w:eastAsia="Times New Roman" w:hAnsi="Cambria" w:ascii="Cambria"/>
                <w:color w:val="000000"/>
                <w:lang w:eastAsia="hr-HR"/>
              </w:rPr>
            </w:pPr>
            <w:r w:rsidRPr="003E0BA4">
              <w:rPr>
                <w:rFonts w:cs="Calibri" w:eastAsia="Times New Roman" w:hAnsi="Cambria" w:ascii="Cambria"/>
                <w:color w:val="000000"/>
                <w:lang w:eastAsia="hr-HR"/>
              </w:rPr>
              <w:t>2.500,00</w:t>
            </w:r>
          </w:p>
        </w:tc>
      </w:tr>
      <w:tr w:rsidTr="003E0BA4" w:rsidR="003E0BA4" w:rsidRPr="003E0BA4">
        <w:trPr>
          <w:trHeight w:val="300"/>
        </w:trPr>
        <w:tc>
          <w:tcPr>
            <w:tcW w:type="dxa" w:w="702"/>
            <w:tcBorders>
              <w:top w:val="nil"/>
              <w:left w:space="0" w:sz="4" w:color="auto" w:val="single"/>
              <w:bottom w:space="0" w:sz="4" w:color="auto" w:val="single"/>
              <w:right w:space="0" w:sz="4" w:color="auto" w:val="single"/>
            </w:tcBorders>
            <w:shd w:fill="auto" w:color="auto" w:val="clear"/>
            <w:hideMark/>
          </w:tcPr>
          <w:p w:rsidRDefault="003E0BA4" w:rsidP="003E0BA4" w:rsidR="003E0BA4" w:rsidRPr="003E0BA4">
            <w:pPr>
              <w:spacing w:lineRule="auto" w:line="240" w:after="0"/>
              <w:jc w:val="center"/>
              <w:rPr>
                <w:rFonts w:cs="Calibri" w:eastAsia="Times New Roman" w:hAnsi="Cambria" w:ascii="Cambria"/>
                <w:color w:val="000000"/>
                <w:lang w:eastAsia="hr-HR"/>
              </w:rPr>
            </w:pPr>
            <w:r w:rsidRPr="003E0BA4">
              <w:rPr>
                <w:rFonts w:cs="Calibri" w:eastAsia="Times New Roman" w:hAnsi="Cambria" w:ascii="Cambria"/>
                <w:color w:val="000000"/>
                <w:lang w:eastAsia="hr-HR"/>
              </w:rPr>
              <w:t xml:space="preserve">8. </w:t>
            </w:r>
          </w:p>
        </w:tc>
        <w:tc>
          <w:tcPr>
            <w:tcW w:type="dxa" w:w="7090"/>
            <w:tcBorders>
              <w:top w:val="nil"/>
              <w:left w:val="nil"/>
              <w:bottom w:space="0" w:sz="4" w:color="auto" w:val="single"/>
              <w:right w:space="0" w:sz="4" w:color="auto" w:val="single"/>
            </w:tcBorders>
            <w:shd w:fill="auto" w:color="auto" w:val="clear"/>
            <w:noWrap/>
            <w:vAlign w:val="center"/>
            <w:hideMark/>
          </w:tcPr>
          <w:p w:rsidRDefault="003E0BA4" w:rsidP="003E0BA4" w:rsidR="003E0BA4" w:rsidRPr="003E0BA4">
            <w:pPr>
              <w:spacing w:lineRule="auto" w:line="240" w:after="0"/>
              <w:jc w:val="both"/>
              <w:rPr>
                <w:rFonts w:cs="Calibri" w:eastAsia="Times New Roman" w:hAnsi="Cambria" w:ascii="Cambria"/>
                <w:color w:val="000000"/>
                <w:lang w:eastAsia="hr-HR"/>
              </w:rPr>
            </w:pPr>
            <w:r w:rsidRPr="003E0BA4">
              <w:rPr>
                <w:rFonts w:cs="Calibri" w:eastAsia="Times New Roman" w:hAnsi="Cambria" w:ascii="Cambria"/>
                <w:color w:val="000000"/>
                <w:lang w:eastAsia="hr-HR"/>
              </w:rPr>
              <w:t>Ormar sa staklenim vratima dim 120x45, 2 komada</w:t>
            </w:r>
          </w:p>
        </w:tc>
        <w:tc>
          <w:tcPr>
            <w:tcW w:type="dxa" w:w="1559"/>
            <w:tcBorders>
              <w:top w:space="0" w:sz="4" w:color="auto" w:val="single"/>
              <w:left w:val="nil"/>
              <w:bottom w:space="0" w:sz="4" w:color="auto" w:val="single"/>
              <w:right w:space="0" w:sz="4" w:color="auto" w:val="single"/>
            </w:tcBorders>
            <w:shd w:fill="auto" w:color="auto" w:val="clear"/>
            <w:vAlign w:val="bottom"/>
            <w:hideMark/>
          </w:tcPr>
          <w:p w:rsidRDefault="003E0BA4" w:rsidP="003E0BA4" w:rsidR="003E0BA4" w:rsidRPr="003E0BA4">
            <w:pPr>
              <w:spacing w:lineRule="auto" w:line="240" w:after="0"/>
              <w:jc w:val="right"/>
              <w:rPr>
                <w:rFonts w:cs="Calibri" w:eastAsia="Times New Roman" w:hAnsi="Cambria" w:ascii="Cambria"/>
                <w:color w:val="000000"/>
                <w:lang w:eastAsia="hr-HR"/>
              </w:rPr>
            </w:pPr>
            <w:r w:rsidRPr="003E0BA4">
              <w:rPr>
                <w:rFonts w:cs="Calibri" w:eastAsia="Times New Roman" w:hAnsi="Cambria" w:ascii="Cambria"/>
                <w:color w:val="000000"/>
                <w:lang w:eastAsia="hr-HR"/>
              </w:rPr>
              <w:t>1.000,00</w:t>
            </w:r>
          </w:p>
        </w:tc>
      </w:tr>
      <w:tr w:rsidTr="003E0BA4" w:rsidR="003E0BA4" w:rsidRPr="003E0BA4">
        <w:trPr>
          <w:trHeight w:val="300"/>
        </w:trPr>
        <w:tc>
          <w:tcPr>
            <w:tcW w:type="dxa" w:w="702"/>
            <w:tcBorders>
              <w:top w:val="nil"/>
              <w:left w:space="0" w:sz="4" w:color="auto" w:val="single"/>
              <w:bottom w:space="0" w:sz="4" w:color="auto" w:val="single"/>
              <w:right w:space="0" w:sz="4" w:color="auto" w:val="single"/>
            </w:tcBorders>
            <w:shd w:fill="auto" w:color="auto" w:val="clear"/>
            <w:hideMark/>
          </w:tcPr>
          <w:p w:rsidRDefault="003E0BA4" w:rsidP="003E0BA4" w:rsidR="003E0BA4" w:rsidRPr="003E0BA4">
            <w:pPr>
              <w:spacing w:lineRule="auto" w:line="240" w:after="0"/>
              <w:jc w:val="center"/>
              <w:rPr>
                <w:rFonts w:cs="Calibri" w:eastAsia="Times New Roman" w:hAnsi="Cambria" w:ascii="Cambria"/>
                <w:color w:val="000000"/>
                <w:lang w:eastAsia="hr-HR"/>
              </w:rPr>
            </w:pPr>
            <w:r w:rsidRPr="003E0BA4">
              <w:rPr>
                <w:rFonts w:cs="Calibri" w:eastAsia="Times New Roman" w:hAnsi="Cambria" w:ascii="Cambria"/>
                <w:color w:val="000000"/>
                <w:lang w:eastAsia="hr-HR"/>
              </w:rPr>
              <w:t xml:space="preserve">9. </w:t>
            </w:r>
          </w:p>
        </w:tc>
        <w:tc>
          <w:tcPr>
            <w:tcW w:type="dxa" w:w="7090"/>
            <w:tcBorders>
              <w:top w:val="nil"/>
              <w:left w:val="nil"/>
              <w:bottom w:space="0" w:sz="4" w:color="auto" w:val="single"/>
              <w:right w:space="0" w:sz="4" w:color="auto" w:val="single"/>
            </w:tcBorders>
            <w:shd w:fill="auto" w:color="auto" w:val="clear"/>
            <w:noWrap/>
            <w:vAlign w:val="center"/>
            <w:hideMark/>
          </w:tcPr>
          <w:p w:rsidRDefault="003E0BA4" w:rsidP="003E0BA4" w:rsidR="003E0BA4" w:rsidRPr="003E0BA4">
            <w:pPr>
              <w:spacing w:lineRule="auto" w:line="240" w:after="0"/>
              <w:jc w:val="both"/>
              <w:rPr>
                <w:rFonts w:cs="Calibri" w:eastAsia="Times New Roman" w:hAnsi="Cambria" w:ascii="Cambria"/>
                <w:color w:val="000000"/>
                <w:lang w:eastAsia="hr-HR"/>
              </w:rPr>
            </w:pPr>
            <w:r w:rsidRPr="003E0BA4">
              <w:rPr>
                <w:rFonts w:cs="Calibri" w:eastAsia="Times New Roman" w:hAnsi="Cambria" w:ascii="Cambria"/>
                <w:color w:val="000000"/>
                <w:lang w:eastAsia="hr-HR"/>
              </w:rPr>
              <w:t>Vješalica, tri komada</w:t>
            </w:r>
          </w:p>
        </w:tc>
        <w:tc>
          <w:tcPr>
            <w:tcW w:type="dxa" w:w="1559"/>
            <w:tcBorders>
              <w:top w:space="0" w:sz="4" w:color="auto" w:val="single"/>
              <w:left w:val="nil"/>
              <w:bottom w:space="0" w:sz="4" w:color="auto" w:val="single"/>
              <w:right w:space="0" w:sz="4" w:color="auto" w:val="single"/>
            </w:tcBorders>
            <w:shd w:fill="auto" w:color="auto" w:val="clear"/>
            <w:vAlign w:val="bottom"/>
            <w:hideMark/>
          </w:tcPr>
          <w:p w:rsidRDefault="003E0BA4" w:rsidP="003E0BA4" w:rsidR="003E0BA4" w:rsidRPr="003E0BA4">
            <w:pPr>
              <w:spacing w:lineRule="auto" w:line="240" w:after="0"/>
              <w:jc w:val="right"/>
              <w:rPr>
                <w:rFonts w:cs="Calibri" w:eastAsia="Times New Roman" w:hAnsi="Cambria" w:ascii="Cambria"/>
                <w:color w:val="000000"/>
                <w:lang w:eastAsia="hr-HR"/>
              </w:rPr>
            </w:pPr>
            <w:r w:rsidRPr="003E0BA4">
              <w:rPr>
                <w:rFonts w:cs="Calibri" w:eastAsia="Times New Roman" w:hAnsi="Cambria" w:ascii="Cambria"/>
                <w:color w:val="000000"/>
                <w:lang w:eastAsia="hr-HR"/>
              </w:rPr>
              <w:t>900,00</w:t>
            </w:r>
          </w:p>
        </w:tc>
      </w:tr>
      <w:tr w:rsidTr="003E0BA4" w:rsidR="003E0BA4" w:rsidRPr="003E0BA4">
        <w:trPr>
          <w:trHeight w:val="300"/>
        </w:trPr>
        <w:tc>
          <w:tcPr>
            <w:tcW w:type="dxa" w:w="702"/>
            <w:tcBorders>
              <w:top w:val="nil"/>
              <w:left w:space="0" w:sz="4" w:color="auto" w:val="single"/>
              <w:bottom w:space="0" w:sz="4" w:color="auto" w:val="single"/>
              <w:right w:space="0" w:sz="4" w:color="auto" w:val="single"/>
            </w:tcBorders>
            <w:shd w:fill="auto" w:color="auto" w:val="clear"/>
            <w:hideMark/>
          </w:tcPr>
          <w:p w:rsidRDefault="003E0BA4" w:rsidP="003E0BA4" w:rsidR="003E0BA4" w:rsidRPr="003E0BA4">
            <w:pPr>
              <w:spacing w:lineRule="auto" w:line="240" w:after="0"/>
              <w:jc w:val="center"/>
              <w:rPr>
                <w:rFonts w:cs="Calibri" w:eastAsia="Times New Roman" w:hAnsi="Cambria" w:ascii="Cambria"/>
                <w:color w:val="000000"/>
                <w:lang w:eastAsia="hr-HR"/>
              </w:rPr>
            </w:pPr>
            <w:r w:rsidRPr="003E0BA4">
              <w:rPr>
                <w:rFonts w:cs="Calibri" w:eastAsia="Times New Roman" w:hAnsi="Cambria" w:ascii="Cambria"/>
                <w:color w:val="000000"/>
                <w:lang w:eastAsia="hr-HR"/>
              </w:rPr>
              <w:t xml:space="preserve">10. </w:t>
            </w:r>
          </w:p>
        </w:tc>
        <w:tc>
          <w:tcPr>
            <w:tcW w:type="dxa" w:w="7090"/>
            <w:tcBorders>
              <w:top w:val="nil"/>
              <w:left w:val="nil"/>
              <w:bottom w:space="0" w:sz="4" w:color="auto" w:val="single"/>
              <w:right w:space="0" w:sz="4" w:color="auto" w:val="single"/>
            </w:tcBorders>
            <w:shd w:fill="auto" w:color="auto" w:val="clear"/>
            <w:noWrap/>
            <w:vAlign w:val="center"/>
            <w:hideMark/>
          </w:tcPr>
          <w:p w:rsidRDefault="003E0BA4" w:rsidP="003E0BA4" w:rsidR="003E0BA4" w:rsidRPr="003E0BA4">
            <w:pPr>
              <w:spacing w:lineRule="auto" w:line="240" w:after="0"/>
              <w:jc w:val="both"/>
              <w:rPr>
                <w:rFonts w:cs="Calibri" w:eastAsia="Times New Roman" w:hAnsi="Cambria" w:ascii="Cambria"/>
                <w:color w:val="000000"/>
                <w:lang w:eastAsia="hr-HR"/>
              </w:rPr>
            </w:pPr>
            <w:r w:rsidRPr="003E0BA4">
              <w:rPr>
                <w:rFonts w:cs="Calibri" w:eastAsia="Times New Roman" w:hAnsi="Cambria" w:ascii="Cambria"/>
                <w:color w:val="000000"/>
                <w:lang w:eastAsia="hr-HR"/>
              </w:rPr>
              <w:t>Stolica radna AURELIA koža,  2 komada</w:t>
            </w:r>
          </w:p>
        </w:tc>
        <w:tc>
          <w:tcPr>
            <w:tcW w:type="dxa" w:w="1559"/>
            <w:tcBorders>
              <w:top w:space="0" w:sz="4" w:color="auto" w:val="single"/>
              <w:left w:val="nil"/>
              <w:bottom w:space="0" w:sz="4" w:color="auto" w:val="single"/>
              <w:right w:space="0" w:sz="4" w:color="auto" w:val="single"/>
            </w:tcBorders>
            <w:shd w:fill="auto" w:color="auto" w:val="clear"/>
            <w:vAlign w:val="bottom"/>
            <w:hideMark/>
          </w:tcPr>
          <w:p w:rsidRDefault="003E0BA4" w:rsidP="003E0BA4" w:rsidR="003E0BA4" w:rsidRPr="003E0BA4">
            <w:pPr>
              <w:spacing w:lineRule="auto" w:line="240" w:after="0"/>
              <w:jc w:val="right"/>
              <w:rPr>
                <w:rFonts w:cs="Calibri" w:eastAsia="Times New Roman" w:hAnsi="Cambria" w:ascii="Cambria"/>
                <w:color w:val="000000"/>
                <w:lang w:eastAsia="hr-HR"/>
              </w:rPr>
            </w:pPr>
            <w:r w:rsidRPr="003E0BA4">
              <w:rPr>
                <w:rFonts w:cs="Calibri" w:eastAsia="Times New Roman" w:hAnsi="Cambria" w:ascii="Cambria"/>
                <w:color w:val="000000"/>
                <w:lang w:eastAsia="hr-HR"/>
              </w:rPr>
              <w:t>1.200,00</w:t>
            </w:r>
          </w:p>
        </w:tc>
      </w:tr>
      <w:tr w:rsidTr="003E0BA4" w:rsidR="003E0BA4" w:rsidRPr="003E0BA4">
        <w:trPr>
          <w:trHeight w:val="300"/>
        </w:trPr>
        <w:tc>
          <w:tcPr>
            <w:tcW w:type="dxa" w:w="702"/>
            <w:tcBorders>
              <w:top w:val="nil"/>
              <w:left w:space="0" w:sz="4" w:color="auto" w:val="single"/>
              <w:bottom w:space="0" w:sz="4" w:color="auto" w:val="single"/>
              <w:right w:space="0" w:sz="4" w:color="auto" w:val="single"/>
            </w:tcBorders>
            <w:shd w:fill="auto" w:color="auto" w:val="clear"/>
            <w:hideMark/>
          </w:tcPr>
          <w:p w:rsidRDefault="003E0BA4" w:rsidP="003E0BA4" w:rsidR="003E0BA4" w:rsidRPr="003E0BA4">
            <w:pPr>
              <w:spacing w:lineRule="auto" w:line="240" w:after="0"/>
              <w:jc w:val="center"/>
              <w:rPr>
                <w:rFonts w:cs="Calibri" w:eastAsia="Times New Roman" w:hAnsi="Cambria" w:ascii="Cambria"/>
                <w:color w:val="000000"/>
                <w:lang w:eastAsia="hr-HR"/>
              </w:rPr>
            </w:pPr>
            <w:r w:rsidRPr="003E0BA4">
              <w:rPr>
                <w:rFonts w:cs="Calibri" w:eastAsia="Times New Roman" w:hAnsi="Cambria" w:ascii="Cambria"/>
                <w:color w:val="000000"/>
                <w:lang w:eastAsia="hr-HR"/>
              </w:rPr>
              <w:t xml:space="preserve">11. </w:t>
            </w:r>
          </w:p>
        </w:tc>
        <w:tc>
          <w:tcPr>
            <w:tcW w:type="dxa" w:w="7090"/>
            <w:tcBorders>
              <w:top w:val="nil"/>
              <w:left w:val="nil"/>
              <w:bottom w:space="0" w:sz="4" w:color="auto" w:val="single"/>
              <w:right w:space="0" w:sz="4" w:color="auto" w:val="single"/>
            </w:tcBorders>
            <w:shd w:fill="auto" w:color="auto" w:val="clear"/>
            <w:noWrap/>
            <w:vAlign w:val="center"/>
            <w:hideMark/>
          </w:tcPr>
          <w:p w:rsidRDefault="003E0BA4" w:rsidP="003E0BA4" w:rsidR="003E0BA4" w:rsidRPr="003E0BA4">
            <w:pPr>
              <w:spacing w:lineRule="auto" w:line="240" w:after="0"/>
              <w:jc w:val="both"/>
              <w:rPr>
                <w:rFonts w:cs="Calibri" w:eastAsia="Times New Roman" w:hAnsi="Cambria" w:ascii="Cambria"/>
                <w:color w:val="000000"/>
                <w:lang w:eastAsia="hr-HR"/>
              </w:rPr>
            </w:pPr>
            <w:r w:rsidRPr="003E0BA4">
              <w:rPr>
                <w:rFonts w:cs="Calibri" w:eastAsia="Times New Roman" w:hAnsi="Cambria" w:ascii="Cambria"/>
                <w:color w:val="000000"/>
                <w:lang w:eastAsia="hr-HR"/>
              </w:rPr>
              <w:t>Stolica SYNCHRO, 3 komada</w:t>
            </w:r>
          </w:p>
        </w:tc>
        <w:tc>
          <w:tcPr>
            <w:tcW w:type="dxa" w:w="1559"/>
            <w:tcBorders>
              <w:top w:space="0" w:sz="4" w:color="auto" w:val="single"/>
              <w:left w:val="nil"/>
              <w:bottom w:space="0" w:sz="4" w:color="auto" w:val="single"/>
              <w:right w:space="0" w:sz="4" w:color="auto" w:val="single"/>
            </w:tcBorders>
            <w:shd w:fill="auto" w:color="auto" w:val="clear"/>
            <w:vAlign w:val="bottom"/>
            <w:hideMark/>
          </w:tcPr>
          <w:p w:rsidRDefault="003E0BA4" w:rsidP="003E0BA4" w:rsidR="003E0BA4" w:rsidRPr="003E0BA4">
            <w:pPr>
              <w:spacing w:lineRule="auto" w:line="240" w:after="0"/>
              <w:jc w:val="right"/>
              <w:rPr>
                <w:rFonts w:cs="Calibri" w:eastAsia="Times New Roman" w:hAnsi="Cambria" w:ascii="Cambria"/>
                <w:color w:val="000000"/>
                <w:lang w:eastAsia="hr-HR"/>
              </w:rPr>
            </w:pPr>
            <w:r w:rsidRPr="003E0BA4">
              <w:rPr>
                <w:rFonts w:cs="Calibri" w:eastAsia="Times New Roman" w:hAnsi="Cambria" w:ascii="Cambria"/>
                <w:color w:val="000000"/>
                <w:lang w:eastAsia="hr-HR"/>
              </w:rPr>
              <w:t>450,00</w:t>
            </w:r>
          </w:p>
        </w:tc>
      </w:tr>
      <w:tr w:rsidTr="003E0BA4" w:rsidR="003E0BA4" w:rsidRPr="003E0BA4">
        <w:trPr>
          <w:trHeight w:val="300"/>
        </w:trPr>
        <w:tc>
          <w:tcPr>
            <w:tcW w:type="dxa" w:w="702"/>
            <w:tcBorders>
              <w:top w:val="nil"/>
              <w:left w:space="0" w:sz="4" w:color="auto" w:val="single"/>
              <w:bottom w:space="0" w:sz="4" w:color="auto" w:val="single"/>
              <w:right w:space="0" w:sz="4" w:color="auto" w:val="single"/>
            </w:tcBorders>
            <w:shd w:fill="auto" w:color="auto" w:val="clear"/>
            <w:hideMark/>
          </w:tcPr>
          <w:p w:rsidRDefault="003E0BA4" w:rsidP="003E0BA4" w:rsidR="003E0BA4" w:rsidRPr="003E0BA4">
            <w:pPr>
              <w:spacing w:lineRule="auto" w:line="240" w:after="0"/>
              <w:jc w:val="center"/>
              <w:rPr>
                <w:rFonts w:cs="Calibri" w:eastAsia="Times New Roman" w:hAnsi="Cambria" w:ascii="Cambria"/>
                <w:color w:val="000000"/>
                <w:lang w:eastAsia="hr-HR"/>
              </w:rPr>
            </w:pPr>
            <w:r w:rsidRPr="003E0BA4">
              <w:rPr>
                <w:rFonts w:cs="Calibri" w:eastAsia="Times New Roman" w:hAnsi="Cambria" w:ascii="Cambria"/>
                <w:color w:val="000000"/>
                <w:lang w:eastAsia="hr-HR"/>
              </w:rPr>
              <w:t xml:space="preserve">12. </w:t>
            </w:r>
          </w:p>
        </w:tc>
        <w:tc>
          <w:tcPr>
            <w:tcW w:type="dxa" w:w="7090"/>
            <w:tcBorders>
              <w:top w:val="nil"/>
              <w:left w:val="nil"/>
              <w:bottom w:space="0" w:sz="4" w:color="auto" w:val="single"/>
              <w:right w:space="0" w:sz="4" w:color="auto" w:val="single"/>
            </w:tcBorders>
            <w:shd w:fill="auto" w:color="auto" w:val="clear"/>
            <w:noWrap/>
            <w:vAlign w:val="center"/>
            <w:hideMark/>
          </w:tcPr>
          <w:p w:rsidRDefault="003E0BA4" w:rsidP="003E0BA4" w:rsidR="003E0BA4" w:rsidRPr="003E0BA4">
            <w:pPr>
              <w:spacing w:lineRule="auto" w:line="240" w:after="0"/>
              <w:jc w:val="both"/>
              <w:rPr>
                <w:rFonts w:cs="Calibri" w:eastAsia="Times New Roman" w:hAnsi="Cambria" w:ascii="Cambria"/>
                <w:color w:val="000000"/>
                <w:lang w:eastAsia="hr-HR"/>
              </w:rPr>
            </w:pPr>
            <w:r w:rsidRPr="003E0BA4">
              <w:rPr>
                <w:rFonts w:cs="Calibri" w:eastAsia="Times New Roman" w:hAnsi="Cambria" w:ascii="Cambria"/>
                <w:color w:val="000000"/>
                <w:lang w:eastAsia="hr-HR"/>
              </w:rPr>
              <w:t>Ormar sa vratima 120x45, 2 komada</w:t>
            </w:r>
          </w:p>
        </w:tc>
        <w:tc>
          <w:tcPr>
            <w:tcW w:type="dxa" w:w="1559"/>
            <w:tcBorders>
              <w:top w:space="0" w:sz="4" w:color="auto" w:val="single"/>
              <w:left w:val="nil"/>
              <w:bottom w:space="0" w:sz="4" w:color="auto" w:val="single"/>
              <w:right w:space="0" w:sz="4" w:color="auto" w:val="single"/>
            </w:tcBorders>
            <w:shd w:fill="auto" w:color="auto" w:val="clear"/>
            <w:vAlign w:val="bottom"/>
            <w:hideMark/>
          </w:tcPr>
          <w:p w:rsidRDefault="003E0BA4" w:rsidP="003E0BA4" w:rsidR="003E0BA4" w:rsidRPr="003E0BA4">
            <w:pPr>
              <w:spacing w:lineRule="auto" w:line="240" w:after="0"/>
              <w:jc w:val="right"/>
              <w:rPr>
                <w:rFonts w:cs="Calibri" w:eastAsia="Times New Roman" w:hAnsi="Cambria" w:ascii="Cambria"/>
                <w:color w:val="000000"/>
                <w:lang w:eastAsia="hr-HR"/>
              </w:rPr>
            </w:pPr>
            <w:r w:rsidRPr="003E0BA4">
              <w:rPr>
                <w:rFonts w:cs="Calibri" w:eastAsia="Times New Roman" w:hAnsi="Cambria" w:ascii="Cambria"/>
                <w:color w:val="000000"/>
                <w:lang w:eastAsia="hr-HR"/>
              </w:rPr>
              <w:t>1.000,00</w:t>
            </w:r>
          </w:p>
        </w:tc>
      </w:tr>
      <w:tr w:rsidTr="003E0BA4" w:rsidR="003E0BA4" w:rsidRPr="003E0BA4">
        <w:trPr>
          <w:trHeight w:val="300"/>
        </w:trPr>
        <w:tc>
          <w:tcPr>
            <w:tcW w:type="dxa" w:w="702"/>
            <w:tcBorders>
              <w:top w:val="nil"/>
              <w:left w:space="0" w:sz="4" w:color="auto" w:val="single"/>
              <w:bottom w:space="0" w:sz="4" w:color="auto" w:val="single"/>
              <w:right w:space="0" w:sz="4" w:color="auto" w:val="single"/>
            </w:tcBorders>
            <w:shd w:fill="auto" w:color="auto" w:val="clear"/>
            <w:hideMark/>
          </w:tcPr>
          <w:p w:rsidRDefault="003E0BA4" w:rsidP="003E0BA4" w:rsidR="003E0BA4" w:rsidRPr="003E0BA4">
            <w:pPr>
              <w:spacing w:lineRule="auto" w:line="240" w:after="0"/>
              <w:jc w:val="center"/>
              <w:rPr>
                <w:rFonts w:cs="Calibri" w:eastAsia="Times New Roman" w:hAnsi="Cambria" w:ascii="Cambria"/>
                <w:color w:val="000000"/>
                <w:lang w:eastAsia="hr-HR"/>
              </w:rPr>
            </w:pPr>
            <w:r w:rsidRPr="003E0BA4">
              <w:rPr>
                <w:rFonts w:cs="Calibri" w:eastAsia="Times New Roman" w:hAnsi="Cambria" w:ascii="Cambria"/>
                <w:color w:val="000000"/>
                <w:lang w:eastAsia="hr-HR"/>
              </w:rPr>
              <w:t xml:space="preserve">13. </w:t>
            </w:r>
          </w:p>
        </w:tc>
        <w:tc>
          <w:tcPr>
            <w:tcW w:type="dxa" w:w="7090"/>
            <w:tcBorders>
              <w:top w:val="nil"/>
              <w:left w:val="nil"/>
              <w:bottom w:space="0" w:sz="4" w:color="auto" w:val="single"/>
              <w:right w:space="0" w:sz="4" w:color="auto" w:val="single"/>
            </w:tcBorders>
            <w:shd w:fill="auto" w:color="auto" w:val="clear"/>
            <w:noWrap/>
            <w:vAlign w:val="center"/>
            <w:hideMark/>
          </w:tcPr>
          <w:p w:rsidRDefault="003E0BA4" w:rsidP="003E0BA4" w:rsidR="003E0BA4" w:rsidRPr="003E0BA4">
            <w:pPr>
              <w:spacing w:lineRule="auto" w:line="240" w:after="0"/>
              <w:jc w:val="both"/>
              <w:rPr>
                <w:rFonts w:cs="Calibri" w:eastAsia="Times New Roman" w:hAnsi="Cambria" w:ascii="Cambria"/>
                <w:color w:val="000000"/>
                <w:lang w:eastAsia="hr-HR"/>
              </w:rPr>
            </w:pPr>
            <w:r w:rsidRPr="003E0BA4">
              <w:rPr>
                <w:rFonts w:cs="Calibri" w:eastAsia="Times New Roman" w:hAnsi="Cambria" w:ascii="Cambria"/>
                <w:color w:val="000000"/>
                <w:lang w:eastAsia="hr-HR"/>
              </w:rPr>
              <w:t>Polukružni dodatak za stol</w:t>
            </w:r>
          </w:p>
        </w:tc>
        <w:tc>
          <w:tcPr>
            <w:tcW w:type="dxa" w:w="1559"/>
            <w:tcBorders>
              <w:top w:space="0" w:sz="4" w:color="auto" w:val="single"/>
              <w:left w:val="nil"/>
              <w:bottom w:space="0" w:sz="4" w:color="auto" w:val="single"/>
              <w:right w:space="0" w:sz="4" w:color="auto" w:val="single"/>
            </w:tcBorders>
            <w:shd w:fill="auto" w:color="auto" w:val="clear"/>
            <w:vAlign w:val="bottom"/>
            <w:hideMark/>
          </w:tcPr>
          <w:p w:rsidRDefault="003E0BA4" w:rsidP="003E0BA4" w:rsidR="003E0BA4" w:rsidRPr="003E0BA4">
            <w:pPr>
              <w:spacing w:lineRule="auto" w:line="240" w:after="0"/>
              <w:jc w:val="right"/>
              <w:rPr>
                <w:rFonts w:cs="Calibri" w:eastAsia="Times New Roman" w:hAnsi="Cambria" w:ascii="Cambria"/>
                <w:color w:val="000000"/>
                <w:lang w:eastAsia="hr-HR"/>
              </w:rPr>
            </w:pPr>
            <w:r w:rsidRPr="003E0BA4">
              <w:rPr>
                <w:rFonts w:cs="Calibri" w:eastAsia="Times New Roman" w:hAnsi="Cambria" w:ascii="Cambria"/>
                <w:color w:val="000000"/>
                <w:lang w:eastAsia="hr-HR"/>
              </w:rPr>
              <w:t>500,00</w:t>
            </w:r>
          </w:p>
        </w:tc>
      </w:tr>
      <w:tr w:rsidTr="003E0BA4" w:rsidR="003E0BA4" w:rsidRPr="003E0BA4">
        <w:trPr>
          <w:trHeight w:val="300"/>
        </w:trPr>
        <w:tc>
          <w:tcPr>
            <w:tcW w:type="dxa" w:w="702"/>
            <w:tcBorders>
              <w:top w:val="nil"/>
              <w:left w:space="0" w:sz="4" w:color="auto" w:val="single"/>
              <w:bottom w:space="0" w:sz="4" w:color="auto" w:val="single"/>
              <w:right w:space="0" w:sz="4" w:color="auto" w:val="single"/>
            </w:tcBorders>
            <w:shd w:fill="auto" w:color="auto" w:val="clear"/>
            <w:hideMark/>
          </w:tcPr>
          <w:p w:rsidRDefault="003E0BA4" w:rsidP="003E0BA4" w:rsidR="003E0BA4" w:rsidRPr="003E0BA4">
            <w:pPr>
              <w:spacing w:lineRule="auto" w:line="240" w:after="0"/>
              <w:jc w:val="center"/>
              <w:rPr>
                <w:rFonts w:cs="Calibri" w:eastAsia="Times New Roman" w:hAnsi="Cambria" w:ascii="Cambria"/>
                <w:color w:val="000000"/>
                <w:lang w:eastAsia="hr-HR"/>
              </w:rPr>
            </w:pPr>
            <w:r w:rsidRPr="003E0BA4">
              <w:rPr>
                <w:rFonts w:cs="Calibri" w:eastAsia="Times New Roman" w:hAnsi="Cambria" w:ascii="Cambria"/>
                <w:color w:val="000000"/>
                <w:lang w:eastAsia="hr-HR"/>
              </w:rPr>
              <w:t xml:space="preserve">14. </w:t>
            </w:r>
          </w:p>
        </w:tc>
        <w:tc>
          <w:tcPr>
            <w:tcW w:type="dxa" w:w="7090"/>
            <w:tcBorders>
              <w:top w:val="nil"/>
              <w:left w:val="nil"/>
              <w:bottom w:space="0" w:sz="4" w:color="auto" w:val="single"/>
              <w:right w:space="0" w:sz="4" w:color="auto" w:val="single"/>
            </w:tcBorders>
            <w:shd w:fill="auto" w:color="auto" w:val="clear"/>
            <w:noWrap/>
            <w:vAlign w:val="center"/>
            <w:hideMark/>
          </w:tcPr>
          <w:p w:rsidRDefault="003E0BA4" w:rsidP="003E0BA4" w:rsidR="003E0BA4" w:rsidRPr="003E0BA4">
            <w:pPr>
              <w:spacing w:lineRule="auto" w:line="240" w:after="0"/>
              <w:jc w:val="both"/>
              <w:rPr>
                <w:rFonts w:cs="Calibri" w:eastAsia="Times New Roman" w:hAnsi="Cambria" w:ascii="Cambria"/>
                <w:color w:val="000000"/>
                <w:lang w:eastAsia="hr-HR"/>
              </w:rPr>
            </w:pPr>
            <w:r w:rsidRPr="003E0BA4">
              <w:rPr>
                <w:rFonts w:cs="Calibri" w:eastAsia="Times New Roman" w:hAnsi="Cambria" w:ascii="Cambria"/>
                <w:color w:val="000000"/>
                <w:lang w:eastAsia="hr-HR"/>
              </w:rPr>
              <w:t>Ormar sa posmičnim vratima dim. 120x45x111, 3 komada</w:t>
            </w:r>
          </w:p>
        </w:tc>
        <w:tc>
          <w:tcPr>
            <w:tcW w:type="dxa" w:w="1559"/>
            <w:tcBorders>
              <w:top w:space="0" w:sz="4" w:color="auto" w:val="single"/>
              <w:left w:val="nil"/>
              <w:bottom w:space="0" w:sz="4" w:color="auto" w:val="single"/>
              <w:right w:space="0" w:sz="4" w:color="auto" w:val="single"/>
            </w:tcBorders>
            <w:shd w:fill="auto" w:color="auto" w:val="clear"/>
            <w:vAlign w:val="bottom"/>
            <w:hideMark/>
          </w:tcPr>
          <w:p w:rsidRDefault="003E0BA4" w:rsidP="003E0BA4" w:rsidR="003E0BA4" w:rsidRPr="003E0BA4">
            <w:pPr>
              <w:spacing w:lineRule="auto" w:line="240" w:after="0"/>
              <w:jc w:val="right"/>
              <w:rPr>
                <w:rFonts w:cs="Calibri" w:eastAsia="Times New Roman" w:hAnsi="Cambria" w:ascii="Cambria"/>
                <w:color w:val="000000"/>
                <w:lang w:eastAsia="hr-HR"/>
              </w:rPr>
            </w:pPr>
            <w:r w:rsidRPr="003E0BA4">
              <w:rPr>
                <w:rFonts w:cs="Calibri" w:eastAsia="Times New Roman" w:hAnsi="Cambria" w:ascii="Cambria"/>
                <w:color w:val="000000"/>
                <w:lang w:eastAsia="hr-HR"/>
              </w:rPr>
              <w:t>2.400,00</w:t>
            </w:r>
          </w:p>
        </w:tc>
      </w:tr>
      <w:tr w:rsidTr="003E0BA4" w:rsidR="003E0BA4" w:rsidRPr="003E0BA4">
        <w:trPr>
          <w:trHeight w:val="300"/>
        </w:trPr>
        <w:tc>
          <w:tcPr>
            <w:tcW w:type="dxa" w:w="702"/>
            <w:tcBorders>
              <w:top w:val="nil"/>
              <w:left w:space="0" w:sz="4" w:color="auto" w:val="single"/>
              <w:bottom w:space="0" w:sz="4" w:color="auto" w:val="single"/>
              <w:right w:space="0" w:sz="4" w:color="auto" w:val="single"/>
            </w:tcBorders>
            <w:shd w:fill="auto" w:color="auto" w:val="clear"/>
            <w:hideMark/>
          </w:tcPr>
          <w:p w:rsidRDefault="003E0BA4" w:rsidP="003E0BA4" w:rsidR="003E0BA4" w:rsidRPr="003E0BA4">
            <w:pPr>
              <w:spacing w:lineRule="auto" w:line="240" w:after="0"/>
              <w:jc w:val="center"/>
              <w:rPr>
                <w:rFonts w:cs="Calibri" w:eastAsia="Times New Roman" w:hAnsi="Cambria" w:ascii="Cambria"/>
                <w:color w:val="000000"/>
                <w:lang w:eastAsia="hr-HR"/>
              </w:rPr>
            </w:pPr>
            <w:r w:rsidRPr="003E0BA4">
              <w:rPr>
                <w:rFonts w:cs="Calibri" w:eastAsia="Times New Roman" w:hAnsi="Cambria" w:ascii="Cambria"/>
                <w:color w:val="000000"/>
                <w:lang w:eastAsia="hr-HR"/>
              </w:rPr>
              <w:t xml:space="preserve">15. </w:t>
            </w:r>
          </w:p>
        </w:tc>
        <w:tc>
          <w:tcPr>
            <w:tcW w:type="dxa" w:w="7090"/>
            <w:tcBorders>
              <w:top w:val="nil"/>
              <w:left w:val="nil"/>
              <w:bottom w:space="0" w:sz="4" w:color="auto" w:val="single"/>
              <w:right w:space="0" w:sz="4" w:color="auto" w:val="single"/>
            </w:tcBorders>
            <w:shd w:fill="auto" w:color="auto" w:val="clear"/>
            <w:noWrap/>
            <w:vAlign w:val="center"/>
            <w:hideMark/>
          </w:tcPr>
          <w:p w:rsidRDefault="003E0BA4" w:rsidP="003E0BA4" w:rsidR="003E0BA4" w:rsidRPr="003E0BA4">
            <w:pPr>
              <w:spacing w:lineRule="auto" w:line="240" w:after="0"/>
              <w:jc w:val="both"/>
              <w:rPr>
                <w:rFonts w:cs="Calibri" w:eastAsia="Times New Roman" w:hAnsi="Cambria" w:ascii="Cambria"/>
                <w:color w:val="000000"/>
                <w:lang w:eastAsia="hr-HR"/>
              </w:rPr>
            </w:pPr>
            <w:r w:rsidRPr="003E0BA4">
              <w:rPr>
                <w:rFonts w:cs="Calibri" w:eastAsia="Times New Roman" w:hAnsi="Cambria" w:ascii="Cambria"/>
                <w:color w:val="000000"/>
                <w:lang w:eastAsia="hr-HR"/>
              </w:rPr>
              <w:t>Stol 80x80</w:t>
            </w:r>
          </w:p>
        </w:tc>
        <w:tc>
          <w:tcPr>
            <w:tcW w:type="dxa" w:w="1559"/>
            <w:tcBorders>
              <w:top w:space="0" w:sz="4" w:color="auto" w:val="single"/>
              <w:left w:val="nil"/>
              <w:bottom w:space="0" w:sz="4" w:color="auto" w:val="single"/>
              <w:right w:space="0" w:sz="4" w:color="auto" w:val="single"/>
            </w:tcBorders>
            <w:shd w:fill="auto" w:color="auto" w:val="clear"/>
            <w:vAlign w:val="bottom"/>
            <w:hideMark/>
          </w:tcPr>
          <w:p w:rsidRDefault="003E0BA4" w:rsidP="003E0BA4" w:rsidR="003E0BA4" w:rsidRPr="003E0BA4">
            <w:pPr>
              <w:spacing w:lineRule="auto" w:line="240" w:after="0"/>
              <w:jc w:val="right"/>
              <w:rPr>
                <w:rFonts w:cs="Calibri" w:eastAsia="Times New Roman" w:hAnsi="Cambria" w:ascii="Cambria"/>
                <w:color w:val="000000"/>
                <w:lang w:eastAsia="hr-HR"/>
              </w:rPr>
            </w:pPr>
            <w:r w:rsidRPr="003E0BA4">
              <w:rPr>
                <w:rFonts w:cs="Calibri" w:eastAsia="Times New Roman" w:hAnsi="Cambria" w:ascii="Cambria"/>
                <w:color w:val="000000"/>
                <w:lang w:eastAsia="hr-HR"/>
              </w:rPr>
              <w:t>200,00</w:t>
            </w:r>
          </w:p>
        </w:tc>
      </w:tr>
      <w:tr w:rsidTr="003E0BA4" w:rsidR="003E0BA4" w:rsidRPr="003E0BA4">
        <w:trPr>
          <w:trHeight w:val="300"/>
        </w:trPr>
        <w:tc>
          <w:tcPr>
            <w:tcW w:type="dxa" w:w="702"/>
            <w:tcBorders>
              <w:top w:val="nil"/>
              <w:left w:space="0" w:sz="4" w:color="auto" w:val="single"/>
              <w:bottom w:space="0" w:sz="4" w:color="auto" w:val="single"/>
              <w:right w:space="0" w:sz="4" w:color="auto" w:val="single"/>
            </w:tcBorders>
            <w:shd w:fill="auto" w:color="auto" w:val="clear"/>
            <w:hideMark/>
          </w:tcPr>
          <w:p w:rsidRDefault="003E0BA4" w:rsidP="003E0BA4" w:rsidR="003E0BA4" w:rsidRPr="003E0BA4">
            <w:pPr>
              <w:spacing w:lineRule="auto" w:line="240" w:after="0"/>
              <w:jc w:val="center"/>
              <w:rPr>
                <w:rFonts w:cs="Calibri" w:eastAsia="Times New Roman" w:hAnsi="Cambria" w:ascii="Cambria"/>
                <w:color w:val="000000"/>
                <w:lang w:eastAsia="hr-HR"/>
              </w:rPr>
            </w:pPr>
            <w:r w:rsidRPr="003E0BA4">
              <w:rPr>
                <w:rFonts w:cs="Calibri" w:eastAsia="Times New Roman" w:hAnsi="Cambria" w:ascii="Cambria"/>
                <w:color w:val="000000"/>
                <w:lang w:eastAsia="hr-HR"/>
              </w:rPr>
              <w:t xml:space="preserve">16. </w:t>
            </w:r>
          </w:p>
        </w:tc>
        <w:tc>
          <w:tcPr>
            <w:tcW w:type="dxa" w:w="7090"/>
            <w:tcBorders>
              <w:top w:val="nil"/>
              <w:left w:val="nil"/>
              <w:bottom w:space="0" w:sz="4" w:color="auto" w:val="single"/>
              <w:right w:space="0" w:sz="4" w:color="auto" w:val="single"/>
            </w:tcBorders>
            <w:shd w:fill="auto" w:color="auto" w:val="clear"/>
            <w:noWrap/>
            <w:vAlign w:val="center"/>
            <w:hideMark/>
          </w:tcPr>
          <w:p w:rsidRDefault="003E0BA4" w:rsidP="003E0BA4" w:rsidR="003E0BA4" w:rsidRPr="003E0BA4">
            <w:pPr>
              <w:spacing w:lineRule="auto" w:line="240" w:after="0"/>
              <w:jc w:val="both"/>
              <w:rPr>
                <w:rFonts w:cs="Calibri" w:eastAsia="Times New Roman" w:hAnsi="Cambria" w:ascii="Cambria"/>
                <w:color w:val="000000"/>
                <w:lang w:eastAsia="hr-HR"/>
              </w:rPr>
            </w:pPr>
            <w:r w:rsidRPr="003E0BA4">
              <w:rPr>
                <w:rFonts w:cs="Calibri" w:eastAsia="Times New Roman" w:hAnsi="Cambria" w:ascii="Cambria"/>
                <w:color w:val="000000"/>
                <w:lang w:eastAsia="hr-HR"/>
              </w:rPr>
              <w:t>Konferencijska stolica, tri komada</w:t>
            </w:r>
          </w:p>
        </w:tc>
        <w:tc>
          <w:tcPr>
            <w:tcW w:type="dxa" w:w="1559"/>
            <w:tcBorders>
              <w:top w:space="0" w:sz="4" w:color="auto" w:val="single"/>
              <w:left w:val="nil"/>
              <w:bottom w:space="0" w:sz="4" w:color="auto" w:val="single"/>
              <w:right w:space="0" w:sz="4" w:color="auto" w:val="single"/>
            </w:tcBorders>
            <w:shd w:fill="auto" w:color="auto" w:val="clear"/>
            <w:vAlign w:val="bottom"/>
            <w:hideMark/>
          </w:tcPr>
          <w:p w:rsidRDefault="003E0BA4" w:rsidP="003E0BA4" w:rsidR="003E0BA4" w:rsidRPr="003E0BA4">
            <w:pPr>
              <w:spacing w:lineRule="auto" w:line="240" w:after="0"/>
              <w:jc w:val="right"/>
              <w:rPr>
                <w:rFonts w:cs="Calibri" w:eastAsia="Times New Roman" w:hAnsi="Cambria" w:ascii="Cambria"/>
                <w:color w:val="000000"/>
                <w:lang w:eastAsia="hr-HR"/>
              </w:rPr>
            </w:pPr>
            <w:r w:rsidRPr="003E0BA4">
              <w:rPr>
                <w:rFonts w:cs="Calibri" w:eastAsia="Times New Roman" w:hAnsi="Cambria" w:ascii="Cambria"/>
                <w:color w:val="000000"/>
                <w:lang w:eastAsia="hr-HR"/>
              </w:rPr>
              <w:t>750,00</w:t>
            </w:r>
          </w:p>
        </w:tc>
      </w:tr>
      <w:tr w:rsidTr="00C22B0A" w:rsidR="003E0BA4" w:rsidRPr="003E0BA4">
        <w:trPr>
          <w:trHeight w:val="301"/>
        </w:trPr>
        <w:tc>
          <w:tcPr>
            <w:tcW w:type="dxa" w:w="7792"/>
            <w:gridSpan w:val="2"/>
            <w:tcBorders>
              <w:top w:space="0" w:sz="4" w:color="auto" w:val="single"/>
              <w:left w:space="0" w:sz="4" w:color="auto" w:val="single"/>
              <w:bottom w:space="0" w:sz="8" w:color="auto" w:val="single"/>
              <w:right w:val="nil"/>
            </w:tcBorders>
            <w:shd w:fill="auto" w:color="auto" w:val="clear"/>
            <w:noWrap/>
            <w:vAlign w:val="bottom"/>
            <w:hideMark/>
          </w:tcPr>
          <w:p w:rsidRDefault="003E0BA4" w:rsidP="003E0BA4" w:rsidR="003E0BA4" w:rsidRPr="003E0BA4">
            <w:pPr>
              <w:spacing w:lineRule="auto" w:line="240" w:after="0"/>
              <w:rPr>
                <w:rFonts w:cs="Calibri" w:eastAsia="Times New Roman" w:hAnsi="Cambria" w:ascii="Cambria"/>
                <w:b/>
                <w:bCs/>
                <w:color w:val="000000"/>
                <w:lang w:eastAsia="hr-HR"/>
              </w:rPr>
            </w:pPr>
            <w:r w:rsidRPr="003E0BA4">
              <w:rPr>
                <w:rFonts w:cs="Calibri" w:eastAsia="Times New Roman" w:hAnsi="Cambria" w:ascii="Cambria"/>
                <w:b/>
                <w:bCs/>
                <w:color w:val="000000"/>
                <w:lang w:eastAsia="hr-HR"/>
              </w:rPr>
              <w:t>Ukupno dugotrajna imovina:</w:t>
            </w:r>
          </w:p>
        </w:tc>
        <w:tc>
          <w:tcPr>
            <w:tcW w:type="dxa" w:w="1559"/>
            <w:tcBorders>
              <w:top w:space="0" w:sz="4" w:color="auto" w:val="single"/>
              <w:left w:space="0" w:sz="4" w:color="auto" w:val="single"/>
              <w:bottom w:space="0" w:sz="8" w:color="auto" w:val="single"/>
              <w:right w:space="0" w:sz="4" w:color="000000" w:val="single"/>
            </w:tcBorders>
            <w:shd w:fill="auto" w:color="auto" w:val="clear"/>
            <w:vAlign w:val="bottom"/>
            <w:hideMark/>
          </w:tcPr>
          <w:p w:rsidRDefault="003E0BA4" w:rsidP="003E0BA4" w:rsidR="003E0BA4" w:rsidRPr="003E0BA4">
            <w:pPr>
              <w:spacing w:lineRule="auto" w:line="240" w:after="0"/>
              <w:jc w:val="right"/>
              <w:rPr>
                <w:rFonts w:cs="Calibri" w:eastAsia="Times New Roman" w:hAnsi="Cambria" w:ascii="Cambria"/>
                <w:b/>
                <w:color w:val="000000"/>
                <w:lang w:eastAsia="hr-HR"/>
              </w:rPr>
            </w:pPr>
            <w:r w:rsidRPr="003E0BA4">
              <w:rPr>
                <w:rFonts w:cs="Calibri" w:eastAsia="Times New Roman" w:hAnsi="Cambria" w:ascii="Cambria"/>
                <w:b/>
                <w:color w:val="000000"/>
                <w:lang w:eastAsia="hr-HR"/>
              </w:rPr>
              <w:t>70.300,00</w:t>
            </w:r>
          </w:p>
        </w:tc>
      </w:tr>
      <w:tr w:rsidTr="003E0BA4" w:rsidR="00C22B0A" w:rsidRPr="00C22B0A">
        <w:trPr>
          <w:trHeight w:val="501"/>
        </w:trPr>
        <w:tc>
          <w:tcPr>
            <w:tcW w:type="dxa" w:w="7792"/>
            <w:gridSpan w:val="2"/>
            <w:tcBorders>
              <w:top w:space="0" w:sz="4" w:color="auto" w:val="single"/>
              <w:left w:space="0" w:sz="4" w:color="auto" w:val="single"/>
              <w:bottom w:space="0" w:sz="8" w:color="auto" w:val="single"/>
              <w:right w:val="nil"/>
            </w:tcBorders>
            <w:shd w:fill="auto" w:color="auto" w:val="clear"/>
            <w:noWrap/>
            <w:vAlign w:val="bottom"/>
          </w:tcPr>
          <w:p w:rsidRDefault="00C22B0A" w:rsidP="003E0BA4" w:rsidR="00C22B0A" w:rsidRPr="00C22B0A">
            <w:pPr>
              <w:spacing w:lineRule="auto" w:line="240" w:after="0"/>
              <w:rPr>
                <w:rFonts w:cs="Calibri" w:eastAsia="Times New Roman" w:hAnsi="Cambria" w:ascii="Cambria"/>
                <w:b/>
                <w:bCs/>
                <w:color w:val="000000"/>
                <w:lang w:eastAsia="hr-HR"/>
              </w:rPr>
            </w:pPr>
            <w:r w:rsidRPr="00C22B0A">
              <w:rPr>
                <w:rFonts w:cs="Calibri" w:eastAsia="Times New Roman" w:hAnsi="Cambria" w:ascii="Cambria"/>
                <w:b/>
                <w:bCs/>
                <w:color w:val="000000"/>
                <w:lang w:eastAsia="hr-HR"/>
              </w:rPr>
              <w:t>Kratkotrajna imovina - potraživanja</w:t>
            </w:r>
          </w:p>
        </w:tc>
        <w:tc>
          <w:tcPr>
            <w:tcW w:type="dxa" w:w="1559"/>
            <w:tcBorders>
              <w:top w:space="0" w:sz="4" w:color="auto" w:val="single"/>
              <w:left w:space="0" w:sz="4" w:color="auto" w:val="single"/>
              <w:bottom w:space="0" w:sz="8" w:color="auto" w:val="single"/>
              <w:right w:space="0" w:sz="4" w:color="000000" w:val="single"/>
            </w:tcBorders>
            <w:shd w:fill="auto" w:color="auto" w:val="clear"/>
            <w:vAlign w:val="bottom"/>
          </w:tcPr>
          <w:p w:rsidRDefault="00C22B0A" w:rsidP="003E0BA4" w:rsidR="00C22B0A" w:rsidRPr="00C22B0A">
            <w:pPr>
              <w:spacing w:lineRule="auto" w:line="240" w:after="0"/>
              <w:jc w:val="right"/>
              <w:rPr>
                <w:rFonts w:cs="Calibri" w:eastAsia="Times New Roman" w:hAnsi="Cambria" w:ascii="Cambria"/>
                <w:b/>
                <w:color w:val="000000"/>
                <w:lang w:eastAsia="hr-HR"/>
              </w:rPr>
            </w:pPr>
            <w:r w:rsidRPr="00C22B0A">
              <w:rPr>
                <w:rFonts w:cs="Calibri" w:eastAsia="Times New Roman" w:hAnsi="Cambria" w:ascii="Cambria"/>
                <w:b/>
                <w:color w:val="000000"/>
                <w:lang w:eastAsia="hr-HR"/>
              </w:rPr>
              <w:t>1.071.995,00</w:t>
            </w:r>
          </w:p>
        </w:tc>
      </w:tr>
      <w:tr w:rsidTr="003E0BA4" w:rsidR="003E0BA4" w:rsidRPr="003E0BA4">
        <w:trPr>
          <w:trHeight w:val="501"/>
        </w:trPr>
        <w:tc>
          <w:tcPr>
            <w:tcW w:type="dxa" w:w="7792"/>
            <w:gridSpan w:val="2"/>
            <w:tcBorders>
              <w:top w:space="0" w:sz="8" w:color="auto" w:val="single"/>
              <w:left w:space="0" w:sz="4" w:color="auto" w:val="single"/>
              <w:bottom w:space="0" w:sz="6" w:color="auto" w:val="double"/>
              <w:right w:space="0" w:sz="4" w:color="auto" w:val="single"/>
            </w:tcBorders>
            <w:shd w:fill="D9D9D9" w:color="000000" w:val="clear"/>
            <w:noWrap/>
            <w:vAlign w:val="bottom"/>
            <w:hideMark/>
          </w:tcPr>
          <w:p w:rsidRDefault="003E0BA4" w:rsidP="003E0BA4" w:rsidR="003E0BA4" w:rsidRPr="003E0BA4">
            <w:pPr>
              <w:spacing w:lineRule="auto" w:line="240" w:after="0"/>
              <w:rPr>
                <w:rFonts w:cs="Calibri" w:eastAsia="Times New Roman" w:hAnsi="Cambria" w:ascii="Cambria"/>
                <w:b/>
                <w:bCs/>
                <w:color w:val="000000"/>
                <w:lang w:eastAsia="hr-HR"/>
              </w:rPr>
            </w:pPr>
            <w:r w:rsidRPr="003E0BA4">
              <w:rPr>
                <w:rFonts w:cs="Calibri" w:eastAsia="Times New Roman" w:hAnsi="Cambria" w:ascii="Cambria"/>
                <w:b/>
                <w:bCs/>
                <w:color w:val="000000"/>
                <w:lang w:eastAsia="hr-HR"/>
              </w:rPr>
              <w:t>SVEUKUPNO:</w:t>
            </w:r>
          </w:p>
        </w:tc>
        <w:tc>
          <w:tcPr>
            <w:tcW w:type="dxa" w:w="1559"/>
            <w:tcBorders>
              <w:top w:space="0" w:sz="8" w:color="auto" w:val="single"/>
              <w:left w:val="nil"/>
              <w:bottom w:space="0" w:sz="6" w:color="auto" w:val="double"/>
              <w:right w:space="0" w:sz="4" w:color="000000" w:val="single"/>
            </w:tcBorders>
            <w:shd w:fill="D9D9D9" w:color="000000" w:val="clear"/>
            <w:vAlign w:val="bottom"/>
            <w:hideMark/>
          </w:tcPr>
          <w:p w:rsidRDefault="00C22B0A" w:rsidP="003E0BA4" w:rsidR="003E0BA4" w:rsidRPr="003E0BA4">
            <w:pPr>
              <w:spacing w:lineRule="auto" w:line="240" w:after="0"/>
              <w:jc w:val="right"/>
              <w:rPr>
                <w:rFonts w:cs="Calibri" w:eastAsia="Times New Roman" w:hAnsi="Cambria" w:ascii="Cambria"/>
                <w:b/>
                <w:bCs/>
                <w:color w:val="000000"/>
                <w:lang w:eastAsia="hr-HR"/>
              </w:rPr>
            </w:pPr>
            <w:r w:rsidRPr="00C22B0A">
              <w:rPr>
                <w:rFonts w:cs="Calibri" w:eastAsia="Times New Roman" w:hAnsi="Cambria" w:ascii="Cambria"/>
                <w:b/>
                <w:bCs/>
                <w:color w:val="000000"/>
                <w:lang w:eastAsia="hr-HR"/>
              </w:rPr>
              <w:t>1.142.295,00</w:t>
            </w:r>
          </w:p>
        </w:tc>
      </w:tr>
    </w:tbl>
    <w:p w:rsidRDefault="003E0BA4" w:rsidP="003E0BA4" w:rsidR="003E0BA4" w:rsidRPr="003E0BA4">
      <w:pPr>
        <w:spacing w:lineRule="auto" w:line="240" w:after="0"/>
        <w:ind w:firstLine="567"/>
        <w:jc w:val="both"/>
        <w:rPr>
          <w:rFonts w:cs="Calibri" w:hAnsi="Cambria" w:ascii="Cambria"/>
          <w:sz w:val="26"/>
          <w:szCs w:val="26"/>
        </w:rPr>
      </w:pPr>
    </w:p>
    <w:p w:rsidRDefault="003E0BA4" w:rsidP="003E0BA4" w:rsidR="003E0BA4" w:rsidRPr="003E0BA4">
      <w:pPr>
        <w:spacing w:lineRule="auto" w:line="240" w:after="0"/>
        <w:ind w:firstLine="567"/>
        <w:jc w:val="both"/>
        <w:rPr>
          <w:rFonts w:cs="Calibri" w:hAnsi="Cambria" w:ascii="Cambria"/>
          <w:sz w:val="26"/>
          <w:szCs w:val="26"/>
        </w:rPr>
      </w:pPr>
    </w:p>
    <w:p w:rsidRDefault="003E0BA4" w:rsidP="003E0BA4" w:rsidR="003E0BA4" w:rsidRPr="003E0BA4">
      <w:pPr>
        <w:spacing w:lineRule="auto" w:line="240" w:after="0"/>
        <w:ind w:firstLine="567"/>
        <w:jc w:val="both"/>
        <w:rPr>
          <w:rFonts w:cs="Calibri" w:hAnsi="Cambria" w:ascii="Cambria"/>
          <w:b/>
          <w:bCs/>
          <w:sz w:val="26"/>
          <w:szCs w:val="26"/>
        </w:rPr>
      </w:pPr>
      <w:r w:rsidRPr="003E0BA4">
        <w:rPr>
          <w:rFonts w:cs="Calibri" w:hAnsi="Cambria" w:ascii="Cambria"/>
          <w:b/>
          <w:bCs/>
          <w:sz w:val="26"/>
          <w:szCs w:val="26"/>
        </w:rPr>
        <w:lastRenderedPageBreak/>
        <w:t>II.2. Unovčeni predmeti stečajne mase</w:t>
      </w:r>
    </w:p>
    <w:p w:rsidRDefault="003E0BA4" w:rsidP="003E0BA4" w:rsidR="003E0BA4" w:rsidRPr="003E0BA4">
      <w:pPr>
        <w:spacing w:lineRule="auto" w:line="240" w:after="0"/>
        <w:ind w:firstLine="567"/>
        <w:jc w:val="both"/>
        <w:rPr>
          <w:rFonts w:cs="Calibri" w:hAnsi="Cambria" w:ascii="Cambria"/>
          <w:bCs/>
          <w:sz w:val="26"/>
          <w:szCs w:val="26"/>
        </w:rPr>
      </w:pPr>
      <w:r w:rsidRPr="003E0BA4">
        <w:rPr>
          <w:rFonts w:cs="Calibri" w:hAnsi="Cambria" w:ascii="Cambria"/>
          <w:bCs/>
          <w:sz w:val="26"/>
          <w:szCs w:val="26"/>
        </w:rPr>
        <w:t>U ovoj fazi stečajnog postupka unovčeni</w:t>
      </w:r>
      <w:r w:rsidR="00850A41">
        <w:rPr>
          <w:rFonts w:cs="Calibri" w:hAnsi="Cambria" w:ascii="Cambria"/>
          <w:bCs/>
          <w:sz w:val="26"/>
          <w:szCs w:val="26"/>
        </w:rPr>
        <w:t xml:space="preserve"> su predmeti od rednog broja 2 do 16 iz gornje tablice</w:t>
      </w:r>
      <w:r w:rsidRPr="003E0BA4">
        <w:rPr>
          <w:rFonts w:cs="Calibri" w:hAnsi="Cambria" w:ascii="Cambria"/>
          <w:bCs/>
          <w:sz w:val="26"/>
          <w:szCs w:val="26"/>
        </w:rPr>
        <w:t xml:space="preserve"> predmeta stečajne mase</w:t>
      </w:r>
      <w:r w:rsidR="00850A41">
        <w:rPr>
          <w:rFonts w:cs="Calibri" w:hAnsi="Cambria" w:ascii="Cambria"/>
          <w:bCs/>
          <w:sz w:val="26"/>
          <w:szCs w:val="26"/>
        </w:rPr>
        <w:t xml:space="preserve"> za iznos od 12.590,00 kn</w:t>
      </w:r>
      <w:r w:rsidRPr="003E0BA4">
        <w:rPr>
          <w:rFonts w:cs="Calibri" w:hAnsi="Cambria" w:ascii="Cambria"/>
          <w:bCs/>
          <w:sz w:val="26"/>
          <w:szCs w:val="26"/>
        </w:rPr>
        <w:t>.</w:t>
      </w:r>
    </w:p>
    <w:p w:rsidRDefault="003E0BA4" w:rsidP="003E0BA4" w:rsidR="003E0BA4" w:rsidRPr="003E0BA4">
      <w:pPr>
        <w:spacing w:lineRule="auto" w:line="240" w:after="0"/>
        <w:ind w:firstLine="567"/>
        <w:jc w:val="both"/>
        <w:rPr>
          <w:rFonts w:cs="Calibri" w:hAnsi="Cambria" w:ascii="Cambria"/>
          <w:bCs/>
          <w:sz w:val="26"/>
          <w:szCs w:val="26"/>
        </w:rPr>
      </w:pPr>
    </w:p>
    <w:p w:rsidRDefault="003E0BA4" w:rsidP="003E0BA4" w:rsidR="003E0BA4" w:rsidRPr="003E0BA4">
      <w:pPr>
        <w:spacing w:lineRule="auto" w:line="240" w:after="0"/>
        <w:ind w:firstLine="567"/>
        <w:jc w:val="both"/>
        <w:rPr>
          <w:rFonts w:cs="Calibri" w:hAnsi="Cambria" w:ascii="Cambria"/>
          <w:b/>
          <w:bCs/>
          <w:sz w:val="26"/>
          <w:szCs w:val="26"/>
        </w:rPr>
      </w:pPr>
      <w:r w:rsidRPr="003E0BA4">
        <w:rPr>
          <w:rFonts w:cs="Calibri" w:hAnsi="Cambria" w:ascii="Cambria"/>
          <w:b/>
          <w:bCs/>
          <w:sz w:val="26"/>
          <w:szCs w:val="26"/>
        </w:rPr>
        <w:t>II.3. Neunovčeni predmeti stečajne mase</w:t>
      </w:r>
    </w:p>
    <w:p w:rsidRDefault="003E0BA4" w:rsidP="003E0BA4" w:rsidR="003E0BA4" w:rsidRPr="003E0BA4">
      <w:pPr>
        <w:spacing w:lineRule="auto" w:line="240" w:after="0"/>
        <w:ind w:firstLine="567"/>
        <w:jc w:val="both"/>
        <w:rPr>
          <w:rFonts w:cs="Calibri" w:hAnsi="Cambria" w:ascii="Cambria"/>
          <w:bCs/>
          <w:sz w:val="26"/>
          <w:szCs w:val="26"/>
        </w:rPr>
      </w:pPr>
      <w:r w:rsidRPr="003E0BA4">
        <w:rPr>
          <w:rFonts w:cs="Calibri" w:hAnsi="Cambria" w:ascii="Cambria"/>
          <w:bCs/>
          <w:sz w:val="26"/>
          <w:szCs w:val="26"/>
        </w:rPr>
        <w:t xml:space="preserve">Sva </w:t>
      </w:r>
      <w:r w:rsidR="00850A41">
        <w:rPr>
          <w:rFonts w:cs="Calibri" w:hAnsi="Cambria" w:ascii="Cambria"/>
          <w:bCs/>
          <w:sz w:val="26"/>
          <w:szCs w:val="26"/>
        </w:rPr>
        <w:t xml:space="preserve">ostala </w:t>
      </w:r>
      <w:r w:rsidRPr="003E0BA4">
        <w:rPr>
          <w:rFonts w:cs="Calibri" w:hAnsi="Cambria" w:ascii="Cambria"/>
          <w:bCs/>
          <w:sz w:val="26"/>
          <w:szCs w:val="26"/>
        </w:rPr>
        <w:t>imovina stečajnog dužnika</w:t>
      </w:r>
      <w:r w:rsidR="00850A41">
        <w:rPr>
          <w:rFonts w:cs="Calibri" w:hAnsi="Cambria" w:ascii="Cambria"/>
          <w:bCs/>
          <w:sz w:val="26"/>
          <w:szCs w:val="26"/>
        </w:rPr>
        <w:t xml:space="preserve"> iz navedene tablice</w:t>
      </w:r>
      <w:r w:rsidRPr="003E0BA4">
        <w:rPr>
          <w:rFonts w:cs="Calibri" w:hAnsi="Cambria" w:ascii="Cambria"/>
          <w:bCs/>
          <w:sz w:val="26"/>
          <w:szCs w:val="26"/>
        </w:rPr>
        <w:t xml:space="preserve"> je neunovčena.</w:t>
      </w:r>
    </w:p>
    <w:p w:rsidRDefault="003E0BA4" w:rsidP="003E0BA4" w:rsidR="003E0BA4" w:rsidRPr="003E0BA4">
      <w:pPr>
        <w:spacing w:lineRule="auto" w:line="240" w:after="0"/>
        <w:ind w:firstLine="567"/>
        <w:jc w:val="both"/>
        <w:rPr>
          <w:rFonts w:cs="Calibri" w:hAnsi="Cambria" w:ascii="Cambria"/>
          <w:sz w:val="26"/>
          <w:szCs w:val="26"/>
        </w:rPr>
      </w:pPr>
    </w:p>
    <w:p w:rsidRDefault="003E0BA4" w:rsidP="003E0BA4" w:rsidR="003E0BA4" w:rsidRPr="003E0BA4">
      <w:pPr>
        <w:spacing w:lineRule="auto" w:line="240" w:after="0"/>
        <w:ind w:firstLine="567"/>
        <w:jc w:val="both"/>
        <w:rPr>
          <w:rFonts w:cs="Calibri" w:hAnsi="Cambria" w:ascii="Cambria"/>
          <w:sz w:val="26"/>
          <w:szCs w:val="26"/>
        </w:rPr>
      </w:pPr>
      <w:r w:rsidRPr="003E0BA4">
        <w:rPr>
          <w:rFonts w:cs="Calibri" w:hAnsi="Cambria" w:ascii="Cambria"/>
          <w:b/>
          <w:sz w:val="26"/>
          <w:szCs w:val="26"/>
        </w:rPr>
        <w:t>II. 4. Razlučna prava</w:t>
      </w:r>
      <w:r w:rsidRPr="003E0BA4">
        <w:rPr>
          <w:rFonts w:cs="Calibri" w:hAnsi="Cambria" w:ascii="Cambria"/>
          <w:sz w:val="26"/>
          <w:szCs w:val="26"/>
        </w:rPr>
        <w:t xml:space="preserve"> </w:t>
      </w:r>
    </w:p>
    <w:p w:rsidRDefault="00850A41" w:rsidP="003E0BA4" w:rsidR="003E0BA4" w:rsidRPr="003E0BA4">
      <w:pPr>
        <w:spacing w:lineRule="auto" w:line="240" w:after="0"/>
        <w:ind w:firstLine="567"/>
        <w:jc w:val="both"/>
        <w:rPr>
          <w:rFonts w:cs="Calibri" w:hAnsi="Cambria" w:ascii="Cambria"/>
          <w:sz w:val="26"/>
          <w:szCs w:val="26"/>
        </w:rPr>
      </w:pPr>
      <w:r>
        <w:rPr>
          <w:rFonts w:cs="Calibri" w:hAnsi="Cambria" w:ascii="Cambria"/>
          <w:sz w:val="26"/>
          <w:szCs w:val="26"/>
        </w:rPr>
        <w:t>Prijavljena tražbina r</w:t>
      </w:r>
      <w:r w:rsidR="003E0BA4" w:rsidRPr="003E0BA4">
        <w:rPr>
          <w:rFonts w:cs="Calibri" w:hAnsi="Cambria" w:ascii="Cambria"/>
          <w:sz w:val="26"/>
          <w:szCs w:val="26"/>
        </w:rPr>
        <w:t>azlučn</w:t>
      </w:r>
      <w:r>
        <w:rPr>
          <w:rFonts w:cs="Calibri" w:hAnsi="Cambria" w:ascii="Cambria"/>
          <w:sz w:val="26"/>
          <w:szCs w:val="26"/>
        </w:rPr>
        <w:t>og</w:t>
      </w:r>
      <w:r w:rsidR="003E0BA4" w:rsidRPr="003E0BA4">
        <w:rPr>
          <w:rFonts w:cs="Calibri" w:hAnsi="Cambria" w:ascii="Cambria"/>
          <w:sz w:val="26"/>
          <w:szCs w:val="26"/>
        </w:rPr>
        <w:t xml:space="preserve"> vjerovni</w:t>
      </w:r>
      <w:r>
        <w:rPr>
          <w:rFonts w:cs="Calibri" w:hAnsi="Cambria" w:ascii="Cambria"/>
          <w:sz w:val="26"/>
          <w:szCs w:val="26"/>
        </w:rPr>
        <w:t xml:space="preserve">ka RH, Ministarstvo financija, Porezna uprava; iz prodaje predmeta od rednog broja 2 do 16. iz tablice predmeta stečajne mase je podmirena u visini od </w:t>
      </w:r>
      <w:r>
        <w:rPr>
          <w:rFonts w:hAnsi="Cambria" w:ascii="Cambria"/>
          <w:sz w:val="26"/>
          <w:szCs w:val="26"/>
        </w:rPr>
        <w:t>9.066,69 kn.</w:t>
      </w:r>
    </w:p>
    <w:p w:rsidRDefault="003E0BA4" w:rsidP="003E0BA4" w:rsidR="003E0BA4" w:rsidRPr="003E0BA4">
      <w:pPr>
        <w:spacing w:lineRule="auto" w:line="240" w:after="0"/>
        <w:ind w:firstLine="567"/>
        <w:jc w:val="both"/>
        <w:rPr>
          <w:rFonts w:cs="Calibri" w:hAnsi="Cambria" w:ascii="Cambria"/>
          <w:sz w:val="26"/>
          <w:szCs w:val="26"/>
        </w:rPr>
      </w:pPr>
    </w:p>
    <w:p w:rsidRDefault="003E0BA4" w:rsidP="003E0BA4" w:rsidR="003E0BA4" w:rsidRPr="003E0BA4">
      <w:pPr>
        <w:spacing w:lineRule="auto" w:line="240" w:after="0"/>
        <w:ind w:firstLine="567"/>
        <w:jc w:val="both"/>
        <w:rPr>
          <w:rFonts w:cs="Calibri" w:hAnsi="Cambria" w:ascii="Cambria"/>
          <w:sz w:val="26"/>
          <w:szCs w:val="26"/>
        </w:rPr>
      </w:pPr>
      <w:r w:rsidRPr="003E0BA4">
        <w:rPr>
          <w:rFonts w:cs="Calibri" w:hAnsi="Cambria" w:ascii="Cambria"/>
          <w:b/>
          <w:sz w:val="26"/>
          <w:szCs w:val="26"/>
        </w:rPr>
        <w:t>II. 5. Izlučna prava</w:t>
      </w:r>
      <w:r w:rsidRPr="003E0BA4">
        <w:rPr>
          <w:rFonts w:cs="Calibri" w:hAnsi="Cambria" w:ascii="Cambria"/>
          <w:sz w:val="26"/>
          <w:szCs w:val="26"/>
        </w:rPr>
        <w:t xml:space="preserve"> </w:t>
      </w:r>
    </w:p>
    <w:p w:rsidRDefault="003E0BA4" w:rsidP="003E0BA4" w:rsidR="003E0BA4" w:rsidRPr="003E0BA4">
      <w:pPr>
        <w:spacing w:lineRule="auto" w:line="240" w:after="0"/>
        <w:ind w:firstLine="567"/>
        <w:jc w:val="both"/>
        <w:rPr>
          <w:rFonts w:cs="Calibri" w:hAnsi="Cambria" w:ascii="Cambria"/>
          <w:sz w:val="26"/>
          <w:szCs w:val="26"/>
        </w:rPr>
      </w:pPr>
      <w:r w:rsidRPr="003E0BA4">
        <w:rPr>
          <w:rFonts w:cs="Calibri" w:hAnsi="Cambria" w:ascii="Cambria"/>
          <w:sz w:val="26"/>
          <w:szCs w:val="26"/>
        </w:rPr>
        <w:t>U ovom postupku nije bilo prijava izlučnih prava na imovini stečajnog dužnika.</w:t>
      </w:r>
    </w:p>
    <w:p w:rsidRDefault="003E0BA4" w:rsidP="003E0BA4" w:rsidR="003E0BA4" w:rsidRPr="003E0BA4">
      <w:pPr>
        <w:spacing w:lineRule="auto" w:line="240" w:after="0"/>
        <w:ind w:firstLine="567"/>
        <w:jc w:val="both"/>
        <w:rPr>
          <w:rFonts w:cs="Calibri" w:hAnsi="Cambria" w:ascii="Cambria"/>
          <w:b/>
          <w:sz w:val="26"/>
          <w:szCs w:val="26"/>
        </w:rPr>
      </w:pPr>
    </w:p>
    <w:p w:rsidRDefault="003E0BA4" w:rsidP="003E0BA4" w:rsidR="003E0BA4" w:rsidRPr="003E0BA4">
      <w:pPr>
        <w:spacing w:lineRule="auto" w:line="240" w:after="0"/>
        <w:ind w:firstLine="567"/>
        <w:jc w:val="both"/>
        <w:rPr>
          <w:rFonts w:cs="Calibri" w:hAnsi="Cambria" w:ascii="Cambria"/>
          <w:sz w:val="26"/>
          <w:szCs w:val="26"/>
        </w:rPr>
      </w:pPr>
      <w:r w:rsidRPr="003E0BA4">
        <w:rPr>
          <w:rFonts w:cs="Calibri" w:hAnsi="Cambria" w:ascii="Cambria"/>
          <w:b/>
          <w:sz w:val="26"/>
          <w:szCs w:val="26"/>
        </w:rPr>
        <w:t>II. 6.</w:t>
      </w:r>
      <w:r w:rsidRPr="003E0BA4">
        <w:rPr>
          <w:rFonts w:cs="Calibri" w:hAnsi="Cambria" w:ascii="Cambria"/>
          <w:sz w:val="26"/>
          <w:szCs w:val="26"/>
        </w:rPr>
        <w:t xml:space="preserve"> </w:t>
      </w:r>
      <w:r w:rsidRPr="003E0BA4">
        <w:rPr>
          <w:rFonts w:cs="Calibri" w:hAnsi="Cambria" w:ascii="Cambria"/>
          <w:b/>
          <w:sz w:val="26"/>
          <w:szCs w:val="26"/>
        </w:rPr>
        <w:t>Namirenje vjerovnika stečajne mase</w:t>
      </w:r>
      <w:r w:rsidRPr="003E0BA4">
        <w:rPr>
          <w:rFonts w:cs="Calibri" w:hAnsi="Cambria" w:ascii="Cambria"/>
          <w:sz w:val="26"/>
          <w:szCs w:val="26"/>
        </w:rPr>
        <w:t xml:space="preserve"> </w:t>
      </w:r>
    </w:p>
    <w:p w:rsidRDefault="003E0BA4" w:rsidP="003E0BA4" w:rsidR="003E0BA4" w:rsidRPr="003E0BA4">
      <w:pPr>
        <w:spacing w:lineRule="auto" w:line="240" w:after="0"/>
        <w:ind w:firstLine="567"/>
        <w:jc w:val="both"/>
        <w:rPr>
          <w:rFonts w:cs="Calibri" w:eastAsia="Times New Roman" w:hAnsi="Cambria" w:ascii="Cambria"/>
          <w:sz w:val="26"/>
          <w:szCs w:val="26"/>
          <w:lang w:eastAsia="hr-HR"/>
        </w:rPr>
      </w:pPr>
      <w:r w:rsidRPr="003E0BA4">
        <w:rPr>
          <w:rFonts w:cs="Calibri" w:hAnsi="Cambria" w:ascii="Cambria"/>
          <w:sz w:val="26"/>
          <w:szCs w:val="26"/>
        </w:rPr>
        <w:t>Na dan 3</w:t>
      </w:r>
      <w:r w:rsidR="00850A41">
        <w:rPr>
          <w:rFonts w:cs="Calibri" w:hAnsi="Cambria" w:ascii="Cambria"/>
          <w:sz w:val="26"/>
          <w:szCs w:val="26"/>
        </w:rPr>
        <w:t>0</w:t>
      </w:r>
      <w:r w:rsidRPr="003E0BA4">
        <w:rPr>
          <w:rFonts w:cs="Calibri" w:hAnsi="Cambria" w:ascii="Cambria"/>
          <w:sz w:val="26"/>
          <w:szCs w:val="26"/>
        </w:rPr>
        <w:t xml:space="preserve">. </w:t>
      </w:r>
      <w:r w:rsidR="00A82889">
        <w:rPr>
          <w:rFonts w:cs="Calibri" w:hAnsi="Cambria" w:ascii="Cambria"/>
          <w:sz w:val="26"/>
          <w:szCs w:val="26"/>
        </w:rPr>
        <w:t>rujna</w:t>
      </w:r>
      <w:r w:rsidRPr="003E0BA4">
        <w:rPr>
          <w:rFonts w:cs="Calibri" w:hAnsi="Cambria" w:ascii="Cambria"/>
          <w:sz w:val="26"/>
          <w:szCs w:val="26"/>
        </w:rPr>
        <w:t xml:space="preserve"> 2018. g. </w:t>
      </w:r>
      <w:r w:rsidR="00850A41">
        <w:rPr>
          <w:rFonts w:cs="Calibri" w:hAnsi="Cambria" w:ascii="Cambria"/>
          <w:sz w:val="26"/>
          <w:szCs w:val="26"/>
        </w:rPr>
        <w:t xml:space="preserve">svi </w:t>
      </w:r>
      <w:r w:rsidRPr="003E0BA4">
        <w:rPr>
          <w:rFonts w:cs="Calibri" w:hAnsi="Cambria" w:ascii="Cambria"/>
          <w:sz w:val="26"/>
          <w:szCs w:val="26"/>
        </w:rPr>
        <w:t>vjerovnici stečajne mase su n</w:t>
      </w:r>
      <w:r w:rsidR="00850A41">
        <w:rPr>
          <w:rFonts w:cs="Calibri" w:hAnsi="Cambria" w:ascii="Cambria"/>
          <w:sz w:val="26"/>
          <w:szCs w:val="26"/>
        </w:rPr>
        <w:t>amireni, osim obveza po budućem ugovoru za pružanje knjigovodstvenih usluga</w:t>
      </w:r>
      <w:r w:rsidRPr="003E0BA4">
        <w:rPr>
          <w:rFonts w:cs="Calibri" w:hAnsi="Cambria" w:ascii="Cambria"/>
          <w:sz w:val="26"/>
          <w:szCs w:val="26"/>
        </w:rPr>
        <w:t>.</w:t>
      </w:r>
      <w:r w:rsidRPr="003E0BA4">
        <w:rPr>
          <w:rFonts w:cs="Calibri" w:eastAsia="Times New Roman" w:hAnsi="Cambria" w:ascii="Cambria"/>
          <w:sz w:val="26"/>
          <w:szCs w:val="26"/>
          <w:lang w:eastAsia="hr-HR"/>
        </w:rPr>
        <w:t xml:space="preserve"> </w:t>
      </w:r>
    </w:p>
    <w:p w:rsidRDefault="003E0BA4" w:rsidP="003E0BA4" w:rsidR="003E0BA4" w:rsidRPr="003E0BA4">
      <w:pPr>
        <w:spacing w:lineRule="auto" w:line="240" w:after="0"/>
        <w:ind w:firstLine="567"/>
        <w:jc w:val="both"/>
        <w:rPr>
          <w:rFonts w:cs="Calibri" w:eastAsia="Times New Roman" w:hAnsi="Cambria" w:ascii="Cambria"/>
          <w:sz w:val="26"/>
          <w:szCs w:val="26"/>
          <w:lang w:eastAsia="hr-HR"/>
        </w:rPr>
      </w:pPr>
    </w:p>
    <w:p w:rsidRDefault="003E0BA4" w:rsidP="003E0BA4" w:rsidR="003E0BA4" w:rsidRPr="003E0BA4">
      <w:pPr>
        <w:spacing w:lineRule="auto" w:line="240" w:after="0"/>
        <w:ind w:firstLine="567"/>
        <w:jc w:val="both"/>
        <w:rPr>
          <w:rFonts w:cs="Calibri" w:eastAsia="Times New Roman" w:hAnsi="Cambria" w:ascii="Cambria"/>
          <w:sz w:val="26"/>
          <w:szCs w:val="26"/>
          <w:lang w:eastAsia="hr-HR"/>
        </w:rPr>
      </w:pPr>
      <w:r w:rsidRPr="003E0BA4">
        <w:rPr>
          <w:rFonts w:cs="Calibri" w:eastAsia="Times New Roman" w:hAnsi="Cambria" w:ascii="Cambria"/>
          <w:b/>
          <w:sz w:val="26"/>
          <w:szCs w:val="26"/>
          <w:lang w:eastAsia="hr-HR"/>
        </w:rPr>
        <w:t>II. 7. i II. 8.</w:t>
      </w:r>
      <w:r w:rsidRPr="003E0BA4">
        <w:rPr>
          <w:rFonts w:cs="Calibri" w:eastAsia="Times New Roman" w:hAnsi="Cambria" w:ascii="Cambria"/>
          <w:sz w:val="26"/>
          <w:szCs w:val="26"/>
          <w:lang w:eastAsia="hr-HR"/>
        </w:rPr>
        <w:t xml:space="preserve"> </w:t>
      </w:r>
      <w:r w:rsidRPr="003E0BA4">
        <w:rPr>
          <w:rFonts w:cs="Calibri" w:eastAsia="Times New Roman" w:hAnsi="Cambria" w:ascii="Cambria"/>
          <w:b/>
          <w:sz w:val="26"/>
          <w:szCs w:val="26"/>
          <w:lang w:eastAsia="hr-HR"/>
        </w:rPr>
        <w:t>Isplate plaće radnicima i namirenje stečajnih vjerovnika</w:t>
      </w:r>
      <w:r w:rsidRPr="003E0BA4">
        <w:rPr>
          <w:rFonts w:cs="Calibri" w:eastAsia="Times New Roman" w:hAnsi="Cambria" w:ascii="Cambria"/>
          <w:sz w:val="26"/>
          <w:szCs w:val="26"/>
          <w:lang w:eastAsia="hr-HR"/>
        </w:rPr>
        <w:t xml:space="preserve"> </w:t>
      </w:r>
    </w:p>
    <w:p w:rsidRDefault="003E0BA4" w:rsidP="003E0BA4" w:rsidR="003E0BA4" w:rsidRPr="003E0BA4">
      <w:pPr>
        <w:spacing w:lineRule="auto" w:line="240" w:after="0"/>
        <w:ind w:firstLine="567"/>
        <w:jc w:val="both"/>
        <w:rPr>
          <w:rFonts w:cs="Calibri" w:eastAsia="Times New Roman" w:hAnsi="Cambria" w:ascii="Cambria"/>
          <w:sz w:val="26"/>
          <w:szCs w:val="26"/>
          <w:lang w:eastAsia="hr-HR"/>
        </w:rPr>
      </w:pPr>
      <w:r w:rsidRPr="003E0BA4">
        <w:rPr>
          <w:rFonts w:cs="Calibri" w:eastAsia="Times New Roman" w:hAnsi="Cambria" w:ascii="Cambria"/>
          <w:sz w:val="26"/>
          <w:szCs w:val="26"/>
          <w:lang w:eastAsia="hr-HR"/>
        </w:rPr>
        <w:t>U ovom postupku još nije bilo isplata plaća radnicima niti je bilo namirenja stečajnih vjerovnika.</w:t>
      </w:r>
    </w:p>
    <w:p w:rsidRDefault="003E0BA4" w:rsidP="003E0BA4" w:rsidR="003E0BA4" w:rsidRPr="003E0BA4">
      <w:pPr>
        <w:spacing w:lineRule="auto" w:line="240" w:after="0"/>
        <w:ind w:firstLine="567"/>
        <w:jc w:val="both"/>
        <w:rPr>
          <w:rFonts w:cs="Calibri" w:eastAsia="Times New Roman" w:hAnsi="Cambria" w:ascii="Cambria"/>
          <w:sz w:val="26"/>
          <w:szCs w:val="26"/>
          <w:lang w:eastAsia="hr-HR"/>
        </w:rPr>
      </w:pPr>
    </w:p>
    <w:p w:rsidRDefault="003E0BA4" w:rsidP="003E0BA4" w:rsidR="003E0BA4" w:rsidRPr="003E0BA4">
      <w:pPr>
        <w:spacing w:lineRule="auto" w:line="240" w:after="0"/>
        <w:ind w:firstLine="567"/>
        <w:jc w:val="both"/>
        <w:rPr>
          <w:rFonts w:cs="Calibri" w:eastAsia="Times New Roman" w:hAnsi="Cambria" w:ascii="Cambria"/>
          <w:sz w:val="26"/>
          <w:szCs w:val="26"/>
          <w:lang w:eastAsia="hr-HR"/>
        </w:rPr>
      </w:pPr>
      <w:r w:rsidRPr="003E0BA4">
        <w:rPr>
          <w:rFonts w:cs="Calibri" w:eastAsia="Times New Roman" w:hAnsi="Cambria" w:ascii="Cambria"/>
          <w:b/>
          <w:sz w:val="26"/>
          <w:szCs w:val="26"/>
          <w:lang w:eastAsia="hr-HR"/>
        </w:rPr>
        <w:t>II. 9. Ostali podaci – stanje novčanih sredstava</w:t>
      </w:r>
      <w:r w:rsidRPr="003E0BA4">
        <w:rPr>
          <w:rFonts w:cs="Calibri" w:eastAsia="Times New Roman" w:hAnsi="Cambria" w:ascii="Cambria"/>
          <w:sz w:val="26"/>
          <w:szCs w:val="26"/>
          <w:lang w:eastAsia="hr-HR"/>
        </w:rPr>
        <w:t xml:space="preserve"> </w:t>
      </w:r>
    </w:p>
    <w:p w:rsidRDefault="0023690F" w:rsidP="0023690F" w:rsidR="0023690F" w:rsidRPr="0023690F">
      <w:pPr>
        <w:spacing w:lineRule="auto" w:line="240" w:after="0"/>
        <w:ind w:firstLine="567"/>
        <w:jc w:val="both"/>
        <w:rPr>
          <w:rFonts w:cs="Calibri" w:hAnsi="Cambria" w:ascii="Cambria"/>
          <w:bCs/>
          <w:sz w:val="26"/>
          <w:szCs w:val="26"/>
        </w:rPr>
      </w:pPr>
      <w:r w:rsidRPr="0023690F">
        <w:rPr>
          <w:rFonts w:cs="Calibri" w:hAnsi="Cambria" w:ascii="Cambria"/>
          <w:bCs/>
          <w:sz w:val="26"/>
          <w:szCs w:val="26"/>
        </w:rPr>
        <w:t xml:space="preserve">Na temelju naprijed navedenih aktivnosti od </w:t>
      </w:r>
      <w:r w:rsidR="002857BE">
        <w:rPr>
          <w:rFonts w:cs="Calibri" w:hAnsi="Cambria" w:ascii="Cambria"/>
          <w:bCs/>
          <w:sz w:val="26"/>
          <w:szCs w:val="26"/>
        </w:rPr>
        <w:t>22</w:t>
      </w:r>
      <w:r w:rsidRPr="0023690F">
        <w:rPr>
          <w:rFonts w:cs="Calibri" w:hAnsi="Cambria" w:ascii="Cambria"/>
          <w:bCs/>
          <w:sz w:val="26"/>
          <w:szCs w:val="26"/>
        </w:rPr>
        <w:t xml:space="preserve">. </w:t>
      </w:r>
      <w:r w:rsidR="002857BE">
        <w:rPr>
          <w:rFonts w:cs="Calibri" w:hAnsi="Cambria" w:ascii="Cambria"/>
          <w:bCs/>
          <w:sz w:val="26"/>
          <w:szCs w:val="26"/>
        </w:rPr>
        <w:t>ožujka</w:t>
      </w:r>
      <w:r w:rsidRPr="0023690F">
        <w:rPr>
          <w:rFonts w:cs="Calibri" w:hAnsi="Cambria" w:ascii="Cambria"/>
          <w:bCs/>
          <w:sz w:val="26"/>
          <w:szCs w:val="26"/>
        </w:rPr>
        <w:t xml:space="preserve"> 2017. do 30. </w:t>
      </w:r>
      <w:r w:rsidR="00A82889">
        <w:rPr>
          <w:rFonts w:cs="Calibri" w:hAnsi="Cambria" w:ascii="Cambria"/>
          <w:bCs/>
          <w:sz w:val="26"/>
          <w:szCs w:val="26"/>
        </w:rPr>
        <w:t>rujna</w:t>
      </w:r>
      <w:r w:rsidRPr="0023690F">
        <w:rPr>
          <w:rFonts w:cs="Calibri" w:hAnsi="Cambria" w:ascii="Cambria"/>
          <w:bCs/>
          <w:sz w:val="26"/>
          <w:szCs w:val="26"/>
        </w:rPr>
        <w:t xml:space="preserve"> 2018. g. ostvareni su novčani priljevi te odljevi kako slijedi:</w:t>
      </w:r>
    </w:p>
    <w:p w:rsidRDefault="0023690F" w:rsidP="0023690F" w:rsidR="0023690F" w:rsidRPr="0023690F">
      <w:pPr>
        <w:spacing w:lineRule="auto" w:line="240" w:after="0"/>
        <w:ind w:firstLine="567"/>
        <w:jc w:val="both"/>
        <w:rPr>
          <w:rFonts w:cs="Calibri" w:hAnsi="Cambria" w:ascii="Cambria"/>
          <w:bCs/>
          <w:sz w:val="26"/>
          <w:szCs w:val="26"/>
        </w:rPr>
      </w:pPr>
    </w:p>
    <w:tbl>
      <w:tblPr>
        <w:tblW w:type="dxa" w:w="8900"/>
        <w:jc w:val="center"/>
        <w:tblLook w:val="04A0" w:noVBand="1" w:noHBand="0" w:lastColumn="0" w:firstColumn="1" w:lastRow="0" w:firstRow="1"/>
      </w:tblPr>
      <w:tblGrid>
        <w:gridCol w:w="1560"/>
        <w:gridCol w:w="1560"/>
        <w:gridCol w:w="1560"/>
        <w:gridCol w:w="1560"/>
        <w:gridCol w:w="1100"/>
        <w:gridCol w:w="1560"/>
      </w:tblGrid>
      <w:tr w:rsidTr="004F3FDD" w:rsidR="0023690F" w:rsidRPr="0023690F">
        <w:trPr>
          <w:trHeight w:val="300"/>
          <w:jc w:val="center"/>
        </w:trPr>
        <w:tc>
          <w:tcPr>
            <w:tcW w:type="dxa" w:w="4680"/>
            <w:gridSpan w:val="3"/>
            <w:tcBorders>
              <w:top w:val="nil"/>
              <w:left w:val="nil"/>
              <w:bottom w:val="nil"/>
              <w:right w:val="nil"/>
            </w:tcBorders>
            <w:shd w:fill="auto" w:color="auto" w:val="clear"/>
            <w:noWrap/>
            <w:vAlign w:val="bottom"/>
          </w:tcPr>
          <w:p w:rsidRDefault="0023690F" w:rsidP="0023690F" w:rsidR="0023690F" w:rsidRPr="0023690F">
            <w:pPr>
              <w:spacing w:lineRule="auto" w:line="240" w:after="0"/>
              <w:rPr>
                <w:rFonts w:cs="Arial" w:eastAsia="Times New Roman" w:hAnsi="Cambria" w:ascii="Cambria"/>
                <w:bCs/>
                <w:sz w:val="26"/>
                <w:szCs w:val="26"/>
                <w:lang w:eastAsia="hr-HR"/>
              </w:rPr>
            </w:pPr>
            <w:r w:rsidRPr="0023690F">
              <w:rPr>
                <w:rFonts w:cs="Arial" w:eastAsia="Times New Roman" w:hAnsi="Cambria" w:ascii="Cambria"/>
                <w:bCs/>
                <w:sz w:val="26"/>
                <w:szCs w:val="26"/>
                <w:lang w:eastAsia="hr-HR"/>
              </w:rPr>
              <w:t>Prihodi od prodaje pokretnina</w:t>
            </w:r>
          </w:p>
        </w:tc>
        <w:tc>
          <w:tcPr>
            <w:tcW w:type="dxa" w:w="1560"/>
            <w:tcBorders>
              <w:top w:val="nil"/>
              <w:left w:val="nil"/>
              <w:bottom w:val="nil"/>
              <w:right w:val="nil"/>
            </w:tcBorders>
            <w:shd w:fill="auto" w:color="auto" w:val="clear"/>
            <w:noWrap/>
            <w:vAlign w:val="bottom"/>
          </w:tcPr>
          <w:p w:rsidRDefault="0023690F" w:rsidP="0023690F" w:rsidR="0023690F" w:rsidRPr="0023690F">
            <w:pPr>
              <w:spacing w:lineRule="auto" w:line="240" w:after="0"/>
              <w:rPr>
                <w:rFonts w:cs="Arial" w:eastAsia="Times New Roman" w:hAnsi="Cambria" w:ascii="Cambria"/>
                <w:bCs/>
                <w:sz w:val="26"/>
                <w:szCs w:val="26"/>
                <w:lang w:eastAsia="hr-HR"/>
              </w:rPr>
            </w:pPr>
          </w:p>
        </w:tc>
        <w:tc>
          <w:tcPr>
            <w:tcW w:type="dxa" w:w="1100"/>
            <w:tcBorders>
              <w:top w:val="nil"/>
              <w:left w:val="nil"/>
              <w:bottom w:val="nil"/>
              <w:right w:val="nil"/>
            </w:tcBorders>
            <w:shd w:fill="auto" w:color="auto" w:val="clear"/>
            <w:noWrap/>
            <w:vAlign w:val="bottom"/>
          </w:tcPr>
          <w:p w:rsidRDefault="0023690F" w:rsidP="0023690F" w:rsidR="0023690F" w:rsidRPr="0023690F">
            <w:pPr>
              <w:spacing w:lineRule="auto" w:line="240" w:after="0"/>
              <w:rPr>
                <w:rFonts w:eastAsia="Times New Roman" w:hAnsi="Cambria" w:ascii="Cambria"/>
                <w:sz w:val="26"/>
                <w:szCs w:val="26"/>
                <w:lang w:eastAsia="hr-HR"/>
              </w:rPr>
            </w:pPr>
          </w:p>
        </w:tc>
        <w:tc>
          <w:tcPr>
            <w:tcW w:type="dxa" w:w="1560"/>
            <w:tcBorders>
              <w:top w:val="nil"/>
              <w:left w:val="nil"/>
              <w:bottom w:val="nil"/>
              <w:right w:val="nil"/>
            </w:tcBorders>
            <w:shd w:fill="auto" w:color="auto" w:val="clear"/>
            <w:noWrap/>
            <w:vAlign w:val="bottom"/>
          </w:tcPr>
          <w:p w:rsidRDefault="0023690F" w:rsidP="002857BE" w:rsidR="0023690F" w:rsidRPr="0023690F">
            <w:pPr>
              <w:spacing w:lineRule="auto" w:line="240" w:after="0"/>
              <w:jc w:val="right"/>
              <w:rPr>
                <w:rFonts w:cs="Arial" w:eastAsia="Times New Roman" w:hAnsi="Cambria" w:ascii="Cambria"/>
                <w:bCs/>
                <w:sz w:val="26"/>
                <w:szCs w:val="26"/>
                <w:lang w:eastAsia="hr-HR"/>
              </w:rPr>
            </w:pPr>
            <w:r w:rsidRPr="0023690F">
              <w:rPr>
                <w:rFonts w:cs="Arial" w:eastAsia="Times New Roman" w:hAnsi="Cambria" w:ascii="Cambria"/>
                <w:bCs/>
                <w:sz w:val="26"/>
                <w:szCs w:val="26"/>
                <w:lang w:eastAsia="hr-HR"/>
              </w:rPr>
              <w:t>1</w:t>
            </w:r>
            <w:r w:rsidR="002857BE">
              <w:rPr>
                <w:rFonts w:cs="Arial" w:eastAsia="Times New Roman" w:hAnsi="Cambria" w:ascii="Cambria"/>
                <w:bCs/>
                <w:sz w:val="26"/>
                <w:szCs w:val="26"/>
                <w:lang w:eastAsia="hr-HR"/>
              </w:rPr>
              <w:t>2</w:t>
            </w:r>
            <w:r w:rsidRPr="0023690F">
              <w:rPr>
                <w:rFonts w:cs="Arial" w:eastAsia="Times New Roman" w:hAnsi="Cambria" w:ascii="Cambria"/>
                <w:bCs/>
                <w:sz w:val="26"/>
                <w:szCs w:val="26"/>
                <w:lang w:eastAsia="hr-HR"/>
              </w:rPr>
              <w:t>.</w:t>
            </w:r>
            <w:r w:rsidR="002857BE">
              <w:rPr>
                <w:rFonts w:cs="Arial" w:eastAsia="Times New Roman" w:hAnsi="Cambria" w:ascii="Cambria"/>
                <w:bCs/>
                <w:sz w:val="26"/>
                <w:szCs w:val="26"/>
                <w:lang w:eastAsia="hr-HR"/>
              </w:rPr>
              <w:t>590</w:t>
            </w:r>
            <w:r w:rsidRPr="0023690F">
              <w:rPr>
                <w:rFonts w:cs="Arial" w:eastAsia="Times New Roman" w:hAnsi="Cambria" w:ascii="Cambria"/>
                <w:bCs/>
                <w:sz w:val="26"/>
                <w:szCs w:val="26"/>
                <w:lang w:eastAsia="hr-HR"/>
              </w:rPr>
              <w:t>,00</w:t>
            </w:r>
          </w:p>
        </w:tc>
      </w:tr>
      <w:tr w:rsidTr="004F3FDD" w:rsidR="0023690F" w:rsidRPr="0023690F">
        <w:trPr>
          <w:trHeight w:val="300"/>
          <w:jc w:val="center"/>
        </w:trPr>
        <w:tc>
          <w:tcPr>
            <w:tcW w:type="dxa" w:w="4680"/>
            <w:gridSpan w:val="3"/>
            <w:tcBorders>
              <w:top w:val="nil"/>
              <w:left w:val="nil"/>
              <w:bottom w:val="nil"/>
              <w:right w:val="nil"/>
            </w:tcBorders>
            <w:shd w:fill="auto" w:color="auto" w:val="clear"/>
            <w:noWrap/>
            <w:vAlign w:val="bottom"/>
            <w:hideMark/>
          </w:tcPr>
          <w:p w:rsidRDefault="0023690F" w:rsidP="0023690F" w:rsidR="0023690F" w:rsidRPr="0023690F">
            <w:pPr>
              <w:spacing w:lineRule="auto" w:line="240" w:after="0"/>
              <w:rPr>
                <w:rFonts w:cs="Arial" w:eastAsia="Times New Roman" w:hAnsi="Cambria" w:ascii="Cambria"/>
                <w:b/>
                <w:bCs/>
                <w:sz w:val="26"/>
                <w:szCs w:val="26"/>
                <w:lang w:eastAsia="hr-HR"/>
              </w:rPr>
            </w:pPr>
            <w:r w:rsidRPr="0023690F">
              <w:rPr>
                <w:rFonts w:cs="Arial" w:eastAsia="Times New Roman" w:hAnsi="Cambria" w:ascii="Cambria"/>
                <w:b/>
                <w:bCs/>
                <w:sz w:val="26"/>
                <w:szCs w:val="26"/>
                <w:lang w:eastAsia="hr-HR"/>
              </w:rPr>
              <w:t>UKUPNI PRIHODI/PRILJEVI:</w:t>
            </w:r>
          </w:p>
        </w:tc>
        <w:tc>
          <w:tcPr>
            <w:tcW w:type="dxa" w:w="1560"/>
            <w:tcBorders>
              <w:top w:val="nil"/>
              <w:left w:val="nil"/>
              <w:bottom w:val="nil"/>
              <w:right w:val="nil"/>
            </w:tcBorders>
            <w:shd w:fill="auto" w:color="auto" w:val="clear"/>
            <w:noWrap/>
            <w:vAlign w:val="bottom"/>
            <w:hideMark/>
          </w:tcPr>
          <w:p w:rsidRDefault="0023690F" w:rsidP="0023690F" w:rsidR="0023690F" w:rsidRPr="0023690F">
            <w:pPr>
              <w:spacing w:lineRule="auto" w:line="240" w:after="0"/>
              <w:rPr>
                <w:rFonts w:cs="Arial" w:eastAsia="Times New Roman" w:hAnsi="Cambria" w:ascii="Cambria"/>
                <w:b/>
                <w:bCs/>
                <w:sz w:val="26"/>
                <w:szCs w:val="26"/>
                <w:lang w:eastAsia="hr-HR"/>
              </w:rPr>
            </w:pPr>
          </w:p>
        </w:tc>
        <w:tc>
          <w:tcPr>
            <w:tcW w:type="dxa" w:w="1100"/>
            <w:tcBorders>
              <w:top w:val="nil"/>
              <w:left w:val="nil"/>
              <w:bottom w:val="nil"/>
              <w:right w:val="nil"/>
            </w:tcBorders>
            <w:shd w:fill="auto" w:color="auto" w:val="clear"/>
            <w:noWrap/>
            <w:vAlign w:val="bottom"/>
            <w:hideMark/>
          </w:tcPr>
          <w:p w:rsidRDefault="0023690F" w:rsidP="0023690F" w:rsidR="0023690F" w:rsidRPr="0023690F">
            <w:pPr>
              <w:spacing w:lineRule="auto" w:line="240" w:after="0"/>
              <w:rPr>
                <w:rFonts w:eastAsia="Times New Roman" w:hAnsi="Cambria" w:ascii="Cambria"/>
                <w:sz w:val="26"/>
                <w:szCs w:val="26"/>
                <w:lang w:eastAsia="hr-HR"/>
              </w:rPr>
            </w:pPr>
          </w:p>
        </w:tc>
        <w:tc>
          <w:tcPr>
            <w:tcW w:type="dxa" w:w="1560"/>
            <w:tcBorders>
              <w:top w:val="nil"/>
              <w:left w:val="nil"/>
              <w:bottom w:val="nil"/>
              <w:right w:val="nil"/>
            </w:tcBorders>
            <w:shd w:fill="auto" w:color="auto" w:val="clear"/>
            <w:noWrap/>
            <w:vAlign w:val="bottom"/>
            <w:hideMark/>
          </w:tcPr>
          <w:p w:rsidRDefault="002857BE" w:rsidP="002857BE" w:rsidR="0023690F" w:rsidRPr="0023690F">
            <w:pPr>
              <w:spacing w:lineRule="auto" w:line="240" w:after="0"/>
              <w:jc w:val="right"/>
              <w:rPr>
                <w:rFonts w:cs="Arial" w:eastAsia="Times New Roman" w:hAnsi="Cambria" w:ascii="Cambria"/>
                <w:b/>
                <w:bCs/>
                <w:sz w:val="26"/>
                <w:szCs w:val="26"/>
                <w:lang w:eastAsia="hr-HR"/>
              </w:rPr>
            </w:pPr>
            <w:r>
              <w:rPr>
                <w:rFonts w:cs="Arial" w:eastAsia="Times New Roman" w:hAnsi="Cambria" w:ascii="Cambria"/>
                <w:b/>
                <w:bCs/>
                <w:sz w:val="26"/>
                <w:szCs w:val="26"/>
                <w:lang w:eastAsia="hr-HR"/>
              </w:rPr>
              <w:t>12</w:t>
            </w:r>
            <w:r w:rsidR="0023690F" w:rsidRPr="0023690F">
              <w:rPr>
                <w:rFonts w:cs="Arial" w:eastAsia="Times New Roman" w:hAnsi="Cambria" w:ascii="Cambria"/>
                <w:b/>
                <w:bCs/>
                <w:sz w:val="26"/>
                <w:szCs w:val="26"/>
                <w:lang w:eastAsia="hr-HR"/>
              </w:rPr>
              <w:t>.</w:t>
            </w:r>
            <w:r>
              <w:rPr>
                <w:rFonts w:cs="Arial" w:eastAsia="Times New Roman" w:hAnsi="Cambria" w:ascii="Cambria"/>
                <w:b/>
                <w:bCs/>
                <w:sz w:val="26"/>
                <w:szCs w:val="26"/>
                <w:lang w:eastAsia="hr-HR"/>
              </w:rPr>
              <w:t>590</w:t>
            </w:r>
            <w:r w:rsidR="0023690F" w:rsidRPr="0023690F">
              <w:rPr>
                <w:rFonts w:cs="Arial" w:eastAsia="Times New Roman" w:hAnsi="Cambria" w:ascii="Cambria"/>
                <w:b/>
                <w:bCs/>
                <w:sz w:val="26"/>
                <w:szCs w:val="26"/>
                <w:lang w:eastAsia="hr-HR"/>
              </w:rPr>
              <w:t>,00</w:t>
            </w:r>
          </w:p>
        </w:tc>
      </w:tr>
      <w:tr w:rsidTr="004F3FDD" w:rsidR="0023690F" w:rsidRPr="0023690F">
        <w:trPr>
          <w:trHeight w:val="98"/>
          <w:jc w:val="center"/>
        </w:trPr>
        <w:tc>
          <w:tcPr>
            <w:tcW w:type="dxa" w:w="7340"/>
            <w:gridSpan w:val="5"/>
            <w:tcBorders>
              <w:top w:val="nil"/>
              <w:left w:val="nil"/>
              <w:bottom w:val="nil"/>
              <w:right w:val="nil"/>
            </w:tcBorders>
            <w:shd w:fill="auto" w:color="auto" w:val="clear"/>
            <w:noWrap/>
            <w:vAlign w:val="bottom"/>
          </w:tcPr>
          <w:p w:rsidRDefault="0023690F" w:rsidP="0023690F" w:rsidR="0023690F" w:rsidRPr="0023690F">
            <w:pPr>
              <w:spacing w:lineRule="auto" w:line="240" w:after="0"/>
              <w:rPr>
                <w:rFonts w:cs="Arial" w:eastAsia="Times New Roman" w:hAnsi="Cambria" w:ascii="Cambria"/>
                <w:sz w:val="26"/>
                <w:szCs w:val="26"/>
                <w:lang w:eastAsia="hr-HR"/>
              </w:rPr>
            </w:pPr>
          </w:p>
        </w:tc>
        <w:tc>
          <w:tcPr>
            <w:tcW w:type="dxa" w:w="1560"/>
            <w:tcBorders>
              <w:top w:val="nil"/>
              <w:left w:val="nil"/>
              <w:bottom w:val="nil"/>
              <w:right w:val="nil"/>
            </w:tcBorders>
            <w:shd w:fill="auto" w:color="auto" w:val="clear"/>
            <w:noWrap/>
            <w:vAlign w:val="bottom"/>
          </w:tcPr>
          <w:p w:rsidRDefault="0023690F" w:rsidP="0023690F" w:rsidR="0023690F" w:rsidRPr="0023690F">
            <w:pPr>
              <w:spacing w:lineRule="auto" w:line="240" w:after="0"/>
              <w:jc w:val="right"/>
              <w:rPr>
                <w:rFonts w:cs="Arial" w:eastAsia="Times New Roman" w:hAnsi="Cambria" w:ascii="Cambria"/>
                <w:sz w:val="26"/>
                <w:szCs w:val="26"/>
                <w:lang w:eastAsia="hr-HR"/>
              </w:rPr>
            </w:pPr>
          </w:p>
        </w:tc>
      </w:tr>
      <w:tr w:rsidTr="004F3FDD" w:rsidR="0023690F" w:rsidRPr="0023690F">
        <w:trPr>
          <w:trHeight w:val="300"/>
          <w:jc w:val="center"/>
        </w:trPr>
        <w:tc>
          <w:tcPr>
            <w:tcW w:type="dxa" w:w="7340"/>
            <w:gridSpan w:val="5"/>
            <w:tcBorders>
              <w:top w:val="nil"/>
              <w:left w:val="nil"/>
              <w:bottom w:val="nil"/>
              <w:right w:val="nil"/>
            </w:tcBorders>
            <w:shd w:fill="auto" w:color="auto" w:val="clear"/>
            <w:noWrap/>
            <w:vAlign w:val="bottom"/>
            <w:hideMark/>
          </w:tcPr>
          <w:p w:rsidRDefault="0023690F" w:rsidP="0023690F" w:rsidR="0023690F" w:rsidRPr="0023690F">
            <w:pPr>
              <w:spacing w:lineRule="auto" w:line="240" w:after="0"/>
              <w:rPr>
                <w:rFonts w:cs="Arial" w:eastAsia="Times New Roman" w:hAnsi="Cambria" w:ascii="Cambria"/>
                <w:sz w:val="26"/>
                <w:szCs w:val="26"/>
                <w:lang w:eastAsia="hr-HR"/>
              </w:rPr>
            </w:pPr>
            <w:r w:rsidRPr="0023690F">
              <w:rPr>
                <w:rFonts w:cs="Arial" w:eastAsia="Times New Roman" w:hAnsi="Cambria" w:ascii="Cambria"/>
                <w:sz w:val="26"/>
                <w:szCs w:val="26"/>
                <w:lang w:eastAsia="hr-HR"/>
              </w:rPr>
              <w:t>Materijalni troškovi (izrada pečata, poštarina, uredski materijal i sl.)</w:t>
            </w:r>
          </w:p>
        </w:tc>
        <w:tc>
          <w:tcPr>
            <w:tcW w:type="dxa" w:w="1560"/>
            <w:tcBorders>
              <w:top w:val="nil"/>
              <w:left w:val="nil"/>
              <w:bottom w:val="nil"/>
              <w:right w:val="nil"/>
            </w:tcBorders>
            <w:shd w:fill="auto" w:color="auto" w:val="clear"/>
            <w:noWrap/>
            <w:vAlign w:val="bottom"/>
            <w:hideMark/>
          </w:tcPr>
          <w:p w:rsidRDefault="0023690F" w:rsidP="0023690F" w:rsidR="0023690F" w:rsidRPr="0023690F">
            <w:pPr>
              <w:spacing w:lineRule="auto" w:line="240" w:after="0"/>
              <w:jc w:val="right"/>
              <w:rPr>
                <w:rFonts w:cs="Arial" w:eastAsia="Times New Roman" w:hAnsi="Cambria" w:ascii="Cambria"/>
                <w:sz w:val="26"/>
                <w:szCs w:val="26"/>
                <w:lang w:eastAsia="hr-HR"/>
              </w:rPr>
            </w:pPr>
            <w:r w:rsidRPr="0023690F">
              <w:rPr>
                <w:rFonts w:cs="Arial" w:eastAsia="Times New Roman" w:hAnsi="Cambria" w:ascii="Cambria"/>
                <w:sz w:val="26"/>
                <w:szCs w:val="26"/>
                <w:lang w:eastAsia="hr-HR"/>
              </w:rPr>
              <w:t>160,00</w:t>
            </w:r>
          </w:p>
        </w:tc>
      </w:tr>
      <w:tr w:rsidTr="004F3FDD" w:rsidR="0023690F" w:rsidRPr="0023690F">
        <w:trPr>
          <w:trHeight w:val="288"/>
          <w:jc w:val="center"/>
        </w:trPr>
        <w:tc>
          <w:tcPr>
            <w:tcW w:type="dxa" w:w="6240"/>
            <w:gridSpan w:val="4"/>
            <w:tcBorders>
              <w:top w:val="nil"/>
              <w:left w:val="nil"/>
              <w:bottom w:val="nil"/>
              <w:right w:val="nil"/>
            </w:tcBorders>
            <w:shd w:fill="auto" w:color="auto" w:val="clear"/>
            <w:noWrap/>
            <w:vAlign w:val="bottom"/>
          </w:tcPr>
          <w:p w:rsidRDefault="0023690F" w:rsidP="0023690F" w:rsidR="0023690F" w:rsidRPr="0023690F">
            <w:pPr>
              <w:spacing w:lineRule="auto" w:line="240" w:after="0"/>
              <w:rPr>
                <w:rFonts w:cs="Arial" w:eastAsia="Times New Roman" w:hAnsi="Cambria" w:ascii="Cambria"/>
                <w:sz w:val="26"/>
                <w:szCs w:val="26"/>
                <w:lang w:eastAsia="hr-HR"/>
              </w:rPr>
            </w:pPr>
            <w:r w:rsidRPr="0023690F">
              <w:rPr>
                <w:rFonts w:cs="Arial" w:eastAsia="Times New Roman" w:hAnsi="Cambria" w:ascii="Cambria"/>
                <w:sz w:val="26"/>
                <w:szCs w:val="26"/>
                <w:lang w:eastAsia="hr-HR"/>
              </w:rPr>
              <w:t>Bankovne i druge financijske usluge</w:t>
            </w:r>
          </w:p>
        </w:tc>
        <w:tc>
          <w:tcPr>
            <w:tcW w:type="dxa" w:w="1100"/>
            <w:tcBorders>
              <w:top w:val="nil"/>
              <w:left w:val="nil"/>
              <w:bottom w:val="nil"/>
              <w:right w:val="nil"/>
            </w:tcBorders>
            <w:shd w:fill="auto" w:color="auto" w:val="clear"/>
            <w:noWrap/>
            <w:vAlign w:val="bottom"/>
          </w:tcPr>
          <w:p w:rsidRDefault="0023690F" w:rsidP="0023690F" w:rsidR="0023690F" w:rsidRPr="0023690F">
            <w:pPr>
              <w:spacing w:lineRule="auto" w:line="240" w:after="0"/>
              <w:rPr>
                <w:rFonts w:cs="Arial" w:eastAsia="Times New Roman" w:hAnsi="Cambria" w:ascii="Cambria"/>
                <w:sz w:val="26"/>
                <w:szCs w:val="26"/>
                <w:lang w:eastAsia="hr-HR"/>
              </w:rPr>
            </w:pPr>
          </w:p>
        </w:tc>
        <w:tc>
          <w:tcPr>
            <w:tcW w:type="dxa" w:w="1560"/>
            <w:tcBorders>
              <w:top w:val="nil"/>
              <w:left w:val="nil"/>
              <w:bottom w:val="nil"/>
              <w:right w:val="nil"/>
            </w:tcBorders>
            <w:shd w:fill="auto" w:color="auto" w:val="clear"/>
            <w:noWrap/>
            <w:vAlign w:val="bottom"/>
          </w:tcPr>
          <w:p w:rsidRDefault="0023690F" w:rsidP="002857BE" w:rsidR="0023690F" w:rsidRPr="0023690F">
            <w:pPr>
              <w:spacing w:lineRule="auto" w:line="240" w:after="0"/>
              <w:jc w:val="right"/>
              <w:rPr>
                <w:rFonts w:cs="Arial" w:eastAsia="Times New Roman" w:hAnsi="Cambria" w:ascii="Cambria"/>
                <w:sz w:val="26"/>
                <w:szCs w:val="26"/>
                <w:lang w:eastAsia="hr-HR"/>
              </w:rPr>
            </w:pPr>
            <w:r w:rsidRPr="0023690F">
              <w:rPr>
                <w:rFonts w:cs="Arial" w:eastAsia="Times New Roman" w:hAnsi="Cambria" w:ascii="Cambria"/>
                <w:sz w:val="26"/>
                <w:szCs w:val="26"/>
                <w:lang w:eastAsia="hr-HR"/>
              </w:rPr>
              <w:t>1</w:t>
            </w:r>
            <w:r w:rsidR="002857BE">
              <w:rPr>
                <w:rFonts w:cs="Arial" w:eastAsia="Times New Roman" w:hAnsi="Cambria" w:ascii="Cambria"/>
                <w:sz w:val="26"/>
                <w:szCs w:val="26"/>
                <w:lang w:eastAsia="hr-HR"/>
              </w:rPr>
              <w:t>97</w:t>
            </w:r>
            <w:r w:rsidRPr="0023690F">
              <w:rPr>
                <w:rFonts w:cs="Arial" w:eastAsia="Times New Roman" w:hAnsi="Cambria" w:ascii="Cambria"/>
                <w:sz w:val="26"/>
                <w:szCs w:val="26"/>
                <w:lang w:eastAsia="hr-HR"/>
              </w:rPr>
              <w:t>,</w:t>
            </w:r>
            <w:r w:rsidR="002857BE">
              <w:rPr>
                <w:rFonts w:cs="Arial" w:eastAsia="Times New Roman" w:hAnsi="Cambria" w:ascii="Cambria"/>
                <w:sz w:val="26"/>
                <w:szCs w:val="26"/>
                <w:lang w:eastAsia="hr-HR"/>
              </w:rPr>
              <w:t>45</w:t>
            </w:r>
          </w:p>
        </w:tc>
      </w:tr>
      <w:tr w:rsidTr="004F3FDD" w:rsidR="002857BE" w:rsidRPr="0023690F">
        <w:trPr>
          <w:trHeight w:val="288"/>
          <w:jc w:val="center"/>
        </w:trPr>
        <w:tc>
          <w:tcPr>
            <w:tcW w:type="dxa" w:w="6240"/>
            <w:gridSpan w:val="4"/>
            <w:tcBorders>
              <w:top w:val="nil"/>
              <w:left w:val="nil"/>
              <w:bottom w:val="nil"/>
              <w:right w:val="nil"/>
            </w:tcBorders>
            <w:shd w:fill="auto" w:color="auto" w:val="clear"/>
            <w:noWrap/>
            <w:vAlign w:val="bottom"/>
          </w:tcPr>
          <w:p w:rsidRDefault="002857BE" w:rsidP="0023690F" w:rsidR="002857BE" w:rsidRPr="0023690F">
            <w:pPr>
              <w:spacing w:lineRule="auto" w:line="240" w:after="0"/>
              <w:rPr>
                <w:rFonts w:cs="Arial" w:eastAsia="Times New Roman" w:hAnsi="Cambria" w:ascii="Cambria"/>
                <w:sz w:val="26"/>
                <w:szCs w:val="26"/>
                <w:lang w:eastAsia="hr-HR"/>
              </w:rPr>
            </w:pPr>
            <w:r>
              <w:rPr>
                <w:rFonts w:cs="Arial" w:eastAsia="Times New Roman" w:hAnsi="Cambria" w:ascii="Cambria"/>
                <w:sz w:val="26"/>
                <w:szCs w:val="26"/>
                <w:lang w:eastAsia="hr-HR"/>
              </w:rPr>
              <w:t>Putni troškovi</w:t>
            </w:r>
          </w:p>
        </w:tc>
        <w:tc>
          <w:tcPr>
            <w:tcW w:type="dxa" w:w="1100"/>
            <w:tcBorders>
              <w:top w:val="nil"/>
              <w:left w:val="nil"/>
              <w:bottom w:val="nil"/>
              <w:right w:val="nil"/>
            </w:tcBorders>
            <w:shd w:fill="auto" w:color="auto" w:val="clear"/>
            <w:noWrap/>
            <w:vAlign w:val="bottom"/>
          </w:tcPr>
          <w:p w:rsidRDefault="002857BE" w:rsidP="0023690F" w:rsidR="002857BE" w:rsidRPr="0023690F">
            <w:pPr>
              <w:spacing w:lineRule="auto" w:line="240" w:after="0"/>
              <w:rPr>
                <w:rFonts w:cs="Arial" w:eastAsia="Times New Roman" w:hAnsi="Cambria" w:ascii="Cambria"/>
                <w:sz w:val="26"/>
                <w:szCs w:val="26"/>
                <w:lang w:eastAsia="hr-HR"/>
              </w:rPr>
            </w:pPr>
          </w:p>
        </w:tc>
        <w:tc>
          <w:tcPr>
            <w:tcW w:type="dxa" w:w="1560"/>
            <w:tcBorders>
              <w:top w:val="nil"/>
              <w:left w:val="nil"/>
              <w:bottom w:val="nil"/>
              <w:right w:val="nil"/>
            </w:tcBorders>
            <w:shd w:fill="auto" w:color="auto" w:val="clear"/>
            <w:noWrap/>
            <w:vAlign w:val="bottom"/>
          </w:tcPr>
          <w:p w:rsidRDefault="002857BE" w:rsidP="0023690F" w:rsidR="002857BE" w:rsidRPr="0023690F">
            <w:pPr>
              <w:spacing w:lineRule="auto" w:line="240" w:after="0"/>
              <w:jc w:val="right"/>
              <w:rPr>
                <w:rFonts w:cs="Arial" w:eastAsia="Times New Roman" w:hAnsi="Cambria" w:ascii="Cambria"/>
                <w:sz w:val="26"/>
                <w:szCs w:val="26"/>
                <w:lang w:eastAsia="hr-HR"/>
              </w:rPr>
            </w:pPr>
            <w:r>
              <w:rPr>
                <w:rFonts w:cs="Arial" w:eastAsia="Times New Roman" w:hAnsi="Cambria" w:ascii="Cambria"/>
                <w:sz w:val="26"/>
                <w:szCs w:val="26"/>
                <w:lang w:eastAsia="hr-HR"/>
              </w:rPr>
              <w:t>506,34</w:t>
            </w:r>
          </w:p>
        </w:tc>
      </w:tr>
      <w:tr w:rsidTr="004F3FDD" w:rsidR="002857BE" w:rsidRPr="0023690F">
        <w:trPr>
          <w:trHeight w:val="288"/>
          <w:jc w:val="center"/>
        </w:trPr>
        <w:tc>
          <w:tcPr>
            <w:tcW w:type="dxa" w:w="6240"/>
            <w:gridSpan w:val="4"/>
            <w:tcBorders>
              <w:top w:val="nil"/>
              <w:left w:val="nil"/>
              <w:bottom w:val="nil"/>
              <w:right w:val="nil"/>
            </w:tcBorders>
            <w:shd w:fill="auto" w:color="auto" w:val="clear"/>
            <w:noWrap/>
            <w:vAlign w:val="bottom"/>
          </w:tcPr>
          <w:p w:rsidRDefault="002857BE" w:rsidP="0023690F" w:rsidR="002857BE" w:rsidRPr="0023690F">
            <w:pPr>
              <w:spacing w:lineRule="auto" w:line="240" w:after="0"/>
              <w:rPr>
                <w:rFonts w:cs="Arial" w:eastAsia="Times New Roman" w:hAnsi="Cambria" w:ascii="Cambria"/>
                <w:sz w:val="26"/>
                <w:szCs w:val="26"/>
                <w:lang w:eastAsia="hr-HR"/>
              </w:rPr>
            </w:pPr>
            <w:r>
              <w:rPr>
                <w:rFonts w:cs="Arial" w:eastAsia="Times New Roman" w:hAnsi="Cambria" w:ascii="Cambria"/>
                <w:sz w:val="26"/>
                <w:szCs w:val="26"/>
                <w:lang w:eastAsia="hr-HR"/>
              </w:rPr>
              <w:t>Troškovi oglašavanja</w:t>
            </w:r>
          </w:p>
        </w:tc>
        <w:tc>
          <w:tcPr>
            <w:tcW w:type="dxa" w:w="1100"/>
            <w:tcBorders>
              <w:top w:val="nil"/>
              <w:left w:val="nil"/>
              <w:bottom w:val="nil"/>
              <w:right w:val="nil"/>
            </w:tcBorders>
            <w:shd w:fill="auto" w:color="auto" w:val="clear"/>
            <w:noWrap/>
            <w:vAlign w:val="bottom"/>
          </w:tcPr>
          <w:p w:rsidRDefault="002857BE" w:rsidP="0023690F" w:rsidR="002857BE" w:rsidRPr="0023690F">
            <w:pPr>
              <w:spacing w:lineRule="auto" w:line="240" w:after="0"/>
              <w:rPr>
                <w:rFonts w:cs="Arial" w:eastAsia="Times New Roman" w:hAnsi="Cambria" w:ascii="Cambria"/>
                <w:sz w:val="26"/>
                <w:szCs w:val="26"/>
                <w:lang w:eastAsia="hr-HR"/>
              </w:rPr>
            </w:pPr>
          </w:p>
        </w:tc>
        <w:tc>
          <w:tcPr>
            <w:tcW w:type="dxa" w:w="1560"/>
            <w:tcBorders>
              <w:top w:val="nil"/>
              <w:left w:val="nil"/>
              <w:bottom w:val="nil"/>
              <w:right w:val="nil"/>
            </w:tcBorders>
            <w:shd w:fill="auto" w:color="auto" w:val="clear"/>
            <w:noWrap/>
            <w:vAlign w:val="bottom"/>
          </w:tcPr>
          <w:p w:rsidRDefault="002857BE" w:rsidP="0023690F" w:rsidR="002857BE" w:rsidRPr="0023690F">
            <w:pPr>
              <w:spacing w:lineRule="auto" w:line="240" w:after="0"/>
              <w:jc w:val="right"/>
              <w:rPr>
                <w:rFonts w:cs="Arial" w:eastAsia="Times New Roman" w:hAnsi="Cambria" w:ascii="Cambria"/>
                <w:sz w:val="26"/>
                <w:szCs w:val="26"/>
                <w:lang w:eastAsia="hr-HR"/>
              </w:rPr>
            </w:pPr>
            <w:r>
              <w:rPr>
                <w:rFonts w:cs="Arial" w:eastAsia="Times New Roman" w:hAnsi="Cambria" w:ascii="Cambria"/>
                <w:sz w:val="26"/>
                <w:szCs w:val="26"/>
                <w:lang w:eastAsia="hr-HR"/>
              </w:rPr>
              <w:t>209,00</w:t>
            </w:r>
          </w:p>
        </w:tc>
      </w:tr>
      <w:tr w:rsidTr="004F3FDD" w:rsidR="002857BE" w:rsidRPr="0023690F">
        <w:trPr>
          <w:trHeight w:val="288"/>
          <w:jc w:val="center"/>
        </w:trPr>
        <w:tc>
          <w:tcPr>
            <w:tcW w:type="dxa" w:w="6240"/>
            <w:gridSpan w:val="4"/>
            <w:tcBorders>
              <w:top w:val="nil"/>
              <w:left w:val="nil"/>
              <w:bottom w:val="nil"/>
              <w:right w:val="nil"/>
            </w:tcBorders>
            <w:shd w:fill="auto" w:color="auto" w:val="clear"/>
            <w:noWrap/>
            <w:vAlign w:val="bottom"/>
          </w:tcPr>
          <w:p w:rsidRDefault="002857BE" w:rsidP="0023690F" w:rsidR="002857BE" w:rsidRPr="0023690F">
            <w:pPr>
              <w:spacing w:lineRule="auto" w:line="240" w:after="0"/>
              <w:rPr>
                <w:rFonts w:cs="Arial" w:eastAsia="Times New Roman" w:hAnsi="Cambria" w:ascii="Cambria"/>
                <w:sz w:val="26"/>
                <w:szCs w:val="26"/>
                <w:lang w:eastAsia="hr-HR"/>
              </w:rPr>
            </w:pPr>
            <w:r>
              <w:rPr>
                <w:rFonts w:cs="Arial" w:eastAsia="Times New Roman" w:hAnsi="Cambria" w:ascii="Cambria"/>
                <w:sz w:val="26"/>
                <w:szCs w:val="26"/>
                <w:lang w:eastAsia="hr-HR"/>
              </w:rPr>
              <w:t>Namirenje razlučnog vjerovnika</w:t>
            </w:r>
          </w:p>
        </w:tc>
        <w:tc>
          <w:tcPr>
            <w:tcW w:type="dxa" w:w="1100"/>
            <w:tcBorders>
              <w:top w:val="nil"/>
              <w:left w:val="nil"/>
              <w:bottom w:val="nil"/>
              <w:right w:val="nil"/>
            </w:tcBorders>
            <w:shd w:fill="auto" w:color="auto" w:val="clear"/>
            <w:noWrap/>
            <w:vAlign w:val="bottom"/>
          </w:tcPr>
          <w:p w:rsidRDefault="002857BE" w:rsidP="0023690F" w:rsidR="002857BE" w:rsidRPr="0023690F">
            <w:pPr>
              <w:spacing w:lineRule="auto" w:line="240" w:after="0"/>
              <w:rPr>
                <w:rFonts w:cs="Arial" w:eastAsia="Times New Roman" w:hAnsi="Cambria" w:ascii="Cambria"/>
                <w:sz w:val="26"/>
                <w:szCs w:val="26"/>
                <w:lang w:eastAsia="hr-HR"/>
              </w:rPr>
            </w:pPr>
          </w:p>
        </w:tc>
        <w:tc>
          <w:tcPr>
            <w:tcW w:type="dxa" w:w="1560"/>
            <w:tcBorders>
              <w:top w:val="nil"/>
              <w:left w:val="nil"/>
              <w:bottom w:val="nil"/>
              <w:right w:val="nil"/>
            </w:tcBorders>
            <w:shd w:fill="auto" w:color="auto" w:val="clear"/>
            <w:noWrap/>
            <w:vAlign w:val="bottom"/>
          </w:tcPr>
          <w:p w:rsidRDefault="002857BE" w:rsidP="0023690F" w:rsidR="002857BE" w:rsidRPr="0023690F">
            <w:pPr>
              <w:spacing w:lineRule="auto" w:line="240" w:after="0"/>
              <w:jc w:val="right"/>
              <w:rPr>
                <w:rFonts w:cs="Arial" w:eastAsia="Times New Roman" w:hAnsi="Cambria" w:ascii="Cambria"/>
                <w:sz w:val="26"/>
                <w:szCs w:val="26"/>
                <w:lang w:eastAsia="hr-HR"/>
              </w:rPr>
            </w:pPr>
            <w:r>
              <w:rPr>
                <w:rFonts w:cs="Arial" w:eastAsia="Times New Roman" w:hAnsi="Cambria" w:ascii="Cambria"/>
                <w:sz w:val="26"/>
                <w:szCs w:val="26"/>
                <w:lang w:eastAsia="hr-HR"/>
              </w:rPr>
              <w:t>9.066,69</w:t>
            </w:r>
          </w:p>
        </w:tc>
      </w:tr>
      <w:tr w:rsidTr="004F3FDD" w:rsidR="0023690F" w:rsidRPr="0023690F">
        <w:trPr>
          <w:trHeight w:val="300"/>
          <w:jc w:val="center"/>
        </w:trPr>
        <w:tc>
          <w:tcPr>
            <w:tcW w:type="dxa" w:w="4680"/>
            <w:gridSpan w:val="3"/>
            <w:tcBorders>
              <w:top w:val="nil"/>
              <w:left w:val="nil"/>
              <w:bottom w:val="nil"/>
              <w:right w:val="nil"/>
            </w:tcBorders>
            <w:shd w:fill="auto" w:color="auto" w:val="clear"/>
            <w:noWrap/>
            <w:vAlign w:val="bottom"/>
            <w:hideMark/>
          </w:tcPr>
          <w:p w:rsidRDefault="0023690F" w:rsidP="0023690F" w:rsidR="0023690F" w:rsidRPr="0023690F">
            <w:pPr>
              <w:spacing w:lineRule="auto" w:line="240" w:after="0"/>
              <w:rPr>
                <w:rFonts w:cs="Arial" w:eastAsia="Times New Roman" w:hAnsi="Cambria" w:ascii="Cambria"/>
                <w:b/>
                <w:bCs/>
                <w:sz w:val="26"/>
                <w:szCs w:val="26"/>
                <w:lang w:eastAsia="hr-HR"/>
              </w:rPr>
            </w:pPr>
            <w:r w:rsidRPr="0023690F">
              <w:rPr>
                <w:rFonts w:cs="Arial" w:eastAsia="Times New Roman" w:hAnsi="Cambria" w:ascii="Cambria"/>
                <w:b/>
                <w:bCs/>
                <w:sz w:val="26"/>
                <w:szCs w:val="26"/>
                <w:lang w:eastAsia="hr-HR"/>
              </w:rPr>
              <w:t>UKUPNI RASHODI/ODLJEVI:</w:t>
            </w:r>
          </w:p>
        </w:tc>
        <w:tc>
          <w:tcPr>
            <w:tcW w:type="dxa" w:w="1560"/>
            <w:tcBorders>
              <w:top w:val="nil"/>
              <w:left w:val="nil"/>
              <w:bottom w:val="nil"/>
              <w:right w:val="nil"/>
            </w:tcBorders>
            <w:shd w:fill="auto" w:color="auto" w:val="clear"/>
            <w:noWrap/>
            <w:vAlign w:val="bottom"/>
            <w:hideMark/>
          </w:tcPr>
          <w:p w:rsidRDefault="0023690F" w:rsidP="0023690F" w:rsidR="0023690F" w:rsidRPr="0023690F">
            <w:pPr>
              <w:spacing w:lineRule="auto" w:line="240" w:after="0"/>
              <w:rPr>
                <w:rFonts w:cs="Arial" w:eastAsia="Times New Roman" w:hAnsi="Cambria" w:ascii="Cambria"/>
                <w:b/>
                <w:bCs/>
                <w:sz w:val="26"/>
                <w:szCs w:val="26"/>
                <w:lang w:eastAsia="hr-HR"/>
              </w:rPr>
            </w:pPr>
          </w:p>
        </w:tc>
        <w:tc>
          <w:tcPr>
            <w:tcW w:type="dxa" w:w="1100"/>
            <w:tcBorders>
              <w:top w:val="nil"/>
              <w:left w:val="nil"/>
              <w:bottom w:val="nil"/>
              <w:right w:val="nil"/>
            </w:tcBorders>
            <w:shd w:fill="auto" w:color="auto" w:val="clear"/>
            <w:noWrap/>
            <w:vAlign w:val="bottom"/>
            <w:hideMark/>
          </w:tcPr>
          <w:p w:rsidRDefault="0023690F" w:rsidP="0023690F" w:rsidR="0023690F" w:rsidRPr="0023690F">
            <w:pPr>
              <w:spacing w:lineRule="auto" w:line="240" w:after="0"/>
              <w:rPr>
                <w:rFonts w:eastAsia="Times New Roman" w:hAnsi="Cambria" w:ascii="Cambria"/>
                <w:sz w:val="26"/>
                <w:szCs w:val="26"/>
                <w:lang w:eastAsia="hr-HR"/>
              </w:rPr>
            </w:pPr>
          </w:p>
        </w:tc>
        <w:tc>
          <w:tcPr>
            <w:tcW w:type="dxa" w:w="1560"/>
            <w:tcBorders>
              <w:top w:val="nil"/>
              <w:left w:val="nil"/>
              <w:bottom w:val="nil"/>
              <w:right w:val="nil"/>
            </w:tcBorders>
            <w:shd w:fill="auto" w:color="auto" w:val="clear"/>
            <w:noWrap/>
            <w:vAlign w:val="bottom"/>
            <w:hideMark/>
          </w:tcPr>
          <w:p w:rsidRDefault="0023690F" w:rsidP="002857BE" w:rsidR="0023690F" w:rsidRPr="0023690F">
            <w:pPr>
              <w:spacing w:lineRule="auto" w:line="240" w:after="0"/>
              <w:jc w:val="right"/>
              <w:rPr>
                <w:rFonts w:cs="Arial" w:eastAsia="Times New Roman" w:hAnsi="Cambria" w:ascii="Cambria"/>
                <w:b/>
                <w:bCs/>
                <w:sz w:val="26"/>
                <w:szCs w:val="26"/>
                <w:lang w:eastAsia="hr-HR"/>
              </w:rPr>
            </w:pPr>
            <w:r w:rsidRPr="0023690F">
              <w:rPr>
                <w:rFonts w:cs="Arial" w:eastAsia="Times New Roman" w:hAnsi="Cambria" w:ascii="Cambria"/>
                <w:b/>
                <w:bCs/>
                <w:sz w:val="26"/>
                <w:szCs w:val="26"/>
                <w:lang w:eastAsia="hr-HR"/>
              </w:rPr>
              <w:t>1</w:t>
            </w:r>
            <w:r w:rsidR="002857BE">
              <w:rPr>
                <w:rFonts w:cs="Arial" w:eastAsia="Times New Roman" w:hAnsi="Cambria" w:ascii="Cambria"/>
                <w:b/>
                <w:bCs/>
                <w:sz w:val="26"/>
                <w:szCs w:val="26"/>
                <w:lang w:eastAsia="hr-HR"/>
              </w:rPr>
              <w:t>0</w:t>
            </w:r>
            <w:r w:rsidRPr="0023690F">
              <w:rPr>
                <w:rFonts w:cs="Arial" w:eastAsia="Times New Roman" w:hAnsi="Cambria" w:ascii="Cambria"/>
                <w:b/>
                <w:bCs/>
                <w:sz w:val="26"/>
                <w:szCs w:val="26"/>
                <w:lang w:eastAsia="hr-HR"/>
              </w:rPr>
              <w:t>.</w:t>
            </w:r>
            <w:r w:rsidR="002857BE">
              <w:rPr>
                <w:rFonts w:cs="Arial" w:eastAsia="Times New Roman" w:hAnsi="Cambria" w:ascii="Cambria"/>
                <w:b/>
                <w:bCs/>
                <w:sz w:val="26"/>
                <w:szCs w:val="26"/>
                <w:lang w:eastAsia="hr-HR"/>
              </w:rPr>
              <w:t>139</w:t>
            </w:r>
            <w:r w:rsidRPr="0023690F">
              <w:rPr>
                <w:rFonts w:cs="Arial" w:eastAsia="Times New Roman" w:hAnsi="Cambria" w:ascii="Cambria"/>
                <w:b/>
                <w:bCs/>
                <w:sz w:val="26"/>
                <w:szCs w:val="26"/>
                <w:lang w:eastAsia="hr-HR"/>
              </w:rPr>
              <w:t>,</w:t>
            </w:r>
            <w:r w:rsidR="002857BE">
              <w:rPr>
                <w:rFonts w:cs="Arial" w:eastAsia="Times New Roman" w:hAnsi="Cambria" w:ascii="Cambria"/>
                <w:b/>
                <w:bCs/>
                <w:sz w:val="26"/>
                <w:szCs w:val="26"/>
                <w:lang w:eastAsia="hr-HR"/>
              </w:rPr>
              <w:t>48</w:t>
            </w:r>
          </w:p>
        </w:tc>
      </w:tr>
      <w:tr w:rsidTr="004F3FDD" w:rsidR="0023690F" w:rsidRPr="0023690F">
        <w:trPr>
          <w:trHeight w:val="83"/>
          <w:jc w:val="center"/>
        </w:trPr>
        <w:tc>
          <w:tcPr>
            <w:tcW w:type="dxa" w:w="1560"/>
            <w:tcBorders>
              <w:top w:val="nil"/>
              <w:left w:val="nil"/>
              <w:bottom w:val="nil"/>
              <w:right w:val="nil"/>
            </w:tcBorders>
            <w:shd w:fill="auto" w:color="auto" w:val="clear"/>
            <w:noWrap/>
            <w:vAlign w:val="bottom"/>
            <w:hideMark/>
          </w:tcPr>
          <w:p w:rsidRDefault="0023690F" w:rsidP="0023690F" w:rsidR="0023690F" w:rsidRPr="0023690F">
            <w:pPr>
              <w:spacing w:lineRule="auto" w:line="240" w:after="0"/>
              <w:jc w:val="right"/>
              <w:rPr>
                <w:rFonts w:cs="Arial" w:eastAsia="Times New Roman" w:hAnsi="Cambria" w:ascii="Cambria"/>
                <w:b/>
                <w:bCs/>
                <w:sz w:val="26"/>
                <w:szCs w:val="26"/>
                <w:lang w:eastAsia="hr-HR"/>
              </w:rPr>
            </w:pPr>
          </w:p>
        </w:tc>
        <w:tc>
          <w:tcPr>
            <w:tcW w:type="dxa" w:w="1560"/>
            <w:tcBorders>
              <w:top w:val="nil"/>
              <w:left w:val="nil"/>
              <w:bottom w:val="nil"/>
              <w:right w:val="nil"/>
            </w:tcBorders>
            <w:shd w:fill="auto" w:color="auto" w:val="clear"/>
            <w:noWrap/>
            <w:vAlign w:val="bottom"/>
            <w:hideMark/>
          </w:tcPr>
          <w:p w:rsidRDefault="0023690F" w:rsidP="0023690F" w:rsidR="0023690F" w:rsidRPr="0023690F">
            <w:pPr>
              <w:spacing w:lineRule="auto" w:line="240" w:after="0"/>
              <w:rPr>
                <w:rFonts w:eastAsia="Times New Roman" w:hAnsi="Cambria" w:ascii="Cambria"/>
                <w:sz w:val="26"/>
                <w:szCs w:val="26"/>
                <w:lang w:eastAsia="hr-HR"/>
              </w:rPr>
            </w:pPr>
          </w:p>
        </w:tc>
        <w:tc>
          <w:tcPr>
            <w:tcW w:type="dxa" w:w="1560"/>
            <w:tcBorders>
              <w:top w:val="nil"/>
              <w:left w:val="nil"/>
              <w:bottom w:val="nil"/>
              <w:right w:val="nil"/>
            </w:tcBorders>
            <w:shd w:fill="auto" w:color="auto" w:val="clear"/>
            <w:noWrap/>
            <w:vAlign w:val="bottom"/>
            <w:hideMark/>
          </w:tcPr>
          <w:p w:rsidRDefault="0023690F" w:rsidP="0023690F" w:rsidR="0023690F" w:rsidRPr="0023690F">
            <w:pPr>
              <w:spacing w:lineRule="auto" w:line="240" w:after="0"/>
              <w:rPr>
                <w:rFonts w:eastAsia="Times New Roman" w:hAnsi="Cambria" w:ascii="Cambria"/>
                <w:sz w:val="26"/>
                <w:szCs w:val="26"/>
                <w:lang w:eastAsia="hr-HR"/>
              </w:rPr>
            </w:pPr>
          </w:p>
        </w:tc>
        <w:tc>
          <w:tcPr>
            <w:tcW w:type="dxa" w:w="1560"/>
            <w:tcBorders>
              <w:top w:val="nil"/>
              <w:left w:val="nil"/>
              <w:bottom w:val="nil"/>
              <w:right w:val="nil"/>
            </w:tcBorders>
            <w:shd w:fill="auto" w:color="auto" w:val="clear"/>
            <w:noWrap/>
            <w:vAlign w:val="bottom"/>
            <w:hideMark/>
          </w:tcPr>
          <w:p w:rsidRDefault="0023690F" w:rsidP="0023690F" w:rsidR="0023690F" w:rsidRPr="0023690F">
            <w:pPr>
              <w:spacing w:lineRule="auto" w:line="240" w:after="0"/>
              <w:rPr>
                <w:rFonts w:eastAsia="Times New Roman" w:hAnsi="Cambria" w:ascii="Cambria"/>
                <w:sz w:val="26"/>
                <w:szCs w:val="26"/>
                <w:lang w:eastAsia="hr-HR"/>
              </w:rPr>
            </w:pPr>
          </w:p>
        </w:tc>
        <w:tc>
          <w:tcPr>
            <w:tcW w:type="dxa" w:w="1100"/>
            <w:tcBorders>
              <w:top w:val="nil"/>
              <w:left w:val="nil"/>
              <w:bottom w:val="nil"/>
              <w:right w:val="nil"/>
            </w:tcBorders>
            <w:shd w:fill="auto" w:color="auto" w:val="clear"/>
            <w:noWrap/>
            <w:vAlign w:val="bottom"/>
            <w:hideMark/>
          </w:tcPr>
          <w:p w:rsidRDefault="0023690F" w:rsidP="0023690F" w:rsidR="0023690F" w:rsidRPr="0023690F">
            <w:pPr>
              <w:spacing w:lineRule="auto" w:line="240" w:after="0"/>
              <w:rPr>
                <w:rFonts w:eastAsia="Times New Roman" w:hAnsi="Cambria" w:ascii="Cambria"/>
                <w:sz w:val="26"/>
                <w:szCs w:val="26"/>
                <w:lang w:eastAsia="hr-HR"/>
              </w:rPr>
            </w:pPr>
          </w:p>
        </w:tc>
        <w:tc>
          <w:tcPr>
            <w:tcW w:type="dxa" w:w="1560"/>
            <w:tcBorders>
              <w:top w:val="nil"/>
              <w:left w:val="nil"/>
              <w:bottom w:val="nil"/>
              <w:right w:val="nil"/>
            </w:tcBorders>
            <w:shd w:fill="auto" w:color="auto" w:val="clear"/>
            <w:noWrap/>
            <w:vAlign w:val="bottom"/>
            <w:hideMark/>
          </w:tcPr>
          <w:p w:rsidRDefault="0023690F" w:rsidP="0023690F" w:rsidR="0023690F" w:rsidRPr="0023690F">
            <w:pPr>
              <w:spacing w:lineRule="auto" w:line="240" w:after="0"/>
              <w:rPr>
                <w:rFonts w:eastAsia="Times New Roman" w:hAnsi="Cambria" w:ascii="Cambria"/>
                <w:sz w:val="26"/>
                <w:szCs w:val="26"/>
                <w:lang w:eastAsia="hr-HR"/>
              </w:rPr>
            </w:pPr>
          </w:p>
        </w:tc>
      </w:tr>
      <w:tr w:rsidTr="004F3FDD" w:rsidR="0023690F" w:rsidRPr="0023690F">
        <w:trPr>
          <w:trHeight w:val="300"/>
          <w:jc w:val="center"/>
        </w:trPr>
        <w:tc>
          <w:tcPr>
            <w:tcW w:type="dxa" w:w="6240"/>
            <w:gridSpan w:val="4"/>
            <w:tcBorders>
              <w:top w:val="nil"/>
              <w:left w:val="nil"/>
              <w:bottom w:val="nil"/>
              <w:right w:val="nil"/>
            </w:tcBorders>
            <w:shd w:fill="auto" w:color="auto" w:val="clear"/>
            <w:noWrap/>
            <w:vAlign w:val="bottom"/>
            <w:hideMark/>
          </w:tcPr>
          <w:p w:rsidRDefault="0023690F" w:rsidP="0023690F" w:rsidR="0023690F" w:rsidRPr="0023690F">
            <w:pPr>
              <w:spacing w:lineRule="auto" w:line="240" w:after="0"/>
              <w:rPr>
                <w:rFonts w:cs="Arial" w:eastAsia="Times New Roman" w:hAnsi="Cambria" w:ascii="Cambria"/>
                <w:b/>
                <w:bCs/>
                <w:sz w:val="26"/>
                <w:szCs w:val="26"/>
                <w:lang w:eastAsia="hr-HR"/>
              </w:rPr>
            </w:pPr>
            <w:r w:rsidRPr="0023690F">
              <w:rPr>
                <w:rFonts w:cs="Arial" w:eastAsia="Times New Roman" w:hAnsi="Cambria" w:ascii="Cambria"/>
                <w:b/>
                <w:bCs/>
                <w:sz w:val="26"/>
                <w:szCs w:val="26"/>
                <w:lang w:eastAsia="hr-HR"/>
              </w:rPr>
              <w:t>RAZLIKA PRIHODA I RASHODA (PRILJEVA I ODLJEVA):</w:t>
            </w:r>
          </w:p>
        </w:tc>
        <w:tc>
          <w:tcPr>
            <w:tcW w:type="dxa" w:w="1100"/>
            <w:tcBorders>
              <w:top w:val="nil"/>
              <w:left w:val="nil"/>
              <w:bottom w:val="nil"/>
              <w:right w:val="nil"/>
            </w:tcBorders>
            <w:shd w:fill="auto" w:color="auto" w:val="clear"/>
            <w:noWrap/>
            <w:vAlign w:val="bottom"/>
            <w:hideMark/>
          </w:tcPr>
          <w:p w:rsidRDefault="0023690F" w:rsidP="0023690F" w:rsidR="0023690F" w:rsidRPr="0023690F">
            <w:pPr>
              <w:spacing w:lineRule="auto" w:line="240" w:after="0"/>
              <w:rPr>
                <w:rFonts w:cs="Arial" w:eastAsia="Times New Roman" w:hAnsi="Cambria" w:ascii="Cambria"/>
                <w:b/>
                <w:bCs/>
                <w:sz w:val="26"/>
                <w:szCs w:val="26"/>
                <w:lang w:eastAsia="hr-HR"/>
              </w:rPr>
            </w:pPr>
          </w:p>
        </w:tc>
        <w:tc>
          <w:tcPr>
            <w:tcW w:type="dxa" w:w="1560"/>
            <w:tcBorders>
              <w:top w:val="nil"/>
              <w:left w:val="nil"/>
              <w:bottom w:val="nil"/>
              <w:right w:val="nil"/>
            </w:tcBorders>
            <w:shd w:fill="auto" w:color="auto" w:val="clear"/>
            <w:noWrap/>
            <w:vAlign w:val="bottom"/>
            <w:hideMark/>
          </w:tcPr>
          <w:p w:rsidRDefault="002857BE" w:rsidP="002857BE" w:rsidR="0023690F" w:rsidRPr="0023690F">
            <w:pPr>
              <w:spacing w:lineRule="auto" w:line="240" w:after="0"/>
              <w:jc w:val="right"/>
              <w:rPr>
                <w:rFonts w:cs="Arial" w:eastAsia="Times New Roman" w:hAnsi="Cambria" w:ascii="Cambria"/>
                <w:b/>
                <w:bCs/>
                <w:sz w:val="26"/>
                <w:szCs w:val="26"/>
                <w:lang w:eastAsia="hr-HR"/>
              </w:rPr>
            </w:pPr>
            <w:r>
              <w:rPr>
                <w:rFonts w:cs="Arial" w:eastAsia="Times New Roman" w:hAnsi="Cambria" w:ascii="Cambria"/>
                <w:b/>
                <w:bCs/>
                <w:sz w:val="26"/>
                <w:szCs w:val="26"/>
                <w:lang w:eastAsia="hr-HR"/>
              </w:rPr>
              <w:t>2</w:t>
            </w:r>
            <w:r w:rsidR="0023690F" w:rsidRPr="0023690F">
              <w:rPr>
                <w:rFonts w:cs="Arial" w:eastAsia="Times New Roman" w:hAnsi="Cambria" w:ascii="Cambria"/>
                <w:b/>
                <w:bCs/>
                <w:sz w:val="26"/>
                <w:szCs w:val="26"/>
                <w:lang w:eastAsia="hr-HR"/>
              </w:rPr>
              <w:t>.</w:t>
            </w:r>
            <w:r>
              <w:rPr>
                <w:rFonts w:cs="Arial" w:eastAsia="Times New Roman" w:hAnsi="Cambria" w:ascii="Cambria"/>
                <w:b/>
                <w:bCs/>
                <w:sz w:val="26"/>
                <w:szCs w:val="26"/>
                <w:lang w:eastAsia="hr-HR"/>
              </w:rPr>
              <w:t>450</w:t>
            </w:r>
            <w:r w:rsidR="0023690F" w:rsidRPr="0023690F">
              <w:rPr>
                <w:rFonts w:cs="Arial" w:eastAsia="Times New Roman" w:hAnsi="Cambria" w:ascii="Cambria"/>
                <w:b/>
                <w:bCs/>
                <w:sz w:val="26"/>
                <w:szCs w:val="26"/>
                <w:lang w:eastAsia="hr-HR"/>
              </w:rPr>
              <w:t>,</w:t>
            </w:r>
            <w:r>
              <w:rPr>
                <w:rFonts w:cs="Arial" w:eastAsia="Times New Roman" w:hAnsi="Cambria" w:ascii="Cambria"/>
                <w:b/>
                <w:bCs/>
                <w:sz w:val="26"/>
                <w:szCs w:val="26"/>
                <w:lang w:eastAsia="hr-HR"/>
              </w:rPr>
              <w:t>52</w:t>
            </w:r>
          </w:p>
        </w:tc>
      </w:tr>
      <w:tr w:rsidTr="004F3FDD" w:rsidR="0023690F" w:rsidRPr="0023690F">
        <w:trPr>
          <w:trHeight w:val="300"/>
          <w:jc w:val="center"/>
        </w:trPr>
        <w:tc>
          <w:tcPr>
            <w:tcW w:type="dxa" w:w="1560"/>
            <w:tcBorders>
              <w:top w:val="nil"/>
              <w:left w:val="nil"/>
              <w:bottom w:val="nil"/>
              <w:right w:val="nil"/>
            </w:tcBorders>
            <w:shd w:fill="auto" w:color="auto" w:val="clear"/>
            <w:noWrap/>
            <w:vAlign w:val="bottom"/>
            <w:hideMark/>
          </w:tcPr>
          <w:p w:rsidRDefault="0023690F" w:rsidP="0023690F" w:rsidR="0023690F" w:rsidRPr="0023690F">
            <w:pPr>
              <w:spacing w:lineRule="auto" w:line="240" w:after="0"/>
              <w:jc w:val="right"/>
              <w:rPr>
                <w:rFonts w:cs="Arial" w:eastAsia="Times New Roman" w:hAnsi="Cambria" w:ascii="Cambria"/>
                <w:b/>
                <w:bCs/>
                <w:sz w:val="26"/>
                <w:szCs w:val="26"/>
                <w:lang w:eastAsia="hr-HR"/>
              </w:rPr>
            </w:pPr>
          </w:p>
        </w:tc>
        <w:tc>
          <w:tcPr>
            <w:tcW w:type="dxa" w:w="1560"/>
            <w:tcBorders>
              <w:top w:val="nil"/>
              <w:left w:val="nil"/>
              <w:bottom w:val="nil"/>
              <w:right w:val="nil"/>
            </w:tcBorders>
            <w:shd w:fill="auto" w:color="auto" w:val="clear"/>
            <w:noWrap/>
            <w:vAlign w:val="bottom"/>
            <w:hideMark/>
          </w:tcPr>
          <w:p w:rsidRDefault="0023690F" w:rsidP="0023690F" w:rsidR="0023690F" w:rsidRPr="0023690F">
            <w:pPr>
              <w:spacing w:lineRule="auto" w:line="240" w:after="0"/>
              <w:rPr>
                <w:rFonts w:eastAsia="Times New Roman" w:hAnsi="Cambria" w:ascii="Cambria"/>
                <w:sz w:val="26"/>
                <w:szCs w:val="26"/>
                <w:lang w:eastAsia="hr-HR"/>
              </w:rPr>
            </w:pPr>
          </w:p>
        </w:tc>
        <w:tc>
          <w:tcPr>
            <w:tcW w:type="dxa" w:w="1560"/>
            <w:tcBorders>
              <w:top w:val="nil"/>
              <w:left w:val="nil"/>
              <w:bottom w:val="nil"/>
              <w:right w:val="nil"/>
            </w:tcBorders>
            <w:shd w:fill="auto" w:color="auto" w:val="clear"/>
            <w:noWrap/>
            <w:vAlign w:val="bottom"/>
            <w:hideMark/>
          </w:tcPr>
          <w:p w:rsidRDefault="0023690F" w:rsidP="0023690F" w:rsidR="0023690F" w:rsidRPr="0023690F">
            <w:pPr>
              <w:spacing w:lineRule="auto" w:line="240" w:after="0"/>
              <w:rPr>
                <w:rFonts w:eastAsia="Times New Roman" w:hAnsi="Cambria" w:ascii="Cambria"/>
                <w:sz w:val="26"/>
                <w:szCs w:val="26"/>
                <w:lang w:eastAsia="hr-HR"/>
              </w:rPr>
            </w:pPr>
          </w:p>
        </w:tc>
        <w:tc>
          <w:tcPr>
            <w:tcW w:type="dxa" w:w="1560"/>
            <w:tcBorders>
              <w:top w:val="nil"/>
              <w:left w:val="nil"/>
              <w:bottom w:val="nil"/>
              <w:right w:val="nil"/>
            </w:tcBorders>
            <w:shd w:fill="auto" w:color="auto" w:val="clear"/>
            <w:noWrap/>
            <w:vAlign w:val="bottom"/>
            <w:hideMark/>
          </w:tcPr>
          <w:p w:rsidRDefault="0023690F" w:rsidP="0023690F" w:rsidR="0023690F" w:rsidRPr="0023690F">
            <w:pPr>
              <w:spacing w:lineRule="auto" w:line="240" w:after="0"/>
              <w:rPr>
                <w:rFonts w:eastAsia="Times New Roman" w:hAnsi="Cambria" w:ascii="Cambria"/>
                <w:sz w:val="26"/>
                <w:szCs w:val="26"/>
                <w:lang w:eastAsia="hr-HR"/>
              </w:rPr>
            </w:pPr>
          </w:p>
        </w:tc>
        <w:tc>
          <w:tcPr>
            <w:tcW w:type="dxa" w:w="1100"/>
            <w:tcBorders>
              <w:top w:val="nil"/>
              <w:left w:val="nil"/>
              <w:bottom w:val="nil"/>
              <w:right w:val="nil"/>
            </w:tcBorders>
            <w:shd w:fill="auto" w:color="auto" w:val="clear"/>
            <w:noWrap/>
            <w:vAlign w:val="bottom"/>
            <w:hideMark/>
          </w:tcPr>
          <w:p w:rsidRDefault="0023690F" w:rsidP="0023690F" w:rsidR="0023690F" w:rsidRPr="0023690F">
            <w:pPr>
              <w:spacing w:lineRule="auto" w:line="240" w:after="0"/>
              <w:rPr>
                <w:rFonts w:eastAsia="Times New Roman" w:hAnsi="Cambria" w:ascii="Cambria"/>
                <w:sz w:val="26"/>
                <w:szCs w:val="26"/>
                <w:lang w:eastAsia="hr-HR"/>
              </w:rPr>
            </w:pPr>
          </w:p>
        </w:tc>
        <w:tc>
          <w:tcPr>
            <w:tcW w:type="dxa" w:w="1560"/>
            <w:tcBorders>
              <w:top w:val="nil"/>
              <w:left w:val="nil"/>
              <w:bottom w:val="nil"/>
              <w:right w:val="nil"/>
            </w:tcBorders>
            <w:shd w:fill="auto" w:color="auto" w:val="clear"/>
            <w:noWrap/>
            <w:vAlign w:val="bottom"/>
            <w:hideMark/>
          </w:tcPr>
          <w:p w:rsidRDefault="0023690F" w:rsidP="0023690F" w:rsidR="0023690F" w:rsidRPr="0023690F">
            <w:pPr>
              <w:spacing w:lineRule="auto" w:line="240" w:after="0"/>
              <w:rPr>
                <w:rFonts w:eastAsia="Times New Roman" w:hAnsi="Cambria" w:ascii="Cambria"/>
                <w:sz w:val="26"/>
                <w:szCs w:val="26"/>
                <w:lang w:eastAsia="hr-HR"/>
              </w:rPr>
            </w:pPr>
          </w:p>
        </w:tc>
      </w:tr>
      <w:tr w:rsidTr="004F3FDD" w:rsidR="0023690F" w:rsidRPr="0023690F">
        <w:trPr>
          <w:trHeight w:val="300"/>
          <w:jc w:val="center"/>
        </w:trPr>
        <w:tc>
          <w:tcPr>
            <w:tcW w:type="dxa" w:w="6240"/>
            <w:gridSpan w:val="4"/>
            <w:tcBorders>
              <w:top w:val="nil"/>
              <w:left w:val="nil"/>
              <w:bottom w:val="nil"/>
              <w:right w:val="nil"/>
            </w:tcBorders>
            <w:shd w:fill="auto" w:color="auto" w:val="clear"/>
            <w:noWrap/>
            <w:vAlign w:val="bottom"/>
            <w:hideMark/>
          </w:tcPr>
          <w:p w:rsidRDefault="0023690F" w:rsidP="0023690F" w:rsidR="0023690F" w:rsidRPr="0023690F">
            <w:pPr>
              <w:spacing w:lineRule="auto" w:line="240" w:after="0"/>
              <w:rPr>
                <w:rFonts w:cs="Arial" w:eastAsia="Times New Roman" w:hAnsi="Cambria" w:ascii="Cambria"/>
                <w:b/>
                <w:sz w:val="26"/>
                <w:szCs w:val="26"/>
                <w:lang w:eastAsia="hr-HR"/>
              </w:rPr>
            </w:pPr>
            <w:r w:rsidRPr="0023690F">
              <w:rPr>
                <w:rFonts w:cs="Arial" w:eastAsia="Times New Roman" w:hAnsi="Cambria" w:ascii="Cambria"/>
                <w:b/>
                <w:sz w:val="26"/>
                <w:szCs w:val="26"/>
                <w:lang w:eastAsia="hr-HR"/>
              </w:rPr>
              <w:t>Stanje novčanih sredstava na žiro računu:</w:t>
            </w:r>
          </w:p>
        </w:tc>
        <w:tc>
          <w:tcPr>
            <w:tcW w:type="dxa" w:w="1100"/>
            <w:tcBorders>
              <w:top w:val="nil"/>
              <w:left w:val="nil"/>
              <w:bottom w:val="nil"/>
              <w:right w:val="nil"/>
            </w:tcBorders>
            <w:shd w:fill="auto" w:color="auto" w:val="clear"/>
            <w:noWrap/>
            <w:vAlign w:val="bottom"/>
            <w:hideMark/>
          </w:tcPr>
          <w:p w:rsidRDefault="0023690F" w:rsidP="0023690F" w:rsidR="0023690F" w:rsidRPr="0023690F">
            <w:pPr>
              <w:spacing w:lineRule="auto" w:line="240" w:after="0"/>
              <w:rPr>
                <w:rFonts w:cs="Arial" w:eastAsia="Times New Roman" w:hAnsi="Cambria" w:ascii="Cambria"/>
                <w:b/>
                <w:sz w:val="26"/>
                <w:szCs w:val="26"/>
                <w:lang w:eastAsia="hr-HR"/>
              </w:rPr>
            </w:pPr>
          </w:p>
        </w:tc>
        <w:tc>
          <w:tcPr>
            <w:tcW w:type="dxa" w:w="1560"/>
            <w:tcBorders>
              <w:top w:val="nil"/>
              <w:left w:val="nil"/>
              <w:bottom w:val="nil"/>
              <w:right w:val="nil"/>
            </w:tcBorders>
            <w:shd w:fill="auto" w:color="auto" w:val="clear"/>
            <w:noWrap/>
            <w:vAlign w:val="bottom"/>
            <w:hideMark/>
          </w:tcPr>
          <w:p w:rsidRDefault="0023690F" w:rsidP="002857BE" w:rsidR="0023690F" w:rsidRPr="0023690F">
            <w:pPr>
              <w:spacing w:lineRule="auto" w:line="240" w:after="0"/>
              <w:jc w:val="right"/>
              <w:rPr>
                <w:rFonts w:cs="Arial" w:eastAsia="Times New Roman" w:hAnsi="Cambria" w:ascii="Cambria"/>
                <w:b/>
                <w:sz w:val="26"/>
                <w:szCs w:val="26"/>
                <w:lang w:eastAsia="hr-HR"/>
              </w:rPr>
            </w:pPr>
            <w:r w:rsidRPr="0023690F">
              <w:rPr>
                <w:rFonts w:cs="Arial" w:eastAsia="Times New Roman" w:hAnsi="Cambria" w:ascii="Cambria"/>
                <w:b/>
                <w:sz w:val="26"/>
                <w:szCs w:val="26"/>
                <w:lang w:eastAsia="hr-HR"/>
              </w:rPr>
              <w:t>2.</w:t>
            </w:r>
            <w:r w:rsidR="002857BE">
              <w:rPr>
                <w:rFonts w:cs="Arial" w:eastAsia="Times New Roman" w:hAnsi="Cambria" w:ascii="Cambria"/>
                <w:b/>
                <w:sz w:val="26"/>
                <w:szCs w:val="26"/>
                <w:lang w:eastAsia="hr-HR"/>
              </w:rPr>
              <w:t>450</w:t>
            </w:r>
            <w:r w:rsidRPr="0023690F">
              <w:rPr>
                <w:rFonts w:cs="Arial" w:eastAsia="Times New Roman" w:hAnsi="Cambria" w:ascii="Cambria"/>
                <w:b/>
                <w:sz w:val="26"/>
                <w:szCs w:val="26"/>
                <w:lang w:eastAsia="hr-HR"/>
              </w:rPr>
              <w:t>,</w:t>
            </w:r>
            <w:r w:rsidR="002857BE">
              <w:rPr>
                <w:rFonts w:cs="Arial" w:eastAsia="Times New Roman" w:hAnsi="Cambria" w:ascii="Cambria"/>
                <w:b/>
                <w:sz w:val="26"/>
                <w:szCs w:val="26"/>
                <w:lang w:eastAsia="hr-HR"/>
              </w:rPr>
              <w:t>52</w:t>
            </w:r>
          </w:p>
        </w:tc>
      </w:tr>
    </w:tbl>
    <w:p w:rsidRDefault="0023690F" w:rsidP="0023690F" w:rsidR="0023690F" w:rsidRPr="0023690F">
      <w:pPr>
        <w:spacing w:lineRule="auto" w:line="240" w:after="0"/>
        <w:ind w:left="720"/>
        <w:rPr>
          <w:rFonts w:cs="Calibri" w:hAnsi="Cambria" w:ascii="Cambria"/>
          <w:bCs/>
          <w:sz w:val="26"/>
          <w:szCs w:val="26"/>
        </w:rPr>
      </w:pPr>
    </w:p>
    <w:p w:rsidRDefault="0023690F" w:rsidP="0023690F" w:rsidR="0023690F" w:rsidRPr="0023690F">
      <w:pPr>
        <w:spacing w:lineRule="auto" w:line="240" w:after="0"/>
        <w:ind w:firstLine="567"/>
        <w:jc w:val="both"/>
        <w:rPr>
          <w:rFonts w:cs="Calibri" w:hAnsi="Cambria" w:ascii="Cambria"/>
          <w:bCs/>
          <w:sz w:val="26"/>
          <w:szCs w:val="26"/>
        </w:rPr>
      </w:pPr>
      <w:r w:rsidRPr="0023690F">
        <w:rPr>
          <w:rFonts w:cs="Calibri" w:hAnsi="Cambria" w:ascii="Cambria"/>
          <w:bCs/>
          <w:sz w:val="26"/>
          <w:szCs w:val="26"/>
        </w:rPr>
        <w:t>Preslika izvatka sa transakcijskog računa stečajnog dužnika na dan 29. lipnja 2018. g. je u privitku izvještaja.</w:t>
      </w:r>
    </w:p>
    <w:p w:rsidRDefault="0023690F" w:rsidP="003E0BA4" w:rsidR="0023690F" w:rsidRPr="003E0BA4">
      <w:pPr>
        <w:spacing w:lineRule="auto" w:line="240" w:after="0"/>
        <w:ind w:firstLine="567"/>
        <w:jc w:val="both"/>
        <w:rPr>
          <w:rFonts w:cs="Calibri" w:hAnsi="Cambria" w:ascii="Cambria"/>
          <w:bCs/>
          <w:sz w:val="26"/>
          <w:szCs w:val="26"/>
        </w:rPr>
      </w:pPr>
    </w:p>
    <w:p w:rsidRDefault="003E0BA4" w:rsidP="003E0BA4" w:rsidR="003E0BA4" w:rsidRPr="003E0BA4">
      <w:pPr>
        <w:spacing w:lineRule="auto" w:line="240" w:after="0"/>
        <w:ind w:firstLine="567"/>
        <w:jc w:val="both"/>
        <w:rPr>
          <w:rFonts w:cs="Calibri" w:hAnsi="Cambria" w:ascii="Cambria"/>
          <w:bCs/>
          <w:sz w:val="26"/>
          <w:szCs w:val="26"/>
        </w:rPr>
      </w:pPr>
    </w:p>
    <w:p w:rsidRDefault="003E0BA4" w:rsidP="003E0BA4" w:rsidR="003E0BA4" w:rsidRPr="003E0BA4">
      <w:pPr>
        <w:spacing w:lineRule="auto" w:line="240" w:after="0"/>
        <w:ind w:left="720"/>
        <w:jc w:val="both"/>
        <w:rPr>
          <w:rFonts w:cs="Calibri" w:hAnsi="Cambria" w:ascii="Cambria"/>
          <w:b/>
          <w:bCs/>
          <w:sz w:val="26"/>
          <w:szCs w:val="26"/>
        </w:rPr>
      </w:pPr>
    </w:p>
    <w:p w:rsidRDefault="003E0BA4" w:rsidP="003E0BA4" w:rsidR="003E0BA4" w:rsidRPr="003E0BA4">
      <w:pPr>
        <w:spacing w:lineRule="auto" w:line="240" w:after="0"/>
        <w:ind w:firstLine="567"/>
        <w:jc w:val="both"/>
        <w:rPr>
          <w:rFonts w:cs="Calibri" w:hAnsi="Cambria" w:ascii="Cambria"/>
          <w:b/>
          <w:bCs/>
          <w:sz w:val="26"/>
          <w:szCs w:val="26"/>
        </w:rPr>
      </w:pPr>
      <w:r w:rsidRPr="003E0BA4">
        <w:rPr>
          <w:rFonts w:cs="Calibri" w:hAnsi="Cambria" w:ascii="Cambria"/>
          <w:b/>
          <w:bCs/>
          <w:sz w:val="26"/>
          <w:szCs w:val="26"/>
        </w:rPr>
        <w:lastRenderedPageBreak/>
        <w:t>III. RADNJE KOJE ĆE SE PODUZETI U NAREDNOM RAZDOBLJU</w:t>
      </w:r>
    </w:p>
    <w:p w:rsidRDefault="003E0BA4" w:rsidP="003E0BA4" w:rsidR="003E0BA4" w:rsidRPr="003E0BA4">
      <w:pPr>
        <w:spacing w:lineRule="auto" w:line="240" w:after="0"/>
        <w:ind w:firstLine="567"/>
        <w:jc w:val="both"/>
        <w:rPr>
          <w:rFonts w:cs="Calibri" w:hAnsi="Cambria" w:ascii="Cambria"/>
          <w:b/>
          <w:bCs/>
          <w:sz w:val="26"/>
          <w:szCs w:val="26"/>
        </w:rPr>
      </w:pPr>
    </w:p>
    <w:p w:rsidRDefault="003E0BA4" w:rsidP="003E0BA4" w:rsidR="003E0BA4" w:rsidRPr="003E0BA4">
      <w:pPr>
        <w:spacing w:lineRule="auto" w:line="240" w:after="0"/>
        <w:ind w:firstLine="567"/>
        <w:jc w:val="both"/>
        <w:rPr>
          <w:rFonts w:cs="Calibri" w:hAnsi="Cambria" w:ascii="Cambria"/>
          <w:b/>
          <w:bCs/>
          <w:sz w:val="26"/>
          <w:szCs w:val="26"/>
        </w:rPr>
      </w:pPr>
      <w:r w:rsidRPr="003E0BA4">
        <w:rPr>
          <w:rFonts w:cs="Calibri" w:hAnsi="Cambria" w:ascii="Cambria"/>
          <w:bCs/>
          <w:sz w:val="26"/>
          <w:szCs w:val="26"/>
        </w:rPr>
        <w:t xml:space="preserve">U narednom razdoblju </w:t>
      </w:r>
      <w:r w:rsidR="00C22B0A">
        <w:rPr>
          <w:rFonts w:cs="Calibri" w:hAnsi="Cambria" w:ascii="Cambria"/>
          <w:bCs/>
          <w:sz w:val="26"/>
          <w:szCs w:val="26"/>
        </w:rPr>
        <w:t>nastaviti</w:t>
      </w:r>
      <w:r w:rsidR="002857BE">
        <w:rPr>
          <w:rFonts w:cs="Calibri" w:hAnsi="Cambria" w:ascii="Cambria"/>
          <w:bCs/>
          <w:sz w:val="26"/>
          <w:szCs w:val="26"/>
        </w:rPr>
        <w:t xml:space="preserve"> će se</w:t>
      </w:r>
      <w:r w:rsidR="00C22B0A">
        <w:rPr>
          <w:rFonts w:cs="Calibri" w:hAnsi="Cambria" w:ascii="Cambria"/>
          <w:bCs/>
          <w:sz w:val="26"/>
          <w:szCs w:val="26"/>
        </w:rPr>
        <w:t xml:space="preserve"> aktivnosti na provedbi sudskih postupka naplate potraživanja te aktivnosti na identifikaciji nekretnina u vlasništvu stečajnog dužnika.</w:t>
      </w:r>
    </w:p>
    <w:p w:rsidRDefault="003E0BA4" w:rsidP="003E0BA4" w:rsidR="003E0BA4" w:rsidRPr="003E0BA4">
      <w:pPr>
        <w:spacing w:lineRule="auto" w:line="240" w:after="0"/>
        <w:ind w:firstLine="567"/>
        <w:jc w:val="both"/>
        <w:rPr>
          <w:rFonts w:cs="Calibri" w:hAnsi="Cambria" w:ascii="Cambria"/>
          <w:b/>
          <w:bCs/>
          <w:sz w:val="26"/>
          <w:szCs w:val="26"/>
        </w:rPr>
      </w:pPr>
    </w:p>
    <w:p w:rsidRDefault="003E0BA4" w:rsidP="003E0BA4" w:rsidR="003E0BA4" w:rsidRPr="003E0BA4">
      <w:pPr>
        <w:tabs>
          <w:tab w:pos="1701" w:val="left"/>
          <w:tab w:pos="7088" w:val="left"/>
          <w:tab w:pos="7371" w:val="left"/>
        </w:tabs>
        <w:spacing w:lineRule="auto" w:line="240" w:after="0"/>
        <w:ind w:left="360"/>
        <w:jc w:val="both"/>
        <w:rPr>
          <w:rFonts w:hAnsi="Cambria" w:ascii="Cambria"/>
          <w:sz w:val="26"/>
          <w:szCs w:val="26"/>
        </w:rPr>
      </w:pPr>
    </w:p>
    <w:p w:rsidRDefault="003E0BA4" w:rsidP="003E0BA4" w:rsidR="003E0BA4" w:rsidRPr="003E0BA4">
      <w:pPr>
        <w:spacing w:lineRule="auto" w:line="240" w:after="0"/>
        <w:ind w:left="1080"/>
        <w:jc w:val="both"/>
        <w:rPr>
          <w:rFonts w:cs="Calibri" w:hAnsi="Cambria" w:ascii="Cambria"/>
          <w:sz w:val="26"/>
          <w:szCs w:val="26"/>
        </w:rPr>
      </w:pPr>
      <w:r w:rsidRPr="003E0BA4">
        <w:rPr>
          <w:rFonts w:cs="Calibri" w:hAnsi="Cambria" w:ascii="Cambria"/>
          <w:sz w:val="26"/>
          <w:szCs w:val="26"/>
        </w:rPr>
        <w:tab/>
      </w:r>
      <w:r w:rsidRPr="003E0BA4">
        <w:rPr>
          <w:rFonts w:cs="Calibri" w:hAnsi="Cambria" w:ascii="Cambria"/>
          <w:sz w:val="26"/>
          <w:szCs w:val="26"/>
        </w:rPr>
        <w:tab/>
      </w:r>
      <w:r w:rsidRPr="003E0BA4">
        <w:rPr>
          <w:rFonts w:cs="Calibri" w:hAnsi="Cambria" w:ascii="Cambria"/>
          <w:sz w:val="26"/>
          <w:szCs w:val="26"/>
        </w:rPr>
        <w:tab/>
      </w:r>
      <w:r w:rsidRPr="003E0BA4">
        <w:rPr>
          <w:rFonts w:cs="Calibri" w:hAnsi="Cambria" w:ascii="Cambria"/>
          <w:sz w:val="26"/>
          <w:szCs w:val="26"/>
        </w:rPr>
        <w:tab/>
      </w:r>
      <w:r w:rsidRPr="003E0BA4">
        <w:rPr>
          <w:rFonts w:cs="Calibri" w:hAnsi="Cambria" w:ascii="Cambria"/>
          <w:sz w:val="26"/>
          <w:szCs w:val="26"/>
        </w:rPr>
        <w:tab/>
      </w:r>
      <w:r w:rsidRPr="003E0BA4">
        <w:rPr>
          <w:rFonts w:cs="Calibri" w:hAnsi="Cambria" w:ascii="Cambria"/>
          <w:sz w:val="26"/>
          <w:szCs w:val="26"/>
        </w:rPr>
        <w:tab/>
      </w:r>
      <w:r w:rsidRPr="003E0BA4">
        <w:rPr>
          <w:rFonts w:cs="Calibri" w:hAnsi="Cambria" w:ascii="Cambria"/>
          <w:sz w:val="26"/>
          <w:szCs w:val="26"/>
        </w:rPr>
        <w:tab/>
      </w:r>
      <w:r w:rsidRPr="003E0BA4">
        <w:rPr>
          <w:rFonts w:cs="Calibri" w:hAnsi="Cambria" w:ascii="Cambria"/>
          <w:sz w:val="26"/>
          <w:szCs w:val="26"/>
        </w:rPr>
        <w:tab/>
        <w:t>Stečajni  upravitelj</w:t>
      </w:r>
    </w:p>
    <w:p w:rsidRDefault="003E0BA4" w:rsidP="003E0BA4" w:rsidR="003E0BA4" w:rsidRPr="003E0BA4">
      <w:pPr>
        <w:spacing w:lineRule="auto" w:line="240" w:after="0"/>
        <w:ind w:left="1080"/>
        <w:jc w:val="both"/>
        <w:rPr>
          <w:rFonts w:cs="Calibri" w:hAnsi="Cambria" w:ascii="Cambria"/>
          <w:sz w:val="26"/>
          <w:szCs w:val="26"/>
        </w:rPr>
      </w:pPr>
      <w:r w:rsidRPr="003E0BA4">
        <w:rPr>
          <w:rFonts w:cs="Calibri" w:hAnsi="Cambria" w:ascii="Cambria"/>
          <w:sz w:val="26"/>
          <w:szCs w:val="26"/>
        </w:rPr>
        <w:tab/>
      </w:r>
      <w:r w:rsidRPr="003E0BA4">
        <w:rPr>
          <w:rFonts w:cs="Calibri" w:hAnsi="Cambria" w:ascii="Cambria"/>
          <w:sz w:val="26"/>
          <w:szCs w:val="26"/>
        </w:rPr>
        <w:tab/>
      </w:r>
      <w:r w:rsidRPr="003E0BA4">
        <w:rPr>
          <w:rFonts w:cs="Calibri" w:hAnsi="Cambria" w:ascii="Cambria"/>
          <w:sz w:val="26"/>
          <w:szCs w:val="26"/>
        </w:rPr>
        <w:tab/>
      </w:r>
      <w:r w:rsidRPr="003E0BA4">
        <w:rPr>
          <w:rFonts w:cs="Calibri" w:hAnsi="Cambria" w:ascii="Cambria"/>
          <w:sz w:val="26"/>
          <w:szCs w:val="26"/>
        </w:rPr>
        <w:tab/>
      </w:r>
      <w:r w:rsidRPr="003E0BA4">
        <w:rPr>
          <w:rFonts w:cs="Calibri" w:hAnsi="Cambria" w:ascii="Cambria"/>
          <w:sz w:val="26"/>
          <w:szCs w:val="26"/>
        </w:rPr>
        <w:tab/>
      </w:r>
      <w:r w:rsidRPr="003E0BA4">
        <w:rPr>
          <w:rFonts w:cs="Calibri" w:hAnsi="Cambria" w:ascii="Cambria"/>
          <w:sz w:val="26"/>
          <w:szCs w:val="26"/>
        </w:rPr>
        <w:tab/>
      </w:r>
      <w:r w:rsidRPr="003E0BA4">
        <w:rPr>
          <w:rFonts w:cs="Calibri" w:hAnsi="Cambria" w:ascii="Cambria"/>
          <w:sz w:val="26"/>
          <w:szCs w:val="26"/>
        </w:rPr>
        <w:tab/>
      </w:r>
      <w:r w:rsidRPr="003E0BA4">
        <w:rPr>
          <w:rFonts w:cs="Calibri" w:hAnsi="Cambria" w:ascii="Cambria"/>
          <w:sz w:val="26"/>
          <w:szCs w:val="26"/>
        </w:rPr>
        <w:tab/>
        <w:t xml:space="preserve">Vinko Pečanić </w:t>
      </w:r>
    </w:p>
    <w:p w:rsidRDefault="00866DA3" w:rsidP="00A847FC" w:rsidR="00866DA3" w:rsidRPr="007A3FE2">
      <w:pPr>
        <w:pStyle w:val="Bezproreda"/>
        <w:ind w:firstLine="567"/>
        <w:jc w:val="both"/>
        <w:rPr>
          <w:rFonts w:hAnsi="Cambria" w:ascii="Cambria"/>
          <w:sz w:val="26"/>
          <w:szCs w:val="26"/>
        </w:rPr>
      </w:pPr>
    </w:p>
    <w:p w:rsidRDefault="008A730B" w:rsidP="00A847FC" w:rsidR="00387DA5" w:rsidRPr="007A3FE2">
      <w:pPr>
        <w:pStyle w:val="Odlomakpopisa"/>
        <w:spacing w:lineRule="auto" w:line="240" w:after="0"/>
        <w:ind w:left="1080"/>
        <w:jc w:val="both"/>
        <w:rPr>
          <w:rFonts w:hAnsi="Cambria" w:ascii="Cambria"/>
          <w:sz w:val="26"/>
          <w:szCs w:val="26"/>
        </w:rPr>
      </w:pPr>
      <w:r w:rsidRPr="007A3FE2">
        <w:rPr>
          <w:rFonts w:hAnsi="Cambria" w:ascii="Cambria"/>
          <w:sz w:val="26"/>
          <w:szCs w:val="26"/>
        </w:rPr>
        <w:tab/>
      </w:r>
      <w:r w:rsidRPr="007A3FE2">
        <w:rPr>
          <w:rFonts w:hAnsi="Cambria" w:ascii="Cambria"/>
          <w:sz w:val="26"/>
          <w:szCs w:val="26"/>
        </w:rPr>
        <w:tab/>
      </w:r>
      <w:r w:rsidRPr="007A3FE2">
        <w:rPr>
          <w:rFonts w:hAnsi="Cambria" w:ascii="Cambria"/>
          <w:sz w:val="26"/>
          <w:szCs w:val="26"/>
        </w:rPr>
        <w:tab/>
      </w:r>
      <w:r w:rsidRPr="007A3FE2">
        <w:rPr>
          <w:rFonts w:hAnsi="Cambria" w:ascii="Cambria"/>
          <w:sz w:val="26"/>
          <w:szCs w:val="26"/>
        </w:rPr>
        <w:tab/>
      </w:r>
      <w:r w:rsidRPr="007A3FE2">
        <w:rPr>
          <w:rFonts w:hAnsi="Cambria" w:ascii="Cambria"/>
          <w:sz w:val="26"/>
          <w:szCs w:val="26"/>
        </w:rPr>
        <w:tab/>
      </w:r>
      <w:r w:rsidRPr="007A3FE2">
        <w:rPr>
          <w:rFonts w:hAnsi="Cambria" w:ascii="Cambria"/>
          <w:sz w:val="26"/>
          <w:szCs w:val="26"/>
        </w:rPr>
        <w:tab/>
      </w:r>
      <w:r w:rsidR="00C525A9" w:rsidRPr="007A3FE2">
        <w:rPr>
          <w:rFonts w:hAnsi="Cambria" w:ascii="Cambria"/>
          <w:sz w:val="26"/>
          <w:szCs w:val="26"/>
        </w:rPr>
        <w:t xml:space="preserve"> </w:t>
      </w:r>
    </w:p>
    <w:sectPr w:rsidSect="00040199" w:rsidR="00387DA5" w:rsidRPr="007A3FE2">
      <w:footerReference w:type="default" r:id="rId10"/>
      <w:pgSz w:h="16838" w:w="11906"/>
      <w:pgMar w:gutter="0" w:footer="297" w:header="708" w:left="1134" w:bottom="851" w:right="1133" w:top="1135"/>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3BF0" w:rsidP="00471C42" w:rsidR="00643BF0">
      <w:pPr>
        <w:spacing w:lineRule="auto" w:line="240" w:after="0"/>
      </w:pPr>
      <w:r>
        <w:separator/>
      </w:r>
    </w:p>
  </w:endnote>
  <w:endnote w:id="0" w:type="continuationSeparator">
    <w:p w:rsidRDefault="00643BF0" w:rsidP="00471C42" w:rsidR="00643BF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egoe UI">
    <w:panose1 w:val="020B0502040204020203"/>
    <w:charset w:val="EE"/>
    <w:family w:val="swiss"/>
    <w:pitch w:val="variable"/>
    <w:sig w:csb1="00000000" w:csb0="000001DF" w:usb3="00000000" w:usb2="00000029" w:usb1="C000E47F" w:usb0="E10022FF"/>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7FF4" w:rsidP="00D8506B" w:rsidR="00AC33B5">
    <w:pPr>
      <w:pStyle w:val="Bezproreda"/>
      <w:jc w:val="center"/>
    </w:pPr>
    <w:r>
      <w:rPr>
        <w:noProof/>
        <w:lang w:eastAsia="hr-HR"/>
      </w:rPr>
      <w:pict>
        <v:shapetype o:oned="t" id="_x0000_t32" coordsize="21600,21600" path="m,l21600,21600e" o:spt="32.0" filled="f">
          <v:path o:connecttype="none" arrowok="t" fillok="f"/>
          <o:lock v:ext="edit" shapetype="t"/>
        </v:shapetype>
        <v:shape o:spid="_x0000_s5121" id="AutoShape 1" style="position:absolute;left:0;text-align:left;margin-left:-3.3pt;margin-top:-.35pt;width:483pt;height:.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type="#_x0000_t32" o:gfxdata=""/>
      </w:pict>
    </w:r>
    <w:r w:rsidR="00AE2AA2">
      <w:t xml:space="preserve">Obrazac 20 - </w:t>
    </w:r>
    <w:r w:rsidR="007A3FE2">
      <w:t xml:space="preserve">Stečajna masa iz </w:t>
    </w:r>
    <w:r w:rsidR="00B75CBE">
      <w:t>MESAROV d. o. o.</w:t>
    </w:r>
    <w:r w:rsidR="007A3FE2">
      <w:t xml:space="preserve"> </w:t>
    </w:r>
    <w:r w:rsidR="007E61FF" w:rsidRPr="00964AF5">
      <w:t>u stečaju</w:t>
    </w:r>
    <w:r w:rsidR="00471C42" w:rsidRPr="00964AF5">
      <w:t xml:space="preserve"> –</w:t>
    </w:r>
    <w:r w:rsidR="007E61FF" w:rsidRPr="00964AF5">
      <w:t xml:space="preserve"> </w:t>
    </w:r>
    <w:r w:rsidR="007A3FE2">
      <w:t xml:space="preserve">nastavljeni </w:t>
    </w:r>
    <w:r w:rsidR="00471C42" w:rsidRPr="00964AF5">
      <w:t xml:space="preserve">stečajni postupak – izvještaj </w:t>
    </w:r>
    <w:r w:rsidR="00AE2AA2">
      <w:t xml:space="preserve">o tijeku stečajnog postupka i </w:t>
    </w:r>
    <w:r w:rsidR="00DD250C">
      <w:t>stanju</w:t>
    </w:r>
    <w:r w:rsidR="00D8506B">
      <w:t xml:space="preserve"> </w:t>
    </w:r>
    <w:r w:rsidR="00DD250C">
      <w:t>stečajne mase</w:t>
    </w:r>
    <w:r w:rsidR="007A3FE2">
      <w:t xml:space="preserve"> </w:t>
    </w:r>
    <w:r w:rsidR="00B75CBE">
      <w:t>u razdoblju od 22</w:t>
    </w:r>
    <w:r w:rsidR="0035322F" w:rsidRPr="00964AF5">
      <w:t xml:space="preserve">. </w:t>
    </w:r>
    <w:r w:rsidR="00B75CBE">
      <w:t>3</w:t>
    </w:r>
    <w:r w:rsidR="00790B56">
      <w:t>. 201</w:t>
    </w:r>
    <w:r w:rsidR="00B75CBE">
      <w:t>7</w:t>
    </w:r>
    <w:r w:rsidR="0035322F" w:rsidRPr="00964AF5">
      <w:t xml:space="preserve"> – 3</w:t>
    </w:r>
    <w:r w:rsidR="001C182A">
      <w:t>0</w:t>
    </w:r>
    <w:r w:rsidR="0035322F" w:rsidRPr="00964AF5">
      <w:t>.</w:t>
    </w:r>
    <w:r w:rsidR="009C6ED9">
      <w:t xml:space="preserve"> </w:t>
    </w:r>
    <w:r w:rsidR="00F57628">
      <w:t>9</w:t>
    </w:r>
    <w:r w:rsidR="0035322F" w:rsidRPr="00964AF5">
      <w:t>. 201</w:t>
    </w:r>
    <w:r w:rsidR="00AE2AA2">
      <w:t>8</w:t>
    </w:r>
    <w:r w:rsidR="0035322F" w:rsidRPr="00964AF5">
      <w:t>. g.</w:t>
    </w:r>
  </w:p>
  <w:p w:rsidRDefault="00535504" w:rsidP="00D8506B" w:rsidR="00471C42" w:rsidRPr="00964AF5">
    <w:pPr>
      <w:pStyle w:val="Bezproreda"/>
      <w:ind w:left="8496"/>
      <w:jc w:val="center"/>
    </w:pPr>
    <w:r w:rsidRPr="00964AF5">
      <w:t xml:space="preserve">Str. </w:t>
    </w:r>
    <w:r w:rsidRPr="00964AF5">
      <w:fldChar w:fldCharType="begin"/>
    </w:r>
    <w:r w:rsidRPr="00964AF5">
      <w:instrText>PAGE   \* MERGEFORMAT</w:instrText>
    </w:r>
    <w:r w:rsidRPr="00964AF5">
      <w:fldChar w:fldCharType="separate"/>
    </w:r>
    <w:r w:rsidR="00BB7FF4">
      <w:rPr>
        <w:noProof/>
      </w:rPr>
      <w:t>5</w:t>
    </w:r>
    <w:r w:rsidRPr="00964AF5">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3BF0" w:rsidP="00471C42" w:rsidR="00643BF0">
      <w:pPr>
        <w:spacing w:lineRule="auto" w:line="240" w:after="0"/>
      </w:pPr>
      <w:r>
        <w:separator/>
      </w:r>
    </w:p>
  </w:footnote>
  <w:footnote w:id="0" w:type="continuationSeparator">
    <w:p w:rsidRDefault="00643BF0" w:rsidP="00471C42" w:rsidR="00643BF0">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785DD2"/>
    <w:multiLevelType w:val="hybridMultilevel"/>
    <w:tmpl w:val="006EC0EE"/>
    <w:lvl w:tplc="597A2ABE" w:ilvl="0">
      <w:start w:val="2"/>
      <w:numFmt w:val="bullet"/>
      <w:lvlText w:val="-"/>
      <w:lvlJc w:val="left"/>
      <w:pPr>
        <w:ind w:hanging="360" w:left="927"/>
      </w:pPr>
      <w:rPr>
        <w:rFonts w:cs="Times New Roman" w:eastAsia="Calibri" w:hAnsi="Cambria" w:ascii="Cambria" w:hint="default"/>
      </w:rPr>
    </w:lvl>
    <w:lvl w:tentative="true" w:tplc="041A0003" w:ilvl="1">
      <w:start w:val="1"/>
      <w:numFmt w:val="bullet"/>
      <w:lvlText w:val="o"/>
      <w:lvlJc w:val="left"/>
      <w:pPr>
        <w:ind w:hanging="360" w:left="1647"/>
      </w:pPr>
      <w:rPr>
        <w:rFonts w:cs="Courier New" w:hAnsi="Courier New" w:ascii="Courier New" w:hint="default"/>
      </w:rPr>
    </w:lvl>
    <w:lvl w:tentative="true" w:tplc="041A0005" w:ilvl="2">
      <w:start w:val="1"/>
      <w:numFmt w:val="bullet"/>
      <w:lvlText w:val=""/>
      <w:lvlJc w:val="left"/>
      <w:pPr>
        <w:ind w:hanging="360" w:left="2367"/>
      </w:pPr>
      <w:rPr>
        <w:rFonts w:hAnsi="Wingdings" w:ascii="Wingdings" w:hint="default"/>
      </w:rPr>
    </w:lvl>
    <w:lvl w:tentative="true" w:tplc="041A0001" w:ilvl="3">
      <w:start w:val="1"/>
      <w:numFmt w:val="bullet"/>
      <w:lvlText w:val=""/>
      <w:lvlJc w:val="left"/>
      <w:pPr>
        <w:ind w:hanging="360" w:left="3087"/>
      </w:pPr>
      <w:rPr>
        <w:rFonts w:hAnsi="Symbol" w:ascii="Symbol" w:hint="default"/>
      </w:rPr>
    </w:lvl>
    <w:lvl w:tentative="true" w:tplc="041A0003" w:ilvl="4">
      <w:start w:val="1"/>
      <w:numFmt w:val="bullet"/>
      <w:lvlText w:val="o"/>
      <w:lvlJc w:val="left"/>
      <w:pPr>
        <w:ind w:hanging="360" w:left="3807"/>
      </w:pPr>
      <w:rPr>
        <w:rFonts w:cs="Courier New" w:hAnsi="Courier New" w:ascii="Courier New" w:hint="default"/>
      </w:rPr>
    </w:lvl>
    <w:lvl w:tentative="true" w:tplc="041A0005" w:ilvl="5">
      <w:start w:val="1"/>
      <w:numFmt w:val="bullet"/>
      <w:lvlText w:val=""/>
      <w:lvlJc w:val="left"/>
      <w:pPr>
        <w:ind w:hanging="360" w:left="4527"/>
      </w:pPr>
      <w:rPr>
        <w:rFonts w:hAnsi="Wingdings" w:ascii="Wingdings" w:hint="default"/>
      </w:rPr>
    </w:lvl>
    <w:lvl w:tentative="true" w:tplc="041A0001" w:ilvl="6">
      <w:start w:val="1"/>
      <w:numFmt w:val="bullet"/>
      <w:lvlText w:val=""/>
      <w:lvlJc w:val="left"/>
      <w:pPr>
        <w:ind w:hanging="360" w:left="5247"/>
      </w:pPr>
      <w:rPr>
        <w:rFonts w:hAnsi="Symbol" w:ascii="Symbol" w:hint="default"/>
      </w:rPr>
    </w:lvl>
    <w:lvl w:tentative="true" w:tplc="041A0003" w:ilvl="7">
      <w:start w:val="1"/>
      <w:numFmt w:val="bullet"/>
      <w:lvlText w:val="o"/>
      <w:lvlJc w:val="left"/>
      <w:pPr>
        <w:ind w:hanging="360" w:left="5967"/>
      </w:pPr>
      <w:rPr>
        <w:rFonts w:cs="Courier New" w:hAnsi="Courier New" w:ascii="Courier New" w:hint="default"/>
      </w:rPr>
    </w:lvl>
    <w:lvl w:tentative="true" w:tplc="041A0005" w:ilvl="8">
      <w:start w:val="1"/>
      <w:numFmt w:val="bullet"/>
      <w:lvlText w:val=""/>
      <w:lvlJc w:val="left"/>
      <w:pPr>
        <w:ind w:hanging="360" w:left="6687"/>
      </w:pPr>
      <w:rPr>
        <w:rFonts w:hAnsi="Wingdings" w:ascii="Wingdings" w:hint="default"/>
      </w:rPr>
    </w:lvl>
  </w:abstractNum>
  <w:abstractNum w:abstractNumId="1">
    <w:nsid w:val="0510607A"/>
    <w:multiLevelType w:val="hybridMultilevel"/>
    <w:tmpl w:val="FBF455F2"/>
    <w:lvl w:tplc="10BC4538" w:ilvl="0">
      <w:start w:val="10"/>
      <w:numFmt w:val="bullet"/>
      <w:lvlText w:val="-"/>
      <w:lvlJc w:val="left"/>
      <w:pPr>
        <w:ind w:hanging="360" w:left="6006"/>
      </w:pPr>
      <w:rPr>
        <w:rFonts w:cs="Calibri" w:eastAsia="Calibri" w:hAnsi="Calibri" w:ascii="Calibri" w:hint="default"/>
      </w:rPr>
    </w:lvl>
    <w:lvl w:tentative="true" w:tplc="041A0003" w:ilvl="1">
      <w:start w:val="1"/>
      <w:numFmt w:val="bullet"/>
      <w:lvlText w:val="o"/>
      <w:lvlJc w:val="left"/>
      <w:pPr>
        <w:ind w:hanging="360" w:left="6726"/>
      </w:pPr>
      <w:rPr>
        <w:rFonts w:cs="Courier New" w:hAnsi="Courier New" w:ascii="Courier New" w:hint="default"/>
      </w:rPr>
    </w:lvl>
    <w:lvl w:tentative="true" w:tplc="041A0005" w:ilvl="2">
      <w:start w:val="1"/>
      <w:numFmt w:val="bullet"/>
      <w:lvlText w:val=""/>
      <w:lvlJc w:val="left"/>
      <w:pPr>
        <w:ind w:hanging="360" w:left="7446"/>
      </w:pPr>
      <w:rPr>
        <w:rFonts w:hAnsi="Wingdings" w:ascii="Wingdings" w:hint="default"/>
      </w:rPr>
    </w:lvl>
    <w:lvl w:tentative="true" w:tplc="041A0001" w:ilvl="3">
      <w:start w:val="1"/>
      <w:numFmt w:val="bullet"/>
      <w:lvlText w:val=""/>
      <w:lvlJc w:val="left"/>
      <w:pPr>
        <w:ind w:hanging="360" w:left="8166"/>
      </w:pPr>
      <w:rPr>
        <w:rFonts w:hAnsi="Symbol" w:ascii="Symbol" w:hint="default"/>
      </w:rPr>
    </w:lvl>
    <w:lvl w:tentative="true" w:tplc="041A0003" w:ilvl="4">
      <w:start w:val="1"/>
      <w:numFmt w:val="bullet"/>
      <w:lvlText w:val="o"/>
      <w:lvlJc w:val="left"/>
      <w:pPr>
        <w:ind w:hanging="360" w:left="8886"/>
      </w:pPr>
      <w:rPr>
        <w:rFonts w:cs="Courier New" w:hAnsi="Courier New" w:ascii="Courier New" w:hint="default"/>
      </w:rPr>
    </w:lvl>
    <w:lvl w:tentative="true" w:tplc="041A0005" w:ilvl="5">
      <w:start w:val="1"/>
      <w:numFmt w:val="bullet"/>
      <w:lvlText w:val=""/>
      <w:lvlJc w:val="left"/>
      <w:pPr>
        <w:ind w:hanging="360" w:left="9606"/>
      </w:pPr>
      <w:rPr>
        <w:rFonts w:hAnsi="Wingdings" w:ascii="Wingdings" w:hint="default"/>
      </w:rPr>
    </w:lvl>
    <w:lvl w:tentative="true" w:tplc="041A0001" w:ilvl="6">
      <w:start w:val="1"/>
      <w:numFmt w:val="bullet"/>
      <w:lvlText w:val=""/>
      <w:lvlJc w:val="left"/>
      <w:pPr>
        <w:ind w:hanging="360" w:left="10326"/>
      </w:pPr>
      <w:rPr>
        <w:rFonts w:hAnsi="Symbol" w:ascii="Symbol" w:hint="default"/>
      </w:rPr>
    </w:lvl>
    <w:lvl w:tentative="true" w:tplc="041A0003" w:ilvl="7">
      <w:start w:val="1"/>
      <w:numFmt w:val="bullet"/>
      <w:lvlText w:val="o"/>
      <w:lvlJc w:val="left"/>
      <w:pPr>
        <w:ind w:hanging="360" w:left="11046"/>
      </w:pPr>
      <w:rPr>
        <w:rFonts w:cs="Courier New" w:hAnsi="Courier New" w:ascii="Courier New" w:hint="default"/>
      </w:rPr>
    </w:lvl>
    <w:lvl w:tentative="true" w:tplc="041A0005" w:ilvl="8">
      <w:start w:val="1"/>
      <w:numFmt w:val="bullet"/>
      <w:lvlText w:val=""/>
      <w:lvlJc w:val="left"/>
      <w:pPr>
        <w:ind w:hanging="360" w:left="11766"/>
      </w:pPr>
      <w:rPr>
        <w:rFonts w:hAnsi="Wingdings" w:ascii="Wingdings" w:hint="default"/>
      </w:rPr>
    </w:lvl>
  </w:abstractNum>
  <w:abstractNum w:abstractNumId="2">
    <w:nsid w:val="05CD4B0C"/>
    <w:multiLevelType w:val="hybridMultilevel"/>
    <w:tmpl w:val="4268DAC6"/>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A1E5B19"/>
    <w:multiLevelType w:val="hybridMultilevel"/>
    <w:tmpl w:val="EBA4A090"/>
    <w:lvl w:tplc="653C1132" w:ilvl="0">
      <w:start w:val="1"/>
      <w:numFmt w:val="decimal"/>
      <w:lvlText w:val="%1."/>
      <w:lvlJc w:val="left"/>
      <w:pPr>
        <w:ind w:hanging="360" w:left="1004"/>
      </w:pPr>
      <w:rPr>
        <w:rFonts w:cs="Times New Roman" w:eastAsia="Calibri" w:hAnsi="Cambria" w:ascii="Cambria"/>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4">
    <w:nsid w:val="12370A73"/>
    <w:multiLevelType w:val="hybridMultilevel"/>
    <w:tmpl w:val="4E9662F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64047E9"/>
    <w:multiLevelType w:val="hybridMultilevel"/>
    <w:tmpl w:val="9730AD46"/>
    <w:lvl w:tplc="041A0019" w:ilvl="0">
      <w:start w:val="2"/>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A5A2824"/>
    <w:multiLevelType w:val="hybridMultilevel"/>
    <w:tmpl w:val="F82AFD48"/>
    <w:lvl w:tplc="0714F2FA"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7">
    <w:nsid w:val="1D533303"/>
    <w:multiLevelType w:val="hybridMultilevel"/>
    <w:tmpl w:val="D62CFE4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5207D4D"/>
    <w:multiLevelType w:val="hybridMultilevel"/>
    <w:tmpl w:val="877C0C2C"/>
    <w:lvl w:tplc="3E5EF0DA" w:ilvl="0">
      <w:start w:val="1"/>
      <w:numFmt w:val="decimal"/>
      <w:lvlText w:val="%1."/>
      <w:lvlJc w:val="left"/>
      <w:pPr>
        <w:ind w:hanging="360" w:left="927"/>
      </w:pPr>
      <w:rPr>
        <w:rFonts w:cs="Times New Roman" w:eastAsia="Calibri" w:hAnsi="Cambria" w:ascii="Cambria"/>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9">
    <w:nsid w:val="26C20DDA"/>
    <w:multiLevelType w:val="hybridMultilevel"/>
    <w:tmpl w:val="2000197C"/>
    <w:lvl w:tplc="136EB5CC" w:ilvl="0">
      <w:start w:val="1"/>
      <w:numFmt w:val="decimal"/>
      <w:lvlText w:val="%1."/>
      <w:lvlJc w:val="left"/>
      <w:pPr>
        <w:ind w:hanging="360" w:left="644"/>
      </w:pPr>
      <w:rPr>
        <w:rFonts w:cs="Times New Roman" w:eastAsia="Calibri" w:hAnsi="Cambria" w:ascii="Cambria"/>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0">
    <w:nsid w:val="27EC4404"/>
    <w:multiLevelType w:val="hybridMultilevel"/>
    <w:tmpl w:val="7BC82C56"/>
    <w:lvl w:tplc="45342B2C"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1">
    <w:nsid w:val="27F815FD"/>
    <w:multiLevelType w:val="hybridMultilevel"/>
    <w:tmpl w:val="BECAF4CA"/>
    <w:lvl w:tplc="9C46A3F6" w:ilvl="0">
      <w:start w:val="2"/>
      <w:numFmt w:val="bullet"/>
      <w:lvlText w:val="-"/>
      <w:lvlJc w:val="left"/>
      <w:pPr>
        <w:ind w:hanging="360" w:left="1429"/>
      </w:pPr>
      <w:rPr>
        <w:rFonts w:eastAsia="Times New Roman" w:hAnsi="Calibri" w:ascii="Calibri" w:hint="default"/>
      </w:rPr>
    </w:lvl>
    <w:lvl w:tplc="041A0003" w:ilvl="1">
      <w:start w:val="1"/>
      <w:numFmt w:val="bullet"/>
      <w:lvlText w:val="o"/>
      <w:lvlJc w:val="left"/>
      <w:pPr>
        <w:ind w:hanging="360" w:left="2149"/>
      </w:pPr>
      <w:rPr>
        <w:rFonts w:cs="Courier New" w:hAnsi="Courier New" w:ascii="Courier New" w:hint="default"/>
      </w:rPr>
    </w:lvl>
    <w:lvl w:tplc="041A0005" w:ilvl="2">
      <w:start w:val="1"/>
      <w:numFmt w:val="bullet"/>
      <w:lvlText w:val=""/>
      <w:lvlJc w:val="left"/>
      <w:pPr>
        <w:ind w:hanging="360" w:left="2869"/>
      </w:pPr>
      <w:rPr>
        <w:rFonts w:cs="Wingdings" w:hAnsi="Wingdings" w:ascii="Wingdings" w:hint="default"/>
      </w:rPr>
    </w:lvl>
    <w:lvl w:tplc="041A0001" w:ilvl="3">
      <w:start w:val="1"/>
      <w:numFmt w:val="bullet"/>
      <w:lvlText w:val=""/>
      <w:lvlJc w:val="left"/>
      <w:pPr>
        <w:ind w:hanging="360" w:left="3589"/>
      </w:pPr>
      <w:rPr>
        <w:rFonts w:cs="Symbol" w:hAnsi="Symbol" w:ascii="Symbol" w:hint="default"/>
      </w:rPr>
    </w:lvl>
    <w:lvl w:tplc="041A0003" w:ilvl="4">
      <w:start w:val="1"/>
      <w:numFmt w:val="bullet"/>
      <w:lvlText w:val="o"/>
      <w:lvlJc w:val="left"/>
      <w:pPr>
        <w:ind w:hanging="360" w:left="4309"/>
      </w:pPr>
      <w:rPr>
        <w:rFonts w:cs="Courier New" w:hAnsi="Courier New" w:ascii="Courier New" w:hint="default"/>
      </w:rPr>
    </w:lvl>
    <w:lvl w:tplc="041A0005" w:ilvl="5">
      <w:start w:val="1"/>
      <w:numFmt w:val="bullet"/>
      <w:lvlText w:val=""/>
      <w:lvlJc w:val="left"/>
      <w:pPr>
        <w:ind w:hanging="360" w:left="5029"/>
      </w:pPr>
      <w:rPr>
        <w:rFonts w:cs="Wingdings" w:hAnsi="Wingdings" w:ascii="Wingdings" w:hint="default"/>
      </w:rPr>
    </w:lvl>
    <w:lvl w:tplc="041A0001" w:ilvl="6">
      <w:start w:val="1"/>
      <w:numFmt w:val="bullet"/>
      <w:lvlText w:val=""/>
      <w:lvlJc w:val="left"/>
      <w:pPr>
        <w:ind w:hanging="360" w:left="5749"/>
      </w:pPr>
      <w:rPr>
        <w:rFonts w:cs="Symbol" w:hAnsi="Symbol" w:ascii="Symbol" w:hint="default"/>
      </w:rPr>
    </w:lvl>
    <w:lvl w:tplc="041A0003" w:ilvl="7">
      <w:start w:val="1"/>
      <w:numFmt w:val="bullet"/>
      <w:lvlText w:val="o"/>
      <w:lvlJc w:val="left"/>
      <w:pPr>
        <w:ind w:hanging="360" w:left="6469"/>
      </w:pPr>
      <w:rPr>
        <w:rFonts w:cs="Courier New" w:hAnsi="Courier New" w:ascii="Courier New" w:hint="default"/>
      </w:rPr>
    </w:lvl>
    <w:lvl w:tplc="041A0005" w:ilvl="8">
      <w:start w:val="1"/>
      <w:numFmt w:val="bullet"/>
      <w:lvlText w:val=""/>
      <w:lvlJc w:val="left"/>
      <w:pPr>
        <w:ind w:hanging="360" w:left="7189"/>
      </w:pPr>
      <w:rPr>
        <w:rFonts w:cs="Wingdings" w:hAnsi="Wingdings" w:ascii="Wingdings" w:hint="default"/>
      </w:rPr>
    </w:lvl>
  </w:abstractNum>
  <w:abstractNum w:abstractNumId="12">
    <w:nsid w:val="300148EE"/>
    <w:multiLevelType w:val="hybridMultilevel"/>
    <w:tmpl w:val="AFC47C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CE4327E"/>
    <w:multiLevelType w:val="hybridMultilevel"/>
    <w:tmpl w:val="A58682D4"/>
    <w:lvl w:tplc="041A000F" w:ilvl="0">
      <w:start w:val="1"/>
      <w:numFmt w:val="decimal"/>
      <w:lvlText w:val="%1."/>
      <w:lvlJc w:val="left"/>
      <w:pPr>
        <w:ind w:hanging="360" w:left="1125"/>
      </w:pPr>
    </w:lvl>
    <w:lvl w:tplc="041A0019" w:ilvl="1">
      <w:start w:val="1"/>
      <w:numFmt w:val="lowerLetter"/>
      <w:lvlText w:val="%2."/>
      <w:lvlJc w:val="left"/>
      <w:pPr>
        <w:ind w:hanging="360" w:left="1845"/>
      </w:pPr>
    </w:lvl>
    <w:lvl w:tplc="041A001B" w:ilvl="2">
      <w:start w:val="1"/>
      <w:numFmt w:val="lowerRoman"/>
      <w:lvlText w:val="%3."/>
      <w:lvlJc w:val="right"/>
      <w:pPr>
        <w:ind w:hanging="180" w:left="2565"/>
      </w:pPr>
    </w:lvl>
    <w:lvl w:tplc="041A000F" w:ilvl="3">
      <w:start w:val="1"/>
      <w:numFmt w:val="decimal"/>
      <w:lvlText w:val="%4."/>
      <w:lvlJc w:val="left"/>
      <w:pPr>
        <w:ind w:hanging="360" w:left="3285"/>
      </w:pPr>
    </w:lvl>
    <w:lvl w:tplc="041A0019" w:ilvl="4">
      <w:start w:val="1"/>
      <w:numFmt w:val="lowerLetter"/>
      <w:lvlText w:val="%5."/>
      <w:lvlJc w:val="left"/>
      <w:pPr>
        <w:ind w:hanging="360" w:left="4005"/>
      </w:pPr>
    </w:lvl>
    <w:lvl w:tplc="041A001B" w:ilvl="5">
      <w:start w:val="1"/>
      <w:numFmt w:val="lowerRoman"/>
      <w:lvlText w:val="%6."/>
      <w:lvlJc w:val="right"/>
      <w:pPr>
        <w:ind w:hanging="180" w:left="4725"/>
      </w:pPr>
    </w:lvl>
    <w:lvl w:tplc="041A000F" w:ilvl="6">
      <w:start w:val="1"/>
      <w:numFmt w:val="decimal"/>
      <w:lvlText w:val="%7."/>
      <w:lvlJc w:val="left"/>
      <w:pPr>
        <w:ind w:hanging="360" w:left="5445"/>
      </w:pPr>
    </w:lvl>
    <w:lvl w:tplc="041A0019" w:ilvl="7">
      <w:start w:val="1"/>
      <w:numFmt w:val="lowerLetter"/>
      <w:lvlText w:val="%8."/>
      <w:lvlJc w:val="left"/>
      <w:pPr>
        <w:ind w:hanging="360" w:left="6165"/>
      </w:pPr>
    </w:lvl>
    <w:lvl w:tplc="041A001B" w:ilvl="8">
      <w:start w:val="1"/>
      <w:numFmt w:val="lowerRoman"/>
      <w:lvlText w:val="%9."/>
      <w:lvlJc w:val="right"/>
      <w:pPr>
        <w:ind w:hanging="180" w:left="6885"/>
      </w:pPr>
    </w:lvl>
  </w:abstractNum>
  <w:abstractNum w:abstractNumId="14">
    <w:nsid w:val="3D076E9C"/>
    <w:multiLevelType w:val="hybridMultilevel"/>
    <w:tmpl w:val="F6D039A6"/>
    <w:lvl w:tplc="2EC6BF72" w:ilvl="0">
      <w:start w:val="6"/>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15">
    <w:nsid w:val="3F684541"/>
    <w:multiLevelType w:val="hybridMultilevel"/>
    <w:tmpl w:val="27B83714"/>
    <w:lvl w:tplc="2A2C61E0" w:ilvl="0">
      <w:start w:val="1"/>
      <w:numFmt w:val="decimal"/>
      <w:lvlText w:val="%1."/>
      <w:lvlJc w:val="left"/>
      <w:pPr>
        <w:ind w:hanging="360" w:left="1080"/>
      </w:pPr>
      <w:rPr>
        <w:rFonts w:hint="default"/>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6">
    <w:nsid w:val="3F7E078F"/>
    <w:multiLevelType w:val="hybridMultilevel"/>
    <w:tmpl w:val="A1D02994"/>
    <w:lvl w:tplc="67A0F6B2" w:ilvl="0">
      <w:start w:val="10"/>
      <w:numFmt w:val="bullet"/>
      <w:lvlText w:val="-"/>
      <w:lvlJc w:val="left"/>
      <w:pPr>
        <w:ind w:hanging="360" w:left="5310"/>
      </w:pPr>
      <w:rPr>
        <w:rFonts w:cs="Calibri" w:eastAsia="Calibri" w:hAnsi="Calibri" w:ascii="Calibri" w:hint="default"/>
      </w:rPr>
    </w:lvl>
    <w:lvl w:tentative="true" w:tplc="041A0003" w:ilvl="1">
      <w:start w:val="1"/>
      <w:numFmt w:val="bullet"/>
      <w:lvlText w:val="o"/>
      <w:lvlJc w:val="left"/>
      <w:pPr>
        <w:ind w:hanging="360" w:left="6030"/>
      </w:pPr>
      <w:rPr>
        <w:rFonts w:cs="Courier New" w:hAnsi="Courier New" w:ascii="Courier New" w:hint="default"/>
      </w:rPr>
    </w:lvl>
    <w:lvl w:tentative="true" w:tplc="041A0005" w:ilvl="2">
      <w:start w:val="1"/>
      <w:numFmt w:val="bullet"/>
      <w:lvlText w:val=""/>
      <w:lvlJc w:val="left"/>
      <w:pPr>
        <w:ind w:hanging="360" w:left="6750"/>
      </w:pPr>
      <w:rPr>
        <w:rFonts w:hAnsi="Wingdings" w:ascii="Wingdings" w:hint="default"/>
      </w:rPr>
    </w:lvl>
    <w:lvl w:tentative="true" w:tplc="041A0001" w:ilvl="3">
      <w:start w:val="1"/>
      <w:numFmt w:val="bullet"/>
      <w:lvlText w:val=""/>
      <w:lvlJc w:val="left"/>
      <w:pPr>
        <w:ind w:hanging="360" w:left="7470"/>
      </w:pPr>
      <w:rPr>
        <w:rFonts w:hAnsi="Symbol" w:ascii="Symbol" w:hint="default"/>
      </w:rPr>
    </w:lvl>
    <w:lvl w:tentative="true" w:tplc="041A0003" w:ilvl="4">
      <w:start w:val="1"/>
      <w:numFmt w:val="bullet"/>
      <w:lvlText w:val="o"/>
      <w:lvlJc w:val="left"/>
      <w:pPr>
        <w:ind w:hanging="360" w:left="8190"/>
      </w:pPr>
      <w:rPr>
        <w:rFonts w:cs="Courier New" w:hAnsi="Courier New" w:ascii="Courier New" w:hint="default"/>
      </w:rPr>
    </w:lvl>
    <w:lvl w:tentative="true" w:tplc="041A0005" w:ilvl="5">
      <w:start w:val="1"/>
      <w:numFmt w:val="bullet"/>
      <w:lvlText w:val=""/>
      <w:lvlJc w:val="left"/>
      <w:pPr>
        <w:ind w:hanging="360" w:left="8910"/>
      </w:pPr>
      <w:rPr>
        <w:rFonts w:hAnsi="Wingdings" w:ascii="Wingdings" w:hint="default"/>
      </w:rPr>
    </w:lvl>
    <w:lvl w:tentative="true" w:tplc="041A0001" w:ilvl="6">
      <w:start w:val="1"/>
      <w:numFmt w:val="bullet"/>
      <w:lvlText w:val=""/>
      <w:lvlJc w:val="left"/>
      <w:pPr>
        <w:ind w:hanging="360" w:left="9630"/>
      </w:pPr>
      <w:rPr>
        <w:rFonts w:hAnsi="Symbol" w:ascii="Symbol" w:hint="default"/>
      </w:rPr>
    </w:lvl>
    <w:lvl w:tentative="true" w:tplc="041A0003" w:ilvl="7">
      <w:start w:val="1"/>
      <w:numFmt w:val="bullet"/>
      <w:lvlText w:val="o"/>
      <w:lvlJc w:val="left"/>
      <w:pPr>
        <w:ind w:hanging="360" w:left="10350"/>
      </w:pPr>
      <w:rPr>
        <w:rFonts w:cs="Courier New" w:hAnsi="Courier New" w:ascii="Courier New" w:hint="default"/>
      </w:rPr>
    </w:lvl>
    <w:lvl w:tentative="true" w:tplc="041A0005" w:ilvl="8">
      <w:start w:val="1"/>
      <w:numFmt w:val="bullet"/>
      <w:lvlText w:val=""/>
      <w:lvlJc w:val="left"/>
      <w:pPr>
        <w:ind w:hanging="360" w:left="11070"/>
      </w:pPr>
      <w:rPr>
        <w:rFonts w:hAnsi="Wingdings" w:ascii="Wingdings" w:hint="default"/>
      </w:rPr>
    </w:lvl>
  </w:abstractNum>
  <w:abstractNum w:abstractNumId="17">
    <w:nsid w:val="3FCB05DA"/>
    <w:multiLevelType w:val="hybridMultilevel"/>
    <w:tmpl w:val="12A005D2"/>
    <w:lvl w:tplc="92D8F680" w:ilvl="0">
      <w:start w:val="1"/>
      <w:numFmt w:val="lowerLetter"/>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18">
    <w:nsid w:val="4600395C"/>
    <w:multiLevelType w:val="hybridMultilevel"/>
    <w:tmpl w:val="9DE61F7A"/>
    <w:lvl w:tplc="8250AB5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16003E0"/>
    <w:multiLevelType w:val="hybridMultilevel"/>
    <w:tmpl w:val="AB6CD8EE"/>
    <w:lvl w:tplc="2AA2DF20" w:ilvl="0">
      <w:start w:val="1"/>
      <w:numFmt w:val="upperRoman"/>
      <w:lvlText w:val="%1."/>
      <w:lvlJc w:val="right"/>
      <w:pPr>
        <w:ind w:hanging="360" w:left="720"/>
      </w:pPr>
      <w:rPr>
        <w:b/>
        <w:bCs/>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0">
    <w:nsid w:val="536A4439"/>
    <w:multiLevelType w:val="hybridMultilevel"/>
    <w:tmpl w:val="8B4AF7DC"/>
    <w:lvl w:tplc="6DE67B22" w:ilvl="0">
      <w:start w:val="1"/>
      <w:numFmt w:val="lowerLetter"/>
      <w:lvlText w:val="%1)"/>
      <w:lvlJc w:val="left"/>
      <w:pPr>
        <w:ind w:hanging="360" w:left="1353"/>
      </w:pPr>
      <w:rPr>
        <w:b/>
        <w:bCs/>
      </w:rPr>
    </w:lvl>
    <w:lvl w:tplc="041A0019" w:ilvl="1">
      <w:start w:val="1"/>
      <w:numFmt w:val="lowerLetter"/>
      <w:lvlText w:val="%2."/>
      <w:lvlJc w:val="left"/>
      <w:pPr>
        <w:ind w:hanging="360" w:left="2073"/>
      </w:pPr>
    </w:lvl>
    <w:lvl w:tplc="041A001B" w:ilvl="2">
      <w:start w:val="1"/>
      <w:numFmt w:val="lowerRoman"/>
      <w:lvlText w:val="%3."/>
      <w:lvlJc w:val="right"/>
      <w:pPr>
        <w:ind w:hanging="180" w:left="2793"/>
      </w:pPr>
    </w:lvl>
    <w:lvl w:tplc="041A000F" w:ilvl="3">
      <w:start w:val="1"/>
      <w:numFmt w:val="decimal"/>
      <w:lvlText w:val="%4."/>
      <w:lvlJc w:val="left"/>
      <w:pPr>
        <w:ind w:hanging="360" w:left="3513"/>
      </w:pPr>
    </w:lvl>
    <w:lvl w:tplc="041A0019" w:ilvl="4">
      <w:start w:val="1"/>
      <w:numFmt w:val="lowerLetter"/>
      <w:lvlText w:val="%5."/>
      <w:lvlJc w:val="left"/>
      <w:pPr>
        <w:ind w:hanging="360" w:left="4233"/>
      </w:pPr>
    </w:lvl>
    <w:lvl w:tplc="041A001B" w:ilvl="5">
      <w:start w:val="1"/>
      <w:numFmt w:val="lowerRoman"/>
      <w:lvlText w:val="%6."/>
      <w:lvlJc w:val="right"/>
      <w:pPr>
        <w:ind w:hanging="180" w:left="4953"/>
      </w:pPr>
    </w:lvl>
    <w:lvl w:tplc="041A000F" w:ilvl="6">
      <w:start w:val="1"/>
      <w:numFmt w:val="decimal"/>
      <w:lvlText w:val="%7."/>
      <w:lvlJc w:val="left"/>
      <w:pPr>
        <w:ind w:hanging="360" w:left="5673"/>
      </w:pPr>
    </w:lvl>
    <w:lvl w:tplc="041A0019" w:ilvl="7">
      <w:start w:val="1"/>
      <w:numFmt w:val="lowerLetter"/>
      <w:lvlText w:val="%8."/>
      <w:lvlJc w:val="left"/>
      <w:pPr>
        <w:ind w:hanging="360" w:left="6393"/>
      </w:pPr>
    </w:lvl>
    <w:lvl w:tplc="041A001B" w:ilvl="8">
      <w:start w:val="1"/>
      <w:numFmt w:val="lowerRoman"/>
      <w:lvlText w:val="%9."/>
      <w:lvlJc w:val="right"/>
      <w:pPr>
        <w:ind w:hanging="180" w:left="7113"/>
      </w:pPr>
    </w:lvl>
  </w:abstractNum>
  <w:abstractNum w:abstractNumId="21">
    <w:nsid w:val="564F523D"/>
    <w:multiLevelType w:val="hybridMultilevel"/>
    <w:tmpl w:val="235C080C"/>
    <w:lvl w:tplc="C666E468" w:ilvl="0">
      <w:start w:val="1"/>
      <w:numFmt w:val="upperLetter"/>
      <w:lvlText w:val="%1)"/>
      <w:lvlJc w:val="left"/>
      <w:pPr>
        <w:ind w:hanging="360" w:left="786"/>
      </w:pPr>
      <w:rPr>
        <w:rFonts w:hint="default"/>
        <w:b/>
        <w:bCs/>
      </w:r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1637"/>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22">
    <w:nsid w:val="59960F72"/>
    <w:multiLevelType w:val="hybridMultilevel"/>
    <w:tmpl w:val="3644358E"/>
    <w:lvl w:tplc="DA8851BA" w:ilvl="0">
      <w:start w:val="2"/>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CC54CAC"/>
    <w:multiLevelType w:val="hybridMultilevel"/>
    <w:tmpl w:val="EE9679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656B0D6C"/>
    <w:multiLevelType w:val="hybridMultilevel"/>
    <w:tmpl w:val="61EE663A"/>
    <w:lvl w:tplc="57BAF62A" w:ilvl="0">
      <w:start w:val="2"/>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25">
    <w:nsid w:val="666C0331"/>
    <w:multiLevelType w:val="hybridMultilevel"/>
    <w:tmpl w:val="D8F6F9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7EB6768"/>
    <w:multiLevelType w:val="hybridMultilevel"/>
    <w:tmpl w:val="4AB0929A"/>
    <w:lvl w:tplc="A7EC812E" w:ilvl="0">
      <w:start w:val="1"/>
      <w:numFmt w:val="bullet"/>
      <w:lvlText w:val="-"/>
      <w:lvlJc w:val="left"/>
      <w:pPr>
        <w:ind w:hanging="360" w:left="720"/>
      </w:pPr>
      <w:rPr>
        <w:rFonts w:cs="Calibri"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68401F11"/>
    <w:multiLevelType w:val="hybridMultilevel"/>
    <w:tmpl w:val="01824B54"/>
    <w:lvl w:tplc="29FACA2E" w:ilvl="0">
      <w:start w:val="1"/>
      <w:numFmt w:val="decimal"/>
      <w:lvlText w:val="%1."/>
      <w:lvlJc w:val="left"/>
      <w:pPr>
        <w:ind w:hanging="360" w:left="1004"/>
      </w:pPr>
      <w:rPr>
        <w:rFonts w:cs="Times New Roman" w:eastAsia="Calibri" w:hAnsi="Cambria" w:ascii="Cambria"/>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28">
    <w:nsid w:val="6AE77000"/>
    <w:multiLevelType w:val="hybridMultilevel"/>
    <w:tmpl w:val="AAF61986"/>
    <w:lvl w:tplc="9954A176" w:ilvl="0">
      <w:start w:val="1"/>
      <w:numFmt w:val="decimal"/>
      <w:lvlText w:val="%1."/>
      <w:lvlJc w:val="left"/>
      <w:pPr>
        <w:ind w:hanging="360" w:left="786"/>
      </w:pPr>
      <w:rPr>
        <w:rFonts w:hint="default"/>
      </w:r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29">
    <w:nsid w:val="6DC60815"/>
    <w:multiLevelType w:val="hybridMultilevel"/>
    <w:tmpl w:val="B804F56C"/>
    <w:lvl w:tplc="E7BEF28E" w:ilvl="0">
      <w:start w:val="11"/>
      <w:numFmt w:val="bullet"/>
      <w:lvlText w:val="-"/>
      <w:lvlJc w:val="left"/>
      <w:pPr>
        <w:ind w:hanging="360" w:left="1260"/>
      </w:pPr>
      <w:rPr>
        <w:rFonts w:cs="Times New Roman" w:eastAsia="Times New Roman" w:hAnsi="Times New Roman" w:ascii="Times New Roman" w:hint="default"/>
      </w:rPr>
    </w:lvl>
    <w:lvl w:tentative="true" w:tplc="041A0003" w:ilvl="1">
      <w:start w:val="1"/>
      <w:numFmt w:val="bullet"/>
      <w:lvlText w:val="o"/>
      <w:lvlJc w:val="left"/>
      <w:pPr>
        <w:ind w:hanging="360" w:left="1980"/>
      </w:pPr>
      <w:rPr>
        <w:rFonts w:cs="Courier New" w:hAnsi="Courier New" w:ascii="Courier New" w:hint="default"/>
      </w:rPr>
    </w:lvl>
    <w:lvl w:tentative="true" w:tplc="041A0005" w:ilvl="2">
      <w:start w:val="1"/>
      <w:numFmt w:val="bullet"/>
      <w:lvlText w:val=""/>
      <w:lvlJc w:val="left"/>
      <w:pPr>
        <w:ind w:hanging="360" w:left="2700"/>
      </w:pPr>
      <w:rPr>
        <w:rFonts w:hAnsi="Wingdings" w:ascii="Wingdings" w:hint="default"/>
      </w:rPr>
    </w:lvl>
    <w:lvl w:tentative="true" w:tplc="041A0001" w:ilvl="3">
      <w:start w:val="1"/>
      <w:numFmt w:val="bullet"/>
      <w:lvlText w:val=""/>
      <w:lvlJc w:val="left"/>
      <w:pPr>
        <w:ind w:hanging="360" w:left="3420"/>
      </w:pPr>
      <w:rPr>
        <w:rFonts w:hAnsi="Symbol" w:ascii="Symbol" w:hint="default"/>
      </w:rPr>
    </w:lvl>
    <w:lvl w:tentative="true" w:tplc="041A0003" w:ilvl="4">
      <w:start w:val="1"/>
      <w:numFmt w:val="bullet"/>
      <w:lvlText w:val="o"/>
      <w:lvlJc w:val="left"/>
      <w:pPr>
        <w:ind w:hanging="360" w:left="4140"/>
      </w:pPr>
      <w:rPr>
        <w:rFonts w:cs="Courier New" w:hAnsi="Courier New" w:ascii="Courier New" w:hint="default"/>
      </w:rPr>
    </w:lvl>
    <w:lvl w:tentative="true" w:tplc="041A0005" w:ilvl="5">
      <w:start w:val="1"/>
      <w:numFmt w:val="bullet"/>
      <w:lvlText w:val=""/>
      <w:lvlJc w:val="left"/>
      <w:pPr>
        <w:ind w:hanging="360" w:left="4860"/>
      </w:pPr>
      <w:rPr>
        <w:rFonts w:hAnsi="Wingdings" w:ascii="Wingdings" w:hint="default"/>
      </w:rPr>
    </w:lvl>
    <w:lvl w:tentative="true" w:tplc="041A0001" w:ilvl="6">
      <w:start w:val="1"/>
      <w:numFmt w:val="bullet"/>
      <w:lvlText w:val=""/>
      <w:lvlJc w:val="left"/>
      <w:pPr>
        <w:ind w:hanging="360" w:left="5580"/>
      </w:pPr>
      <w:rPr>
        <w:rFonts w:hAnsi="Symbol" w:ascii="Symbol" w:hint="default"/>
      </w:rPr>
    </w:lvl>
    <w:lvl w:tentative="true" w:tplc="041A0003" w:ilvl="7">
      <w:start w:val="1"/>
      <w:numFmt w:val="bullet"/>
      <w:lvlText w:val="o"/>
      <w:lvlJc w:val="left"/>
      <w:pPr>
        <w:ind w:hanging="360" w:left="6300"/>
      </w:pPr>
      <w:rPr>
        <w:rFonts w:cs="Courier New" w:hAnsi="Courier New" w:ascii="Courier New" w:hint="default"/>
      </w:rPr>
    </w:lvl>
    <w:lvl w:tentative="true" w:tplc="041A0005" w:ilvl="8">
      <w:start w:val="1"/>
      <w:numFmt w:val="bullet"/>
      <w:lvlText w:val=""/>
      <w:lvlJc w:val="left"/>
      <w:pPr>
        <w:ind w:hanging="360" w:left="7020"/>
      </w:pPr>
      <w:rPr>
        <w:rFonts w:hAnsi="Wingdings" w:ascii="Wingdings" w:hint="default"/>
      </w:rPr>
    </w:lvl>
  </w:abstractNum>
  <w:abstractNum w:abstractNumId="30">
    <w:nsid w:val="6FCF2FCE"/>
    <w:multiLevelType w:val="hybridMultilevel"/>
    <w:tmpl w:val="618A771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1A92172"/>
    <w:multiLevelType w:val="hybridMultilevel"/>
    <w:tmpl w:val="23A26858"/>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47F0DFA"/>
    <w:multiLevelType w:val="hybridMultilevel"/>
    <w:tmpl w:val="EE46AF68"/>
    <w:lvl w:tplc="B9E038B6" w:ilvl="0">
      <w:start w:val="1"/>
      <w:numFmt w:val="decimal"/>
      <w:lvlText w:val="%1."/>
      <w:lvlJc w:val="left"/>
      <w:pPr>
        <w:ind w:hanging="360" w:left="720"/>
      </w:pPr>
      <w:rPr>
        <w:rFonts w:cs="Times New Roman" w:eastAsia="Calibri" w:hAnsi="Cambria" w:ascii="Cambria"/>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7BD57C4F"/>
    <w:multiLevelType w:val="hybridMultilevel"/>
    <w:tmpl w:val="0E787FB8"/>
    <w:lvl w:tplc="041A0017" w:ilvl="0">
      <w:start w:val="1"/>
      <w:numFmt w:val="lowerLetter"/>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6"/>
  </w:num>
  <w:num w:numId="2">
    <w:abstractNumId w:val="1"/>
  </w:num>
  <w:num w:numId="3">
    <w:abstractNumId w:val="18"/>
  </w:num>
  <w:num w:numId="4">
    <w:abstractNumId w:val="26"/>
  </w:num>
  <w:num w:numId="5">
    <w:abstractNumId w:val="25"/>
  </w:num>
  <w:num w:numId="6">
    <w:abstractNumId w:val="23"/>
  </w:num>
  <w:num w:numId="7">
    <w:abstractNumId w:val="32"/>
  </w:num>
  <w:num w:numId="8">
    <w:abstractNumId w:val="12"/>
  </w:num>
  <w:num w:numId="9">
    <w:abstractNumId w:val="7"/>
  </w:num>
  <w:num w:numId="10">
    <w:abstractNumId w:val="31"/>
  </w:num>
  <w:num w:numId="11">
    <w:abstractNumId w:val="8"/>
  </w:num>
  <w:num w:numId="12">
    <w:abstractNumId w:val="24"/>
  </w:num>
  <w:num w:numId="13">
    <w:abstractNumId w:val="4"/>
  </w:num>
  <w:num w:numId="14">
    <w:abstractNumId w:val="5"/>
  </w:num>
  <w:num w:numId="15">
    <w:abstractNumId w:val="10"/>
  </w:num>
  <w:num w:numId="16">
    <w:abstractNumId w:val="9"/>
  </w:num>
  <w:num w:numId="17">
    <w:abstractNumId w:val="3"/>
  </w:num>
  <w:num w:numId="18">
    <w:abstractNumId w:val="6"/>
  </w:num>
  <w:num w:numId="19">
    <w:abstractNumId w:val="27"/>
  </w:num>
  <w:num w:numId="20">
    <w:abstractNumId w:val="2"/>
  </w:num>
  <w:num w:numId="21">
    <w:abstractNumId w:val="14"/>
  </w:num>
  <w:num w:numId="22">
    <w:abstractNumId w:val="19"/>
  </w:num>
  <w:num w:numId="23">
    <w:abstractNumId w:val="13"/>
  </w:num>
  <w:num w:numId="24">
    <w:abstractNumId w:val="11"/>
  </w:num>
  <w:num w:numId="25">
    <w:abstractNumId w:val="20"/>
  </w:num>
  <w:num w:numId="26">
    <w:abstractNumId w:val="15"/>
  </w:num>
  <w:num w:numId="27">
    <w:abstractNumId w:val="21"/>
  </w:num>
  <w:num w:numId="28">
    <w:abstractNumId w:val="28"/>
  </w:num>
  <w:num w:numId="29">
    <w:abstractNumId w:val="33"/>
  </w:num>
  <w:num w:numId="30">
    <w:abstractNumId w:val="22"/>
  </w:num>
  <w:num w:numId="31">
    <w:abstractNumId w:val="0"/>
  </w:num>
  <w:num w:numId="32">
    <w:abstractNumId w:val="30"/>
  </w:num>
  <w:num w:numId="33">
    <w:abstractNumId w:val="29"/>
  </w:num>
  <w:num w:numId="34">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5122"/>
    <o:shapelayout v:ext="edit">
      <o:idmap v:ext="edit" data="5"/>
      <o:rules v:ext="edit">
        <o:r idref="#AutoShape 1" type="connector" id="V:Rule1"/>
      </o:rules>
    </o:shapelayout>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61A27"/>
    <w:rsid w:val="00007244"/>
    <w:rsid w:val="00016354"/>
    <w:rsid w:val="00021206"/>
    <w:rsid w:val="000336A7"/>
    <w:rsid w:val="00040199"/>
    <w:rsid w:val="00040C08"/>
    <w:rsid w:val="00053FA0"/>
    <w:rsid w:val="0005696E"/>
    <w:rsid w:val="00065C8B"/>
    <w:rsid w:val="00066E3C"/>
    <w:rsid w:val="000764D1"/>
    <w:rsid w:val="000772E0"/>
    <w:rsid w:val="000809C8"/>
    <w:rsid w:val="00087A58"/>
    <w:rsid w:val="000A264D"/>
    <w:rsid w:val="000B21BF"/>
    <w:rsid w:val="000C197C"/>
    <w:rsid w:val="000C6A34"/>
    <w:rsid w:val="000E6CCF"/>
    <w:rsid w:val="00114A66"/>
    <w:rsid w:val="00115977"/>
    <w:rsid w:val="00126421"/>
    <w:rsid w:val="00141C42"/>
    <w:rsid w:val="00144BCB"/>
    <w:rsid w:val="0015781D"/>
    <w:rsid w:val="001633FB"/>
    <w:rsid w:val="00166A73"/>
    <w:rsid w:val="00180400"/>
    <w:rsid w:val="00182951"/>
    <w:rsid w:val="00195845"/>
    <w:rsid w:val="00197A71"/>
    <w:rsid w:val="001B1704"/>
    <w:rsid w:val="001B2812"/>
    <w:rsid w:val="001B6B11"/>
    <w:rsid w:val="001C182A"/>
    <w:rsid w:val="001C3EA5"/>
    <w:rsid w:val="001D3A54"/>
    <w:rsid w:val="001E0AD9"/>
    <w:rsid w:val="001E19A9"/>
    <w:rsid w:val="001E72C0"/>
    <w:rsid w:val="001F08E6"/>
    <w:rsid w:val="002017E6"/>
    <w:rsid w:val="002116D6"/>
    <w:rsid w:val="00221D29"/>
    <w:rsid w:val="00221DA5"/>
    <w:rsid w:val="002331D5"/>
    <w:rsid w:val="0023690F"/>
    <w:rsid w:val="00237C57"/>
    <w:rsid w:val="00240304"/>
    <w:rsid w:val="0024137D"/>
    <w:rsid w:val="00256BF5"/>
    <w:rsid w:val="00260365"/>
    <w:rsid w:val="00272F93"/>
    <w:rsid w:val="002857BE"/>
    <w:rsid w:val="002876DF"/>
    <w:rsid w:val="002905FC"/>
    <w:rsid w:val="00295BE2"/>
    <w:rsid w:val="002A72E5"/>
    <w:rsid w:val="002B4500"/>
    <w:rsid w:val="002B45B1"/>
    <w:rsid w:val="002B4678"/>
    <w:rsid w:val="002C00D6"/>
    <w:rsid w:val="002C417E"/>
    <w:rsid w:val="002E4BF6"/>
    <w:rsid w:val="002F0E09"/>
    <w:rsid w:val="002F1A26"/>
    <w:rsid w:val="00301C0D"/>
    <w:rsid w:val="0031221E"/>
    <w:rsid w:val="00315CB6"/>
    <w:rsid w:val="00320C17"/>
    <w:rsid w:val="00321154"/>
    <w:rsid w:val="003220F5"/>
    <w:rsid w:val="00336B7A"/>
    <w:rsid w:val="00341010"/>
    <w:rsid w:val="0035322F"/>
    <w:rsid w:val="00380FB8"/>
    <w:rsid w:val="00387DA5"/>
    <w:rsid w:val="00392B46"/>
    <w:rsid w:val="00392CDB"/>
    <w:rsid w:val="003A3D52"/>
    <w:rsid w:val="003C6618"/>
    <w:rsid w:val="003D735D"/>
    <w:rsid w:val="003D76F3"/>
    <w:rsid w:val="003E0BA4"/>
    <w:rsid w:val="003E422C"/>
    <w:rsid w:val="003F3EEC"/>
    <w:rsid w:val="00401220"/>
    <w:rsid w:val="00403A64"/>
    <w:rsid w:val="00404232"/>
    <w:rsid w:val="00421859"/>
    <w:rsid w:val="00425B5B"/>
    <w:rsid w:val="00430CCF"/>
    <w:rsid w:val="004324A8"/>
    <w:rsid w:val="004332BE"/>
    <w:rsid w:val="004333DE"/>
    <w:rsid w:val="004402BD"/>
    <w:rsid w:val="0044126D"/>
    <w:rsid w:val="004437BC"/>
    <w:rsid w:val="00454988"/>
    <w:rsid w:val="004601EC"/>
    <w:rsid w:val="00467E90"/>
    <w:rsid w:val="00471C42"/>
    <w:rsid w:val="00477590"/>
    <w:rsid w:val="00497279"/>
    <w:rsid w:val="004B0AEF"/>
    <w:rsid w:val="004E219E"/>
    <w:rsid w:val="004E232E"/>
    <w:rsid w:val="004E23F6"/>
    <w:rsid w:val="004F3FDD"/>
    <w:rsid w:val="00503F09"/>
    <w:rsid w:val="005125C3"/>
    <w:rsid w:val="00520B4D"/>
    <w:rsid w:val="00533345"/>
    <w:rsid w:val="00535504"/>
    <w:rsid w:val="0054106D"/>
    <w:rsid w:val="00546914"/>
    <w:rsid w:val="00555949"/>
    <w:rsid w:val="005563FF"/>
    <w:rsid w:val="00561A27"/>
    <w:rsid w:val="00565996"/>
    <w:rsid w:val="005665B7"/>
    <w:rsid w:val="005807A3"/>
    <w:rsid w:val="005938CD"/>
    <w:rsid w:val="005A57E9"/>
    <w:rsid w:val="005A6A50"/>
    <w:rsid w:val="005B0FDC"/>
    <w:rsid w:val="005B4812"/>
    <w:rsid w:val="005C173A"/>
    <w:rsid w:val="005C20CD"/>
    <w:rsid w:val="005C5006"/>
    <w:rsid w:val="005E0FE7"/>
    <w:rsid w:val="005F0567"/>
    <w:rsid w:val="005F5F24"/>
    <w:rsid w:val="005F628A"/>
    <w:rsid w:val="00600CE9"/>
    <w:rsid w:val="00602F73"/>
    <w:rsid w:val="00603DA5"/>
    <w:rsid w:val="006122DA"/>
    <w:rsid w:val="00613020"/>
    <w:rsid w:val="0061537F"/>
    <w:rsid w:val="00621209"/>
    <w:rsid w:val="00632C5C"/>
    <w:rsid w:val="00643BF0"/>
    <w:rsid w:val="00644CE9"/>
    <w:rsid w:val="006507A8"/>
    <w:rsid w:val="00657737"/>
    <w:rsid w:val="006663C4"/>
    <w:rsid w:val="0068385F"/>
    <w:rsid w:val="00684665"/>
    <w:rsid w:val="00696E8E"/>
    <w:rsid w:val="006A0072"/>
    <w:rsid w:val="006B4920"/>
    <w:rsid w:val="006D55CB"/>
    <w:rsid w:val="006D7113"/>
    <w:rsid w:val="006E78D4"/>
    <w:rsid w:val="006F0B73"/>
    <w:rsid w:val="006F1E79"/>
    <w:rsid w:val="006F4781"/>
    <w:rsid w:val="006F7476"/>
    <w:rsid w:val="00714460"/>
    <w:rsid w:val="00715136"/>
    <w:rsid w:val="007215B8"/>
    <w:rsid w:val="00790B56"/>
    <w:rsid w:val="007942B6"/>
    <w:rsid w:val="007A14D6"/>
    <w:rsid w:val="007A3FE2"/>
    <w:rsid w:val="007A717A"/>
    <w:rsid w:val="007B2618"/>
    <w:rsid w:val="007C09D0"/>
    <w:rsid w:val="007C5990"/>
    <w:rsid w:val="007D20DD"/>
    <w:rsid w:val="007D3A78"/>
    <w:rsid w:val="007E61FF"/>
    <w:rsid w:val="007F66BC"/>
    <w:rsid w:val="007F719D"/>
    <w:rsid w:val="008141C2"/>
    <w:rsid w:val="00816481"/>
    <w:rsid w:val="00825995"/>
    <w:rsid w:val="00835814"/>
    <w:rsid w:val="00845C9B"/>
    <w:rsid w:val="00850A41"/>
    <w:rsid w:val="00863FE7"/>
    <w:rsid w:val="00866DA3"/>
    <w:rsid w:val="00871501"/>
    <w:rsid w:val="0087739F"/>
    <w:rsid w:val="00891079"/>
    <w:rsid w:val="00893285"/>
    <w:rsid w:val="0089641B"/>
    <w:rsid w:val="008974A0"/>
    <w:rsid w:val="008A730B"/>
    <w:rsid w:val="008B1C4E"/>
    <w:rsid w:val="008C16E9"/>
    <w:rsid w:val="008C2F2B"/>
    <w:rsid w:val="008F16BA"/>
    <w:rsid w:val="0091146A"/>
    <w:rsid w:val="00913291"/>
    <w:rsid w:val="00914C48"/>
    <w:rsid w:val="00945D28"/>
    <w:rsid w:val="00946864"/>
    <w:rsid w:val="00952E85"/>
    <w:rsid w:val="00964AF5"/>
    <w:rsid w:val="00974D4E"/>
    <w:rsid w:val="009857A1"/>
    <w:rsid w:val="0099015B"/>
    <w:rsid w:val="009A4FB6"/>
    <w:rsid w:val="009B19D3"/>
    <w:rsid w:val="009C6ED9"/>
    <w:rsid w:val="009D395A"/>
    <w:rsid w:val="009E2EB8"/>
    <w:rsid w:val="009E4C3E"/>
    <w:rsid w:val="009E6AA9"/>
    <w:rsid w:val="009F7C4E"/>
    <w:rsid w:val="00A01905"/>
    <w:rsid w:val="00A13233"/>
    <w:rsid w:val="00A1392E"/>
    <w:rsid w:val="00A1453E"/>
    <w:rsid w:val="00A149AD"/>
    <w:rsid w:val="00A17DE7"/>
    <w:rsid w:val="00A22BB6"/>
    <w:rsid w:val="00A252F8"/>
    <w:rsid w:val="00A25BAF"/>
    <w:rsid w:val="00A26FDC"/>
    <w:rsid w:val="00A3069E"/>
    <w:rsid w:val="00A33F49"/>
    <w:rsid w:val="00A34A64"/>
    <w:rsid w:val="00A52357"/>
    <w:rsid w:val="00A54A17"/>
    <w:rsid w:val="00A57DED"/>
    <w:rsid w:val="00A62157"/>
    <w:rsid w:val="00A72684"/>
    <w:rsid w:val="00A730DF"/>
    <w:rsid w:val="00A74A26"/>
    <w:rsid w:val="00A75639"/>
    <w:rsid w:val="00A76BA2"/>
    <w:rsid w:val="00A82889"/>
    <w:rsid w:val="00A82FB9"/>
    <w:rsid w:val="00A847FC"/>
    <w:rsid w:val="00A939DE"/>
    <w:rsid w:val="00A939FF"/>
    <w:rsid w:val="00A978CE"/>
    <w:rsid w:val="00AB4601"/>
    <w:rsid w:val="00AC33B5"/>
    <w:rsid w:val="00AC52DC"/>
    <w:rsid w:val="00AC5E20"/>
    <w:rsid w:val="00AE2AA2"/>
    <w:rsid w:val="00AF1074"/>
    <w:rsid w:val="00B1014B"/>
    <w:rsid w:val="00B10815"/>
    <w:rsid w:val="00B1320E"/>
    <w:rsid w:val="00B15045"/>
    <w:rsid w:val="00B5605D"/>
    <w:rsid w:val="00B57492"/>
    <w:rsid w:val="00B65F0D"/>
    <w:rsid w:val="00B724CE"/>
    <w:rsid w:val="00B75C57"/>
    <w:rsid w:val="00B75CBE"/>
    <w:rsid w:val="00B77A54"/>
    <w:rsid w:val="00B80647"/>
    <w:rsid w:val="00B90BE6"/>
    <w:rsid w:val="00BA4F0D"/>
    <w:rsid w:val="00BA5525"/>
    <w:rsid w:val="00BB7FF4"/>
    <w:rsid w:val="00BC0387"/>
    <w:rsid w:val="00BD14F6"/>
    <w:rsid w:val="00BD259C"/>
    <w:rsid w:val="00BE057F"/>
    <w:rsid w:val="00BE5092"/>
    <w:rsid w:val="00BF60EC"/>
    <w:rsid w:val="00C22B0A"/>
    <w:rsid w:val="00C3416D"/>
    <w:rsid w:val="00C373DA"/>
    <w:rsid w:val="00C43154"/>
    <w:rsid w:val="00C525A9"/>
    <w:rsid w:val="00C642FC"/>
    <w:rsid w:val="00C650CA"/>
    <w:rsid w:val="00C71B57"/>
    <w:rsid w:val="00C73BCE"/>
    <w:rsid w:val="00C84054"/>
    <w:rsid w:val="00C869D5"/>
    <w:rsid w:val="00C90440"/>
    <w:rsid w:val="00CA73BB"/>
    <w:rsid w:val="00CB390F"/>
    <w:rsid w:val="00CB5C70"/>
    <w:rsid w:val="00CC33DF"/>
    <w:rsid w:val="00CC579C"/>
    <w:rsid w:val="00CC5839"/>
    <w:rsid w:val="00CD3BB1"/>
    <w:rsid w:val="00CD75CA"/>
    <w:rsid w:val="00CE0912"/>
    <w:rsid w:val="00CF2386"/>
    <w:rsid w:val="00D01670"/>
    <w:rsid w:val="00D11E51"/>
    <w:rsid w:val="00D131A0"/>
    <w:rsid w:val="00D165E6"/>
    <w:rsid w:val="00D22E3A"/>
    <w:rsid w:val="00D256E6"/>
    <w:rsid w:val="00D26245"/>
    <w:rsid w:val="00D324FC"/>
    <w:rsid w:val="00D46CF8"/>
    <w:rsid w:val="00D623D1"/>
    <w:rsid w:val="00D7030A"/>
    <w:rsid w:val="00D7271A"/>
    <w:rsid w:val="00D774F7"/>
    <w:rsid w:val="00D8307F"/>
    <w:rsid w:val="00D8506B"/>
    <w:rsid w:val="00D86A5B"/>
    <w:rsid w:val="00DA61CE"/>
    <w:rsid w:val="00DB0963"/>
    <w:rsid w:val="00DD250C"/>
    <w:rsid w:val="00DD40A4"/>
    <w:rsid w:val="00DE46BE"/>
    <w:rsid w:val="00DF0582"/>
    <w:rsid w:val="00DF5ECD"/>
    <w:rsid w:val="00DF7971"/>
    <w:rsid w:val="00E05D2C"/>
    <w:rsid w:val="00E200D1"/>
    <w:rsid w:val="00E258CE"/>
    <w:rsid w:val="00E267A6"/>
    <w:rsid w:val="00E31FF7"/>
    <w:rsid w:val="00E40828"/>
    <w:rsid w:val="00E412FE"/>
    <w:rsid w:val="00E5090E"/>
    <w:rsid w:val="00E55324"/>
    <w:rsid w:val="00E55335"/>
    <w:rsid w:val="00E808FC"/>
    <w:rsid w:val="00E86E89"/>
    <w:rsid w:val="00E97207"/>
    <w:rsid w:val="00EA7B18"/>
    <w:rsid w:val="00EB4A79"/>
    <w:rsid w:val="00EE2F36"/>
    <w:rsid w:val="00EE4555"/>
    <w:rsid w:val="00EE6E81"/>
    <w:rsid w:val="00EF0811"/>
    <w:rsid w:val="00F3137C"/>
    <w:rsid w:val="00F3238A"/>
    <w:rsid w:val="00F337E7"/>
    <w:rsid w:val="00F51B23"/>
    <w:rsid w:val="00F52912"/>
    <w:rsid w:val="00F57628"/>
    <w:rsid w:val="00F57913"/>
    <w:rsid w:val="00F61956"/>
    <w:rsid w:val="00F6368F"/>
    <w:rsid w:val="00F661E4"/>
    <w:rsid w:val="00F66E01"/>
    <w:rsid w:val="00F74C62"/>
    <w:rsid w:val="00F90CD4"/>
    <w:rsid w:val="00F9386C"/>
    <w:rsid w:val="00FB0E02"/>
    <w:rsid w:val="00FC2228"/>
    <w:rsid w:val="00FC57AE"/>
    <w:rsid w:val="00FC6A12"/>
    <w:rsid w:val="00FD1CC4"/>
    <w:rsid w:val="00FD67EB"/>
    <w:rsid w:val="00FE0F64"/>
    <w:rsid w:val="00FE4ED6"/>
    <w:rsid w:val="00FF1A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561A27"/>
    <w:rPr>
      <w:sz w:val="22"/>
      <w:szCs w:val="22"/>
      <w:lang w:eastAsia="en-US"/>
    </w:rPr>
  </w:style>
  <w:style w:styleId="Reetkatablice" w:type="table">
    <w:name w:val="Table Grid"/>
    <w:basedOn w:val="Obinatablica"/>
    <w:uiPriority w:val="59"/>
    <w:rsid w:val="00A730DF"/>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471C42"/>
    <w:pPr>
      <w:tabs>
        <w:tab w:pos="4536" w:val="center"/>
        <w:tab w:pos="9072" w:val="right"/>
      </w:tabs>
    </w:pPr>
    <w:rPr>
      <w:lang w:val="x-none"/>
    </w:rPr>
  </w:style>
  <w:style w:customStyle="true" w:styleId="ZaglavljeChar" w:type="character">
    <w:name w:val="Zaglavlje Char"/>
    <w:link w:val="Zaglavlje"/>
    <w:uiPriority w:val="99"/>
    <w:rsid w:val="00471C42"/>
    <w:rPr>
      <w:sz w:val="22"/>
      <w:szCs w:val="22"/>
      <w:lang w:eastAsia="en-US"/>
    </w:rPr>
  </w:style>
  <w:style w:styleId="Podnoje" w:type="paragraph">
    <w:name w:val="footer"/>
    <w:basedOn w:val="Normal"/>
    <w:link w:val="PodnojeChar"/>
    <w:uiPriority w:val="99"/>
    <w:unhideWhenUsed/>
    <w:rsid w:val="00471C42"/>
    <w:pPr>
      <w:tabs>
        <w:tab w:pos="4536" w:val="center"/>
        <w:tab w:pos="9072" w:val="right"/>
      </w:tabs>
    </w:pPr>
    <w:rPr>
      <w:lang w:val="x-none"/>
    </w:rPr>
  </w:style>
  <w:style w:customStyle="true" w:styleId="PodnojeChar" w:type="character">
    <w:name w:val="Podnožje Char"/>
    <w:link w:val="Podnoje"/>
    <w:uiPriority w:val="99"/>
    <w:rsid w:val="00471C42"/>
    <w:rPr>
      <w:sz w:val="22"/>
      <w:szCs w:val="22"/>
      <w:lang w:eastAsia="en-US"/>
    </w:rPr>
  </w:style>
  <w:style w:styleId="Hiperveza" w:type="character">
    <w:name w:val="Hyperlink"/>
    <w:uiPriority w:val="99"/>
    <w:rsid w:val="00684665"/>
    <w:rPr>
      <w:color w:val="0000FF"/>
      <w:u w:val="single"/>
    </w:rPr>
  </w:style>
  <w:style w:styleId="Odlomakpopisa" w:type="paragraph">
    <w:name w:val="List Paragraph"/>
    <w:basedOn w:val="Normal"/>
    <w:uiPriority w:val="99"/>
    <w:qFormat/>
    <w:rsid w:val="00387DA5"/>
    <w:pPr>
      <w:ind w:left="720"/>
    </w:pPr>
    <w:rPr>
      <w:rFonts w:cs="Calibri"/>
      <w:sz w:val="24"/>
      <w:szCs w:val="24"/>
    </w:rPr>
  </w:style>
  <w:style w:styleId="Tekstbalonia" w:type="paragraph">
    <w:name w:val="Balloon Text"/>
    <w:basedOn w:val="Normal"/>
    <w:link w:val="TekstbaloniaChar"/>
    <w:uiPriority w:val="99"/>
    <w:semiHidden/>
    <w:unhideWhenUsed/>
    <w:rsid w:val="00126421"/>
    <w:pPr>
      <w:spacing w:lineRule="auto" w:line="240" w:after="0"/>
    </w:pPr>
    <w:rPr>
      <w:rFonts w:hAnsi="Segoe UI" w:ascii="Segoe UI"/>
      <w:sz w:val="18"/>
      <w:szCs w:val="18"/>
      <w:lang w:val="x-none"/>
    </w:rPr>
  </w:style>
  <w:style w:customStyle="true" w:styleId="TekstbaloniaChar" w:type="character">
    <w:name w:val="Tekst balončića Char"/>
    <w:link w:val="Tekstbalonia"/>
    <w:uiPriority w:val="99"/>
    <w:semiHidden/>
    <w:rsid w:val="00126421"/>
    <w:rPr>
      <w:rFonts w:cs="Segoe UI" w:hAnsi="Segoe UI" w:ascii="Segoe UI"/>
      <w:sz w:val="18"/>
      <w:szCs w:val="18"/>
      <w:lang w:eastAsia="en-US"/>
    </w:rPr>
  </w:style>
  <w:style w:styleId="Tekstrezerviranogmjesta" w:type="character">
    <w:name w:val="Placeholder Text"/>
    <w:basedOn w:val="Zadanifontodlomka"/>
    <w:uiPriority w:val="99"/>
    <w:semiHidden/>
    <w:rsid w:val="00BB7FF4"/>
    <w:rPr>
      <w:color w:val="808080"/>
      <w:bdr w:space="0" w:sz="0" w:color="auto" w:val="none"/>
      <w:shd w:fill="auto" w:color="auto" w:val="clear"/>
    </w:rPr>
  </w:style>
  <w:style w:customStyle="true" w:styleId="eSPISCCParagraphDefaultFont" w:type="character">
    <w:name w:val="eSPIS_CC_Paragraph Default Font"/>
    <w:basedOn w:val="Zadanifontodlomka"/>
    <w:rsid w:val="00BB7FF4"/>
    <w:rPr>
      <w:rFonts w:cs="Times New Roman" w:hAnsi="Times New Roman" w:ascii="Times New Roman"/>
      <w:b/>
      <w:sz w:val="24"/>
      <w:szCs w:val="26"/>
      <w:bdr w:space="0" w:sz="0" w:color="auto" w:val="none"/>
      <w:shd w:fill="auto" w:color="auto" w:val="clear"/>
      <w:lang w:val="hr-HR"/>
    </w:rPr>
  </w:style>
  <w:style w:customStyle="true" w:styleId="PozadinaSvijetloZuta" w:type="character">
    <w:name w:val="Pozadina_SvijetloZuta"/>
    <w:basedOn w:val="Zadanifontodlomka"/>
    <w:rsid w:val="00BB7FF4"/>
    <w:rPr>
      <w:rFonts w:hAnsi="Cambria" w:ascii="Cambria"/>
      <w:b/>
      <w:sz w:val="26"/>
      <w:szCs w:val="26"/>
      <w:bdr w:space="0" w:sz="0" w:color="auto" w:val="none"/>
      <w:shd w:fill="FFFFCC" w:color="auto" w:val="clear"/>
      <w:lang w:val="hr-HR"/>
    </w:rPr>
  </w:style>
  <w:style w:customStyle="true" w:styleId="PozadinaSvijetloCrvena" w:type="character">
    <w:name w:val="Pozadina_SvijetloCrvena"/>
    <w:basedOn w:val="eSPISCCParagraphDefaultFont"/>
    <w:rsid w:val="00BB7FF4"/>
    <w:rPr>
      <w:rFonts w:cs="Times New Roman" w:hAnsi="Cambria" w:ascii="Cambria"/>
      <w:b w:val="false"/>
      <w:sz w:val="26"/>
      <w:szCs w:val="26"/>
      <w:bdr w:space="0" w:sz="0" w:color="auto" w:val="none"/>
      <w:shd w:fill="FFCCCC" w:color="auto" w:val="clear"/>
      <w:lang w:val="hr-HR"/>
    </w:rPr>
  </w:style>
  <w:style w:customStyle="true" w:styleId="PozadinaSvijetloZelena" w:type="character">
    <w:name w:val="Pozadina_SvijetloZelena"/>
    <w:basedOn w:val="eSPISCCParagraphDefaultFont"/>
    <w:rsid w:val="00BB7FF4"/>
    <w:rPr>
      <w:rFonts w:cs="Times New Roman" w:hAnsi="Cambria" w:ascii="Cambria"/>
      <w:b w:val="false"/>
      <w:sz w:val="26"/>
      <w:szCs w:val="2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561A27"/>
    <w:rPr>
      <w:sz w:val="22"/>
      <w:szCs w:val="22"/>
      <w:lang w:eastAsia="en-US"/>
    </w:rPr>
  </w:style>
  <w:style w:styleId="Reetkatablice" w:type="table">
    <w:name w:val="Table Grid"/>
    <w:basedOn w:val="Obinatablica"/>
    <w:uiPriority w:val="59"/>
    <w:rsid w:val="00A730D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471C42"/>
    <w:pPr>
      <w:tabs>
        <w:tab w:pos="4536" w:val="center"/>
        <w:tab w:pos="9072" w:val="right"/>
      </w:tabs>
    </w:pPr>
    <w:rPr>
      <w:lang w:val="x-none"/>
    </w:rPr>
  </w:style>
  <w:style w:customStyle="1" w:styleId="ZaglavljeChar" w:type="character">
    <w:name w:val="Zaglavlje Char"/>
    <w:link w:val="Zaglavlje"/>
    <w:uiPriority w:val="99"/>
    <w:rsid w:val="00471C42"/>
    <w:rPr>
      <w:sz w:val="22"/>
      <w:szCs w:val="22"/>
      <w:lang w:eastAsia="en-US"/>
    </w:rPr>
  </w:style>
  <w:style w:styleId="Podnoje" w:type="paragraph">
    <w:name w:val="footer"/>
    <w:basedOn w:val="Normal"/>
    <w:link w:val="PodnojeChar"/>
    <w:uiPriority w:val="99"/>
    <w:unhideWhenUsed/>
    <w:rsid w:val="00471C42"/>
    <w:pPr>
      <w:tabs>
        <w:tab w:pos="4536" w:val="center"/>
        <w:tab w:pos="9072" w:val="right"/>
      </w:tabs>
    </w:pPr>
    <w:rPr>
      <w:lang w:val="x-none"/>
    </w:rPr>
  </w:style>
  <w:style w:customStyle="1" w:styleId="PodnojeChar" w:type="character">
    <w:name w:val="Podnožje Char"/>
    <w:link w:val="Podnoje"/>
    <w:uiPriority w:val="99"/>
    <w:rsid w:val="00471C42"/>
    <w:rPr>
      <w:sz w:val="22"/>
      <w:szCs w:val="22"/>
      <w:lang w:eastAsia="en-US"/>
    </w:rPr>
  </w:style>
  <w:style w:styleId="Hiperveza" w:type="character">
    <w:name w:val="Hyperlink"/>
    <w:uiPriority w:val="99"/>
    <w:rsid w:val="00684665"/>
    <w:rPr>
      <w:color w:val="0000FF"/>
      <w:u w:val="single"/>
    </w:rPr>
  </w:style>
  <w:style w:styleId="Odlomakpopisa" w:type="paragraph">
    <w:name w:val="List Paragraph"/>
    <w:basedOn w:val="Normal"/>
    <w:uiPriority w:val="99"/>
    <w:qFormat/>
    <w:rsid w:val="00387DA5"/>
    <w:pPr>
      <w:ind w:left="720"/>
    </w:pPr>
    <w:rPr>
      <w:rFonts w:cs="Calibri"/>
      <w:sz w:val="24"/>
      <w:szCs w:val="24"/>
    </w:rPr>
  </w:style>
  <w:style w:styleId="Tekstbalonia" w:type="paragraph">
    <w:name w:val="Balloon Text"/>
    <w:basedOn w:val="Normal"/>
    <w:link w:val="TekstbaloniaChar"/>
    <w:uiPriority w:val="99"/>
    <w:semiHidden/>
    <w:unhideWhenUsed/>
    <w:rsid w:val="00126421"/>
    <w:pPr>
      <w:spacing w:after="0" w:line="240" w:lineRule="auto"/>
    </w:pPr>
    <w:rPr>
      <w:rFonts w:ascii="Segoe UI" w:hAnsi="Segoe UI"/>
      <w:sz w:val="18"/>
      <w:szCs w:val="18"/>
      <w:lang w:val="x-none"/>
    </w:rPr>
  </w:style>
  <w:style w:customStyle="1" w:styleId="TekstbaloniaChar" w:type="character">
    <w:name w:val="Tekst balončića Char"/>
    <w:link w:val="Tekstbalonia"/>
    <w:uiPriority w:val="99"/>
    <w:semiHidden/>
    <w:rsid w:val="00126421"/>
    <w:rPr>
      <w:rFonts w:ascii="Segoe UI" w:cs="Segoe UI" w:hAnsi="Segoe UI"/>
      <w:sz w:val="18"/>
      <w:szCs w:val="18"/>
      <w:lang w:eastAsia="en-US"/>
    </w:rPr>
  </w:style>
  <w:style w:styleId="Tekstrezerviranogmjesta" w:type="character">
    <w:name w:val="Placeholder Text"/>
    <w:basedOn w:val="Zadanifontodlomka"/>
    <w:uiPriority w:val="99"/>
    <w:semiHidden/>
    <w:rsid w:val="00BB7FF4"/>
    <w:rPr>
      <w:color w:val="808080"/>
      <w:bdr w:color="auto" w:space="0" w:sz="0" w:val="none"/>
      <w:shd w:color="auto" w:fill="auto" w:val="clear"/>
    </w:rPr>
  </w:style>
  <w:style w:customStyle="1" w:styleId="eSPISCCParagraphDefaultFont" w:type="character">
    <w:name w:val="eSPIS_CC_Paragraph Default Font"/>
    <w:basedOn w:val="Zadanifontodlomka"/>
    <w:rsid w:val="00BB7FF4"/>
    <w:rPr>
      <w:rFonts w:ascii="Times New Roman" w:cs="Times New Roman" w:hAnsi="Times New Roman"/>
      <w:b/>
      <w:sz w:val="24"/>
      <w:szCs w:val="26"/>
      <w:bdr w:color="auto" w:space="0" w:sz="0" w:val="none"/>
      <w:shd w:color="auto" w:fill="auto" w:val="clear"/>
      <w:lang w:val="hr-HR"/>
    </w:rPr>
  </w:style>
  <w:style w:customStyle="1" w:styleId="PozadinaSvijetloZuta" w:type="character">
    <w:name w:val="Pozadina_SvijetloZuta"/>
    <w:basedOn w:val="Zadanifontodlomka"/>
    <w:rsid w:val="00BB7FF4"/>
    <w:rPr>
      <w:rFonts w:ascii="Cambria" w:hAnsi="Cambria"/>
      <w:b/>
      <w:sz w:val="26"/>
      <w:szCs w:val="26"/>
      <w:bdr w:color="auto" w:space="0" w:sz="0" w:val="none"/>
      <w:shd w:color="auto" w:fill="FFFFCC" w:val="clear"/>
      <w:lang w:val="hr-HR"/>
    </w:rPr>
  </w:style>
  <w:style w:customStyle="1" w:styleId="PozadinaSvijetloCrvena" w:type="character">
    <w:name w:val="Pozadina_SvijetloCrvena"/>
    <w:basedOn w:val="eSPISCCParagraphDefaultFont"/>
    <w:rsid w:val="00BB7FF4"/>
    <w:rPr>
      <w:rFonts w:ascii="Cambria" w:cs="Times New Roman" w:hAnsi="Cambria"/>
      <w:b w:val="0"/>
      <w:sz w:val="26"/>
      <w:szCs w:val="26"/>
      <w:bdr w:color="auto" w:space="0" w:sz="0" w:val="none"/>
      <w:shd w:color="auto" w:fill="FFCCCC" w:val="clear"/>
      <w:lang w:val="hr-HR"/>
    </w:rPr>
  </w:style>
  <w:style w:customStyle="1" w:styleId="PozadinaSvijetloZelena" w:type="character">
    <w:name w:val="Pozadina_SvijetloZelena"/>
    <w:basedOn w:val="eSPISCCParagraphDefaultFont"/>
    <w:rsid w:val="00BB7FF4"/>
    <w:rPr>
      <w:rFonts w:ascii="Cambria" w:cs="Times New Roman" w:hAnsi="Cambria"/>
      <w:b w:val="0"/>
      <w:sz w:val="26"/>
      <w:szCs w:val="2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5929192">
      <w:bodyDiv w:val="true"/>
      <w:marLeft w:val="0"/>
      <w:marRight w:val="0"/>
      <w:marTop w:val="0"/>
      <w:marBottom w:val="0"/>
      <w:divBdr>
        <w:top w:space="0" w:sz="0" w:color="auto" w:val="none"/>
        <w:left w:space="0" w:sz="0" w:color="auto" w:val="none"/>
        <w:bottom w:space="0" w:sz="0" w:color="auto" w:val="none"/>
        <w:right w:space="0" w:sz="0" w:color="auto" w:val="none"/>
      </w:divBdr>
    </w:div>
    <w:div w:id="954099533">
      <w:bodyDiv w:val="true"/>
      <w:marLeft w:val="0"/>
      <w:marRight w:val="0"/>
      <w:marTop w:val="0"/>
      <w:marBottom w:val="0"/>
      <w:divBdr>
        <w:top w:space="0" w:sz="0" w:color="auto" w:val="none"/>
        <w:left w:space="0" w:sz="0" w:color="auto" w:val="none"/>
        <w:bottom w:space="0" w:sz="0" w:color="auto" w:val="none"/>
        <w:right w:space="0" w:sz="0" w:color="auto" w:val="none"/>
      </w:divBdr>
    </w:div>
    <w:div w:id="1145506914">
      <w:bodyDiv w:val="true"/>
      <w:marLeft w:val="0"/>
      <w:marRight w:val="0"/>
      <w:marTop w:val="0"/>
      <w:marBottom w:val="0"/>
      <w:divBdr>
        <w:top w:space="0" w:sz="0" w:color="auto" w:val="none"/>
        <w:left w:space="0" w:sz="0" w:color="auto" w:val="none"/>
        <w:bottom w:space="0" w:sz="0" w:color="auto" w:val="none"/>
        <w:right w:space="0" w:sz="0" w:color="auto" w:val="none"/>
      </w:divBdr>
    </w:div>
    <w:div w:id="1505509731">
      <w:bodyDiv w:val="true"/>
      <w:marLeft w:val="0"/>
      <w:marRight w:val="0"/>
      <w:marTop w:val="0"/>
      <w:marBottom w:val="0"/>
      <w:divBdr>
        <w:top w:space="0" w:sz="0" w:color="auto" w:val="none"/>
        <w:left w:space="0" w:sz="0" w:color="auto" w:val="none"/>
        <w:bottom w:space="0" w:sz="0" w:color="auto" w:val="none"/>
        <w:right w:space="0" w:sz="0" w:color="auto" w:val="none"/>
      </w:divBdr>
    </w:div>
    <w:div w:id="1540242456">
      <w:bodyDiv w:val="true"/>
      <w:marLeft w:val="0"/>
      <w:marRight w:val="0"/>
      <w:marTop w:val="0"/>
      <w:marBottom w:val="0"/>
      <w:divBdr>
        <w:top w:space="0" w:sz="0" w:color="auto" w:val="none"/>
        <w:left w:space="0" w:sz="0" w:color="auto" w:val="none"/>
        <w:bottom w:space="0" w:sz="0" w:color="auto" w:val="none"/>
        <w:right w:space="0" w:sz="0" w:color="auto" w:val="none"/>
      </w:divBdr>
    </w:div>
    <w:div w:id="1744982186">
      <w:bodyDiv w:val="true"/>
      <w:marLeft w:val="0"/>
      <w:marRight w:val="0"/>
      <w:marTop w:val="0"/>
      <w:marBottom w:val="0"/>
      <w:divBdr>
        <w:top w:space="0" w:sz="0" w:color="auto" w:val="none"/>
        <w:left w:space="0" w:sz="0" w:color="auto" w:val="none"/>
        <w:bottom w:space="0" w:sz="0" w:color="auto" w:val="none"/>
        <w:right w:space="0" w:sz="0" w:color="auto" w:val="none"/>
      </w:divBdr>
    </w:div>
    <w:div w:id="20486821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27D3DA-96C8-49FC-A17E-E85824E207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1330</properties:Words>
  <properties:Characters>7599</properties:Characters>
  <properties:Lines>271</properties:Lines>
  <properties:Paragraphs>124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PRIVREMENI STEČAJNI UPRAVITELJ</vt:lpstr>
    </vt:vector>
  </properties:TitlesOfParts>
  <properties:LinksUpToDate>false</properties:LinksUpToDate>
  <properties:CharactersWithSpaces>8879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2018-11-20T13:46:00Z</dcterms:created>
  <dc:creator>Vinko</dc:creator>
  <cp:keywords/>
  <cp:lastModifiedBy>Vesna Dragišić</cp:lastModifiedBy>
  <cp:lastPrinted>2018-04-16T18:46:00Z</cp:lastPrinted>
  <dcterms:modified xmlns:xsi="http://www.w3.org/2001/XMLSchema-instance" xsi:type="dcterms:W3CDTF">2018-11-20T13:46:00Z</dcterms:modified>
  <cp:revision>3</cp:revision>
  <dc:subject/>
  <dc:title>PRIVREMENI STEČAJNI UPRAVITELJ</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St-234/2017-31 / Podnesak - Izvješće o financijsko-gospodarskom stanju dužnika (MESAROV izvještaj o tijeku stečajnog postupka 30_09_2018.docx)</vt:lpwstr>
  </prop:property>
  <prop:property name="CC_coloring" pid="4" fmtid="{D5CDD505-2E9C-101B-9397-08002B2CF9AE}">
    <vt:bool>false</vt:bool>
  </prop:property>
  <prop:property name="BrojStranica" pid="5" fmtid="{D5CDD505-2E9C-101B-9397-08002B2CF9AE}">
    <vt:i4>5</vt:i4>
  </prop:property>
</prop:Properties>
</file>