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efc1" w14:paraId="60fefc1" w:rsidRDefault="00232A9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2A9A" w:rsidP="00232A9A" w:rsidR="00232A9A">
      <w:pPr>
        <w:spacing w:after="0"/>
        <w:jc w:val="both"/>
      </w:pPr>
      <w:r>
        <w:t xml:space="preserve">            </w:t>
      </w:r>
      <w:r>
        <w:t>Republika Hrvatska</w:t>
      </w:r>
    </w:p>
    <w:p w:rsidRDefault="00232A9A" w:rsidP="00232A9A" w:rsidR="00232A9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32A9A" w:rsidP="00232A9A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32A9A">
        <w:rPr>
          <w:rFonts w:cs="Times New Roman" w:eastAsia="Times New Roman"/>
          <w:szCs w:val="20"/>
          <w:lang w:eastAsia="hr-HR"/>
        </w:rPr>
        <w:t>Poslovni broj: 5 St-800/2017-57</w:t>
      </w: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proofErr w:type="spellStart"/>
      <w:r w:rsidRPr="00232A9A">
        <w:rPr>
          <w:rFonts w:cs="Times New Roman" w:eastAsia="Calibri"/>
          <w:szCs w:val="20"/>
          <w:lang w:eastAsia="hr-HR" w:val="en-GB"/>
        </w:rPr>
        <w:t>Trgovački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sud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u </w:t>
      </w:r>
      <w:r w:rsidRPr="00232A9A">
        <w:rPr>
          <w:rFonts w:cs="Times New Roman" w:eastAsia="Calibri"/>
          <w:szCs w:val="20"/>
          <w:lang w:eastAsia="hr-HR"/>
        </w:rPr>
        <w:t xml:space="preserve">Bjelovaru, po stečajnoj sutkinji Mariji Petrina Kubica, u stečajnom postupku nad dužnikom </w:t>
      </w:r>
      <w:r w:rsidRPr="00232A9A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232A9A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232A9A">
        <w:rPr>
          <w:rFonts w:cs="Times New Roman" w:eastAsia="Times New Roman"/>
          <w:color w:val="000000"/>
          <w:szCs w:val="20"/>
          <w:lang w:eastAsia="hr-HR"/>
        </w:rPr>
        <w:t>, OIB: 14895266944</w:t>
      </w:r>
      <w:r w:rsidRPr="00232A9A">
        <w:rPr>
          <w:rFonts w:cs="Times New Roman" w:eastAsia="Calibri"/>
          <w:szCs w:val="20"/>
          <w:lang w:eastAsia="hr-HR"/>
        </w:rPr>
        <w:t>, temeljem čl.321. st.1. Stečajnog zakona ("Narodne novine" broj 71/15 i 104/17, dalje: SZ), 18. srpnja 2018. donosi</w:t>
      </w: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32A9A">
        <w:rPr>
          <w:rFonts w:cs="Times New Roman" w:eastAsia="Times New Roman"/>
          <w:szCs w:val="20"/>
          <w:lang w:eastAsia="hr-HR"/>
        </w:rPr>
        <w:t>Z A K L J U Č A K</w:t>
      </w: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32A9A">
        <w:rPr>
          <w:rFonts w:cs="Times New Roman" w:eastAsia="Calibri"/>
          <w:szCs w:val="20"/>
          <w:lang w:eastAsia="hr-HR"/>
        </w:rPr>
        <w:t xml:space="preserve">1. Ročište za glasovanje o Stečajnom planu dužnika </w:t>
      </w:r>
      <w:r w:rsidRPr="00232A9A">
        <w:rPr>
          <w:rFonts w:cs="Times New Roman" w:eastAsia="Times New Roman"/>
          <w:color w:val="000000"/>
          <w:szCs w:val="20"/>
          <w:lang w:eastAsia="hr-HR"/>
        </w:rPr>
        <w:t xml:space="preserve">INFORMATIVNI CENTAR BJELOVAR d.o.o. Bjelovar, Trg Eugena Kvaternika </w:t>
      </w:r>
      <w:proofErr w:type="spellStart"/>
      <w:r w:rsidRPr="00232A9A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232A9A">
        <w:rPr>
          <w:rFonts w:cs="Times New Roman" w:eastAsia="Times New Roman"/>
          <w:color w:val="000000"/>
          <w:szCs w:val="20"/>
          <w:lang w:eastAsia="hr-HR"/>
        </w:rPr>
        <w:t>, OIB: 14895266944, određeno za dan 24. srpnja 2018.</w:t>
      </w:r>
      <w:r w:rsidRPr="00232A9A">
        <w:rPr>
          <w:rFonts w:cs="Times New Roman" w:eastAsia="Calibri"/>
          <w:szCs w:val="20"/>
          <w:lang w:eastAsia="hr-HR"/>
        </w:rPr>
        <w:t xml:space="preserve"> u 10,00 sati, neće se održati.</w:t>
      </w: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232A9A">
        <w:rPr>
          <w:rFonts w:cs="Times New Roman" w:eastAsia="Calibri"/>
          <w:szCs w:val="20"/>
          <w:lang w:eastAsia="hr-HR"/>
        </w:rPr>
        <w:t xml:space="preserve">2. Sud će naknadno zaključkom, koji će biti objavljen je na mrežnoj stranici e-oglasna ploča Trgovačkog suda u Bjelovaru, odrediti novo ročište.  </w:t>
      </w: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 w:val="en-GB"/>
        </w:rPr>
      </w:pPr>
      <w:proofErr w:type="gramStart"/>
      <w:r w:rsidRPr="00232A9A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232A9A">
        <w:rPr>
          <w:rFonts w:cs="Times New Roman" w:eastAsia="Times New Roman"/>
          <w:szCs w:val="20"/>
          <w:lang w:eastAsia="hr-HR" w:val="en-GB"/>
        </w:rPr>
        <w:t>Bjelovarum</w:t>
      </w:r>
      <w:proofErr w:type="spellEnd"/>
      <w:r w:rsidRPr="00232A9A">
        <w:rPr>
          <w:rFonts w:cs="Times New Roman" w:eastAsia="Times New Roman"/>
          <w:szCs w:val="20"/>
          <w:lang w:eastAsia="hr-HR" w:val="en-GB"/>
        </w:rPr>
        <w:t xml:space="preserve"> 18.</w:t>
      </w:r>
      <w:proofErr w:type="gramEnd"/>
      <w:r w:rsidRPr="00232A9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232A9A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232A9A">
        <w:rPr>
          <w:rFonts w:cs="Times New Roman" w:eastAsia="Times New Roman"/>
          <w:szCs w:val="20"/>
          <w:lang w:eastAsia="hr-HR" w:val="en-GB"/>
        </w:rPr>
        <w:t xml:space="preserve"> 2018.</w:t>
      </w: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 w:val="en-GB"/>
        </w:rPr>
      </w:pPr>
      <w:r w:rsidRPr="00232A9A">
        <w:rPr>
          <w:rFonts w:cs="Times New Roman" w:eastAsia="Times New Roman"/>
          <w:szCs w:val="20"/>
          <w:lang w:eastAsia="hr-HR" w:val="en-GB"/>
        </w:rPr>
        <w:t xml:space="preserve">         </w:t>
      </w: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 w:val="en-GB"/>
        </w:rPr>
      </w:pPr>
      <w:r w:rsidRPr="00232A9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Times New Roman"/>
          <w:szCs w:val="20"/>
          <w:lang w:eastAsia="hr-HR" w:val="en-GB"/>
        </w:rPr>
        <w:t>Stečajna</w:t>
      </w:r>
      <w:proofErr w:type="spellEnd"/>
      <w:r w:rsidRPr="00232A9A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Times New Roman"/>
          <w:szCs w:val="20"/>
          <w:lang w:eastAsia="hr-HR" w:val="en-GB"/>
        </w:rPr>
        <w:t>sutkinja</w:t>
      </w:r>
      <w:proofErr w:type="spellEnd"/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232A9A">
        <w:rPr>
          <w:rFonts w:cs="Times New Roman" w:eastAsia="Times New Roman"/>
          <w:szCs w:val="20"/>
          <w:lang w:eastAsia="hr-HR" w:val="en-GB"/>
        </w:rPr>
        <w:t xml:space="preserve">Marija Petrina Kubica </w:t>
      </w:r>
      <w:proofErr w:type="spellStart"/>
      <w:r w:rsidRPr="00232A9A">
        <w:rPr>
          <w:rFonts w:cs="Times New Roman" w:eastAsia="Times New Roman"/>
          <w:szCs w:val="20"/>
          <w:lang w:eastAsia="hr-HR" w:val="en-GB"/>
        </w:rPr>
        <w:t>v.r</w:t>
      </w:r>
      <w:proofErr w:type="spellEnd"/>
      <w:r w:rsidRPr="00232A9A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 w:val="en-GB"/>
        </w:rPr>
      </w:pPr>
    </w:p>
    <w:p w:rsidRDefault="00232A9A" w:rsidP="00232A9A" w:rsidR="00232A9A" w:rsidRPr="00232A9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32A9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32A9A" w:rsidP="00232A9A" w:rsidR="00232A9A" w:rsidRPr="00232A9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32A9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  <w:proofErr w:type="spellStart"/>
      <w:r w:rsidRPr="00232A9A">
        <w:rPr>
          <w:rFonts w:cs="Times New Roman" w:eastAsia="Calibri"/>
          <w:szCs w:val="20"/>
          <w:lang w:eastAsia="hr-HR" w:val="en-GB"/>
        </w:rPr>
        <w:t>Uputa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o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pravnom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lijeku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: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Protiv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zaključka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nije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dopušten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pravni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232A9A">
        <w:rPr>
          <w:rFonts w:cs="Times New Roman" w:eastAsia="Calibri"/>
          <w:szCs w:val="20"/>
          <w:lang w:eastAsia="hr-HR" w:val="en-GB"/>
        </w:rPr>
        <w:t>lijek</w:t>
      </w:r>
      <w:proofErr w:type="spellEnd"/>
      <w:r w:rsidRPr="00232A9A">
        <w:rPr>
          <w:rFonts w:cs="Times New Roman" w:eastAsia="Calibri"/>
          <w:szCs w:val="20"/>
          <w:lang w:eastAsia="hr-HR" w:val="en-GB"/>
        </w:rPr>
        <w:t xml:space="preserve"> (čl.19. st.7. </w:t>
      </w:r>
      <w:proofErr w:type="gramStart"/>
      <w:r w:rsidRPr="00232A9A">
        <w:rPr>
          <w:rFonts w:cs="Times New Roman" w:eastAsia="Calibri"/>
          <w:szCs w:val="20"/>
          <w:lang w:eastAsia="hr-HR" w:val="en-GB"/>
        </w:rPr>
        <w:t>SZ).</w:t>
      </w:r>
      <w:proofErr w:type="gramEnd"/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2A9A" w:rsidP="00232A9A" w:rsidR="00232A9A" w:rsidRPr="00232A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A9A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99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861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St-800/2017-57</izvorni_sadrzaj>
    <derivirana_varijabla naziv="DomainObject.Oznaka_1">St-800/2017-57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St-800/2017-57</izvorni_sadrzaj>
    <derivirana_varijabla naziv="DomainObject.PoslovniBrojDokumenta_1">St-800/2017-57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3DEF5-372A-4188-9CC7-195928DD4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859</properties:Characters>
  <properties:Lines>44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2018-07-18T08:52:00Z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St-800/2017-57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