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e6f2" w14:paraId="115e6f2" w:rsidRDefault="00C142AB" w:rsidP="00B54706" w:rsidR="00B54706" w:rsidRPr="008E7B11">
      <w:pPr>
        <w:pStyle w:val="Tijeloteksta"/>
        <w:jc w:val="both"/>
        <w:outlineLvl w:val="0"/>
        <w15:collapsed w:val="false"/>
        <w:rPr>
          <w:rFonts w:hAnsi="Times New Roman" w:ascii="Times New Roman"/>
          <w:sz w:val="24"/>
        </w:rPr>
      </w:pPr>
      <w:bookmarkStart w:name="_GoBack" w:id="0"/>
      <w:bookmarkEnd w:id="0"/>
      <w:r>
        <w:rPr>
          <w:noProof/>
        </w:rPr>
        <w:t xml:space="preserve">              </w:t>
      </w:r>
      <w:r w:rsidR="00914221">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E4EBD" w:rsidR="00B54706" w:rsidRPr="00242369">
        <w:tc>
          <w:tcPr>
            <w:tcW w:type="dxa" w:w="3060"/>
          </w:tcPr>
          <w:p w:rsidRDefault="00B54706" w:rsidP="002E4EBD" w:rsidR="00B54706" w:rsidRPr="00242369">
            <w:pPr>
              <w:pStyle w:val="Naslov2"/>
              <w:rPr>
                <w:b w:val="false"/>
                <w:bCs/>
                <w:sz w:val="24"/>
              </w:rPr>
            </w:pPr>
            <w:r w:rsidRPr="00242369">
              <w:rPr>
                <w:b w:val="false"/>
                <w:bCs/>
                <w:sz w:val="24"/>
              </w:rPr>
              <w:t>REPUBLIKA HRVATSKA</w:t>
            </w:r>
          </w:p>
          <w:p w:rsidRDefault="00B54706" w:rsidP="002E4EBD" w:rsidR="00B54706" w:rsidRPr="00242369">
            <w:pPr>
              <w:jc w:val="center"/>
              <w:rPr>
                <w:sz w:val="24"/>
                <w:szCs w:val="24"/>
              </w:rPr>
            </w:pPr>
            <w:r w:rsidRPr="00242369">
              <w:rPr>
                <w:sz w:val="24"/>
                <w:szCs w:val="24"/>
              </w:rPr>
              <w:t>Trgovački sud u Zagrebu</w:t>
            </w:r>
          </w:p>
          <w:p w:rsidRDefault="00B54706" w:rsidP="002E4EBD" w:rsidR="00B54706" w:rsidRPr="00242369">
            <w:pPr>
              <w:jc w:val="center"/>
              <w:rPr>
                <w:sz w:val="24"/>
                <w:szCs w:val="24"/>
              </w:rPr>
            </w:pPr>
            <w:smartTag w:element="City" w:uri="urn:schemas-microsoft-com:office:smarttags">
              <w:smartTag w:element="place" w:uri="urn:schemas-microsoft-com:office:smarttags">
                <w:r w:rsidRPr="00242369">
                  <w:rPr>
                    <w:sz w:val="24"/>
                    <w:szCs w:val="24"/>
                  </w:rPr>
                  <w:t>Zagreb</w:t>
                </w:r>
              </w:smartTag>
            </w:smartTag>
            <w:r w:rsidRPr="00242369">
              <w:rPr>
                <w:sz w:val="24"/>
                <w:szCs w:val="24"/>
              </w:rPr>
              <w:t>, Amruševa 2/II</w:t>
            </w:r>
          </w:p>
        </w:tc>
      </w:tr>
    </w:tbl>
    <w:p w:rsidRDefault="00B54706" w:rsidP="001E3024" w:rsidR="00B54706">
      <w:pPr>
        <w:jc w:val="right"/>
        <w:rPr>
          <w:sz w:val="24"/>
          <w:szCs w:val="24"/>
        </w:rPr>
      </w:pPr>
      <w:r>
        <w:rPr>
          <w:b/>
          <w:sz w:val="24"/>
          <w:szCs w:val="24"/>
        </w:rPr>
        <w:tab/>
      </w:r>
    </w:p>
    <w:p w:rsidRDefault="00B54706" w:rsidP="00B54706" w:rsidR="00B54706">
      <w:pPr>
        <w:jc w:val="center"/>
        <w:rPr>
          <w:sz w:val="24"/>
          <w:szCs w:val="24"/>
        </w:rPr>
      </w:pPr>
    </w:p>
    <w:p w:rsidRDefault="00B54706" w:rsidP="00B54706" w:rsidR="00B54706" w:rsidRPr="00CC58E7">
      <w:pPr>
        <w:jc w:val="center"/>
        <w:rPr>
          <w:sz w:val="24"/>
          <w:szCs w:val="24"/>
        </w:rPr>
      </w:pPr>
      <w:r w:rsidRPr="00CC58E7">
        <w:rPr>
          <w:sz w:val="24"/>
          <w:szCs w:val="24"/>
        </w:rPr>
        <w:t xml:space="preserve">R E P U B L I K A   H R V A T S K A </w:t>
      </w:r>
    </w:p>
    <w:p w:rsidRDefault="00B54706" w:rsidP="00B54706" w:rsidR="00B54706" w:rsidRPr="00CC58E7">
      <w:pPr>
        <w:jc w:val="center"/>
        <w:rPr>
          <w:sz w:val="24"/>
          <w:szCs w:val="24"/>
        </w:rPr>
      </w:pPr>
      <w:r w:rsidRPr="00CC58E7">
        <w:rPr>
          <w:sz w:val="24"/>
          <w:szCs w:val="24"/>
        </w:rPr>
        <w:t>R J E Š E NJ E</w:t>
      </w:r>
    </w:p>
    <w:p w:rsidRDefault="00B54706" w:rsidP="00B54706" w:rsidR="00B54706" w:rsidRPr="005B25D2">
      <w:pPr>
        <w:ind w:firstLine="720" w:left="2160"/>
        <w:rPr>
          <w:sz w:val="24"/>
          <w:szCs w:val="24"/>
        </w:rPr>
      </w:pPr>
      <w:r>
        <w:rPr>
          <w:sz w:val="24"/>
          <w:szCs w:val="24"/>
        </w:rPr>
        <w:t xml:space="preserve">                                                          </w:t>
      </w:r>
    </w:p>
    <w:p w:rsidRDefault="00B54706" w:rsidP="00B54706" w:rsidR="00B54706" w:rsidRPr="00756DA8">
      <w:pPr>
        <w:jc w:val="both"/>
        <w:rPr>
          <w:sz w:val="24"/>
          <w:szCs w:val="24"/>
        </w:rPr>
      </w:pPr>
      <w:r w:rsidRPr="00756DA8">
        <w:rPr>
          <w:sz w:val="24"/>
          <w:szCs w:val="24"/>
        </w:rPr>
        <w:tab/>
        <w:t xml:space="preserve">TRGOVAČKI SUD U ZAGREBU po sucu Anti Galiću, kao stečajnom sucu, u stečajnom postupku nad dužnikom </w:t>
      </w:r>
      <w:r>
        <w:rPr>
          <w:sz w:val="24"/>
          <w:szCs w:val="24"/>
        </w:rPr>
        <w:t>TOZ Penkala, Tvornica olovaka Zagreb d.d., u stečaju, Zagreb, Poljačka 56.</w:t>
      </w:r>
      <w:r w:rsidR="001E0F7F">
        <w:rPr>
          <w:sz w:val="24"/>
          <w:szCs w:val="24"/>
        </w:rPr>
        <w:t xml:space="preserve"> postupajući po prijedlogu Krešimira Šušnjara odvje</w:t>
      </w:r>
      <w:r w:rsidR="006B1696">
        <w:rPr>
          <w:sz w:val="24"/>
          <w:szCs w:val="24"/>
        </w:rPr>
        <w:t>t</w:t>
      </w:r>
      <w:r w:rsidR="001E0F7F">
        <w:rPr>
          <w:sz w:val="24"/>
          <w:szCs w:val="24"/>
        </w:rPr>
        <w:t xml:space="preserve">nika iz Zagreba, Kneza Branimira 39., </w:t>
      </w:r>
      <w:r w:rsidRPr="00756DA8">
        <w:rPr>
          <w:sz w:val="24"/>
          <w:szCs w:val="24"/>
        </w:rPr>
        <w:t xml:space="preserve">dana </w:t>
      </w:r>
      <w:r w:rsidR="001E0F7F">
        <w:rPr>
          <w:sz w:val="24"/>
          <w:szCs w:val="24"/>
        </w:rPr>
        <w:t>2</w:t>
      </w:r>
      <w:r w:rsidR="006B1696">
        <w:rPr>
          <w:sz w:val="24"/>
          <w:szCs w:val="24"/>
        </w:rPr>
        <w:t>7</w:t>
      </w:r>
      <w:r w:rsidR="001E0F7F">
        <w:rPr>
          <w:sz w:val="24"/>
          <w:szCs w:val="24"/>
        </w:rPr>
        <w:t>.siječnja</w:t>
      </w:r>
      <w:r w:rsidRPr="00756DA8">
        <w:rPr>
          <w:sz w:val="24"/>
          <w:szCs w:val="24"/>
        </w:rPr>
        <w:t xml:space="preserve"> 201</w:t>
      </w:r>
      <w:r w:rsidR="001E0F7F">
        <w:rPr>
          <w:sz w:val="24"/>
          <w:szCs w:val="24"/>
        </w:rPr>
        <w:t>6</w:t>
      </w:r>
      <w:r w:rsidRPr="00756DA8">
        <w:rPr>
          <w:sz w:val="24"/>
          <w:szCs w:val="24"/>
        </w:rPr>
        <w:t>.</w:t>
      </w:r>
    </w:p>
    <w:p w:rsidRDefault="00C16B95" w:rsidR="00C16B95" w:rsidRPr="00B54706">
      <w:pPr>
        <w:jc w:val="both"/>
        <w:rPr>
          <w:sz w:val="40"/>
          <w:szCs w:val="40"/>
        </w:rPr>
      </w:pPr>
    </w:p>
    <w:p w:rsidRDefault="009D4EEA" w:rsidR="009D4EEA" w:rsidRPr="005B25D2">
      <w:pPr>
        <w:jc w:val="center"/>
        <w:rPr>
          <w:b/>
          <w:sz w:val="24"/>
          <w:szCs w:val="24"/>
        </w:rPr>
      </w:pPr>
      <w:r w:rsidRPr="005B25D2">
        <w:rPr>
          <w:b/>
          <w:sz w:val="24"/>
          <w:szCs w:val="24"/>
        </w:rPr>
        <w:t xml:space="preserve">r i j e š i o    j e </w:t>
      </w:r>
    </w:p>
    <w:p w:rsidRDefault="009D4EEA" w:rsidR="009D4EEA" w:rsidRPr="005B25D2">
      <w:pPr>
        <w:jc w:val="center"/>
        <w:rPr>
          <w:b/>
          <w:sz w:val="24"/>
          <w:szCs w:val="24"/>
        </w:rPr>
      </w:pPr>
    </w:p>
    <w:p w:rsidRDefault="001E0F7F" w:rsidP="001E0F7F" w:rsidR="001E0F7F">
      <w:pPr>
        <w:ind w:firstLine="720"/>
        <w:jc w:val="both"/>
        <w:rPr>
          <w:sz w:val="24"/>
          <w:szCs w:val="24"/>
        </w:rPr>
      </w:pPr>
      <w:r>
        <w:rPr>
          <w:sz w:val="24"/>
          <w:szCs w:val="24"/>
        </w:rPr>
        <w:t>Odbacuje se prijedlog Krešimira Šušnjara odvje</w:t>
      </w:r>
      <w:r w:rsidR="00EC279D">
        <w:rPr>
          <w:sz w:val="24"/>
          <w:szCs w:val="24"/>
        </w:rPr>
        <w:t>t</w:t>
      </w:r>
      <w:r>
        <w:rPr>
          <w:sz w:val="24"/>
          <w:szCs w:val="24"/>
        </w:rPr>
        <w:t>nika iz Zagreba, Kneza Branimira 39., od 12.siječnja 2016., za ispravak tab</w:t>
      </w:r>
      <w:r w:rsidR="001D3B1A">
        <w:rPr>
          <w:sz w:val="24"/>
          <w:szCs w:val="24"/>
        </w:rPr>
        <w:t>lica utvrđenih tražbina</w:t>
      </w:r>
      <w:r>
        <w:rPr>
          <w:sz w:val="24"/>
          <w:szCs w:val="24"/>
        </w:rPr>
        <w:t>.</w:t>
      </w:r>
    </w:p>
    <w:p w:rsidRDefault="00900A20" w:rsidP="00B54706" w:rsidR="006815D5">
      <w:pPr>
        <w:tabs>
          <w:tab w:pos="1440" w:val="left"/>
        </w:tabs>
        <w:jc w:val="both"/>
        <w:rPr>
          <w:sz w:val="24"/>
          <w:szCs w:val="24"/>
        </w:rPr>
      </w:pPr>
      <w:r>
        <w:rPr>
          <w:sz w:val="24"/>
          <w:szCs w:val="24"/>
        </w:rPr>
        <w:t xml:space="preserve"> </w:t>
      </w:r>
    </w:p>
    <w:p w:rsidRDefault="005820E6" w:rsidP="00C0298C" w:rsidR="005820E6" w:rsidRPr="005B25D2">
      <w:pPr>
        <w:tabs>
          <w:tab w:pos="1440" w:val="left"/>
        </w:tabs>
        <w:jc w:val="both"/>
        <w:rPr>
          <w:sz w:val="24"/>
          <w:szCs w:val="24"/>
        </w:rPr>
      </w:pPr>
    </w:p>
    <w:p w:rsidRDefault="009D4EEA" w:rsidR="009D4EEA">
      <w:pPr>
        <w:jc w:val="center"/>
        <w:rPr>
          <w:sz w:val="24"/>
          <w:szCs w:val="24"/>
        </w:rPr>
      </w:pPr>
      <w:r w:rsidRPr="005B25D2">
        <w:rPr>
          <w:sz w:val="24"/>
          <w:szCs w:val="24"/>
        </w:rPr>
        <w:t>Obrazloženje</w:t>
      </w:r>
    </w:p>
    <w:p w:rsidRDefault="009D4EEA" w:rsidR="009D4EEA" w:rsidRPr="005B25D2">
      <w:pPr>
        <w:jc w:val="both"/>
        <w:rPr>
          <w:sz w:val="24"/>
          <w:szCs w:val="24"/>
        </w:rPr>
      </w:pPr>
    </w:p>
    <w:p w:rsidRDefault="00B6784E" w:rsidP="00B6784E" w:rsidR="001E0F7F">
      <w:pPr>
        <w:tabs>
          <w:tab w:pos="709" w:val="left"/>
        </w:tabs>
        <w:jc w:val="both"/>
        <w:rPr>
          <w:sz w:val="24"/>
          <w:szCs w:val="24"/>
        </w:rPr>
      </w:pPr>
      <w:r>
        <w:rPr>
          <w:sz w:val="24"/>
          <w:szCs w:val="24"/>
        </w:rPr>
        <w:tab/>
      </w:r>
      <w:r w:rsidR="001E0F7F">
        <w:rPr>
          <w:sz w:val="24"/>
          <w:szCs w:val="24"/>
        </w:rPr>
        <w:t>Krešimir Šušnjar, odvje</w:t>
      </w:r>
      <w:r w:rsidR="00EC279D">
        <w:rPr>
          <w:sz w:val="24"/>
          <w:szCs w:val="24"/>
        </w:rPr>
        <w:t>t</w:t>
      </w:r>
      <w:r w:rsidR="001E0F7F">
        <w:rPr>
          <w:sz w:val="24"/>
          <w:szCs w:val="24"/>
        </w:rPr>
        <w:t xml:space="preserve">nika iz Zagreba, Kneza Branimira 39., podnio je ovom suda dana od 12.siječnja 2016. prijedlog za ispravak tablica </w:t>
      </w:r>
      <w:r w:rsidR="0033716C">
        <w:rPr>
          <w:sz w:val="24"/>
          <w:szCs w:val="24"/>
        </w:rPr>
        <w:t xml:space="preserve">utvrđenih tražbina </w:t>
      </w:r>
      <w:r w:rsidR="001E0F7F">
        <w:rPr>
          <w:sz w:val="24"/>
          <w:szCs w:val="24"/>
        </w:rPr>
        <w:t>stečajnog suca.</w:t>
      </w:r>
    </w:p>
    <w:p w:rsidRDefault="001E0F7F" w:rsidP="00B6784E" w:rsidR="001E0F7F">
      <w:pPr>
        <w:tabs>
          <w:tab w:pos="709" w:val="left"/>
        </w:tabs>
        <w:jc w:val="both"/>
        <w:rPr>
          <w:sz w:val="24"/>
          <w:szCs w:val="24"/>
        </w:rPr>
      </w:pPr>
      <w:r>
        <w:rPr>
          <w:sz w:val="24"/>
          <w:szCs w:val="24"/>
        </w:rPr>
        <w:tab/>
        <w:t>U prijedlogu navodi kako je u stečajnom postupku nad dužnikom prijavio tražbinu u iznosu od 213.500,00 kn koja tražbina mu je u cjelosti priznata. Međutim, ispušten</w:t>
      </w:r>
      <w:r w:rsidR="006B1696">
        <w:rPr>
          <w:sz w:val="24"/>
          <w:szCs w:val="24"/>
        </w:rPr>
        <w:t>a</w:t>
      </w:r>
      <w:r>
        <w:rPr>
          <w:sz w:val="24"/>
          <w:szCs w:val="24"/>
        </w:rPr>
        <w:t xml:space="preserve"> je iz vida činjenica da su odvjetničke uslu</w:t>
      </w:r>
      <w:r w:rsidR="006B1696">
        <w:rPr>
          <w:sz w:val="24"/>
          <w:szCs w:val="24"/>
        </w:rPr>
        <w:t>g</w:t>
      </w:r>
      <w:r>
        <w:rPr>
          <w:sz w:val="24"/>
          <w:szCs w:val="24"/>
        </w:rPr>
        <w:t>e obavljen tijekom  posljednjih šest mjeseci prije otvaranja stečajnog postupka u svezi sa zaštitom i ostvarivanjem prava dužnika koja ulaze u stečajnu masu. Predlagatelj u nastavku citira odredbu članka 87. stavak 1. točka 2. Stečajnog zakona (N.N. 44/96 do 133/12) koji se u ovom postupku primjenjuje temeljem odredbe članka 441. stavak 1. Stečajnog zakona (N.N. 71/15), te uz prijedlog dostavlja račune za obavljene odvjetničke usluge i dokaze o oba</w:t>
      </w:r>
      <w:r w:rsidR="00EC279D">
        <w:rPr>
          <w:sz w:val="24"/>
          <w:szCs w:val="24"/>
        </w:rPr>
        <w:t>v</w:t>
      </w:r>
      <w:r>
        <w:rPr>
          <w:sz w:val="24"/>
          <w:szCs w:val="24"/>
        </w:rPr>
        <w:t>ljenim odvjetničkim uslugama</w:t>
      </w:r>
      <w:r w:rsidR="001D3B1A">
        <w:rPr>
          <w:sz w:val="24"/>
          <w:szCs w:val="24"/>
        </w:rPr>
        <w:t xml:space="preserve"> navodeći kako su takve tražbine ex lege imaju smatrati ostalim obvezama stečajne mase slijedom čega, kao prisilni propis,  isključuju raspolaganja stranaka</w:t>
      </w:r>
      <w:r>
        <w:rPr>
          <w:sz w:val="24"/>
          <w:szCs w:val="24"/>
        </w:rPr>
        <w:t>.</w:t>
      </w:r>
    </w:p>
    <w:p w:rsidRDefault="001D3B1A" w:rsidP="00B6784E" w:rsidR="001D3B1A">
      <w:pPr>
        <w:tabs>
          <w:tab w:pos="709" w:val="left"/>
        </w:tabs>
        <w:jc w:val="both"/>
        <w:rPr>
          <w:sz w:val="24"/>
          <w:szCs w:val="24"/>
        </w:rPr>
      </w:pPr>
      <w:r>
        <w:rPr>
          <w:sz w:val="24"/>
          <w:szCs w:val="24"/>
        </w:rPr>
        <w:tab/>
        <w:t>Predlagatelj predlaže, da se tražbina u iznosu 213.500,00 kn utvrdi pod "ostale obveze stečajne mase"</w:t>
      </w:r>
      <w:r w:rsidR="00EC279D">
        <w:rPr>
          <w:sz w:val="24"/>
          <w:szCs w:val="24"/>
        </w:rPr>
        <w:t xml:space="preserve"> </w:t>
      </w:r>
      <w:r>
        <w:rPr>
          <w:sz w:val="24"/>
          <w:szCs w:val="24"/>
        </w:rPr>
        <w:t>sukladno članku 87.stavak 1. toč.2. SZ-a, umjesto "tražbine drugog višeg isplatnog reda"</w:t>
      </w:r>
      <w:r w:rsidR="00EC279D">
        <w:rPr>
          <w:sz w:val="24"/>
          <w:szCs w:val="24"/>
        </w:rPr>
        <w:t>,</w:t>
      </w:r>
      <w:r>
        <w:rPr>
          <w:sz w:val="24"/>
          <w:szCs w:val="24"/>
        </w:rPr>
        <w:t xml:space="preserve"> te slijedom navedenog ispravi tablica utvr</w:t>
      </w:r>
      <w:r w:rsidR="00EC279D">
        <w:rPr>
          <w:sz w:val="24"/>
          <w:szCs w:val="24"/>
        </w:rPr>
        <w:t>đ</w:t>
      </w:r>
      <w:r>
        <w:rPr>
          <w:sz w:val="24"/>
          <w:szCs w:val="24"/>
        </w:rPr>
        <w:t>enih tražbina.</w:t>
      </w:r>
    </w:p>
    <w:p w:rsidRDefault="001D3B1A" w:rsidP="00B6784E" w:rsidR="001D3B1A">
      <w:pPr>
        <w:tabs>
          <w:tab w:pos="709" w:val="left"/>
        </w:tabs>
        <w:jc w:val="both"/>
        <w:rPr>
          <w:sz w:val="24"/>
          <w:szCs w:val="24"/>
        </w:rPr>
      </w:pPr>
    </w:p>
    <w:p w:rsidRDefault="001D3B1A" w:rsidP="00B6784E" w:rsidR="001D3B1A" w:rsidRPr="006B1696">
      <w:pPr>
        <w:tabs>
          <w:tab w:pos="709" w:val="left"/>
        </w:tabs>
        <w:jc w:val="both"/>
        <w:rPr>
          <w:sz w:val="24"/>
          <w:szCs w:val="24"/>
        </w:rPr>
      </w:pPr>
      <w:r w:rsidRPr="006B1696">
        <w:rPr>
          <w:sz w:val="24"/>
          <w:szCs w:val="24"/>
        </w:rPr>
        <w:tab/>
        <w:t>Takav zahtjev vjerovnika nije dopušten.</w:t>
      </w:r>
    </w:p>
    <w:p w:rsidRDefault="001D3B1A" w:rsidP="00B6784E" w:rsidR="001D3B1A" w:rsidRPr="006B1696">
      <w:pPr>
        <w:tabs>
          <w:tab w:pos="709" w:val="left"/>
        </w:tabs>
        <w:jc w:val="both"/>
        <w:rPr>
          <w:sz w:val="24"/>
          <w:szCs w:val="24"/>
        </w:rPr>
      </w:pPr>
    </w:p>
    <w:p w:rsidRDefault="00453F6C" w:rsidP="00453F6C" w:rsidR="00453F6C" w:rsidRPr="006B1696">
      <w:pPr>
        <w:ind w:firstLine="708"/>
        <w:jc w:val="both"/>
        <w:rPr>
          <w:iCs/>
          <w:sz w:val="24"/>
          <w:szCs w:val="24"/>
        </w:rPr>
      </w:pPr>
      <w:r w:rsidRPr="006B1696">
        <w:rPr>
          <w:iCs/>
          <w:sz w:val="24"/>
          <w:szCs w:val="24"/>
        </w:rPr>
        <w:t>Stečajna tražbina je svaki imovinski zahtjev vjerovnika prema stečajnom dužniku nastao prije otvaranja stečajnog postupka za koju stečajni dužnik odgovara imovinom koja predstavlja stečajnu masu. Članak 70. stavak 1. SZ-a</w:t>
      </w:r>
      <w:r w:rsidR="006B1696">
        <w:rPr>
          <w:iCs/>
          <w:sz w:val="24"/>
          <w:szCs w:val="24"/>
        </w:rPr>
        <w:t xml:space="preserve"> </w:t>
      </w:r>
      <w:r w:rsidRPr="006B1696">
        <w:rPr>
          <w:iCs/>
          <w:sz w:val="24"/>
          <w:szCs w:val="24"/>
        </w:rPr>
        <w:t xml:space="preserve">definira stečajne vjerovnike kao osobne vjerovnike dužnika koji u vrijeme otvaranja stečajnog postupka imaju koju imovinsko-pravnu tražbinu prema stečajnom dužniku. </w:t>
      </w:r>
    </w:p>
    <w:p w:rsidRDefault="00453F6C" w:rsidP="00453F6C" w:rsidR="00453F6C" w:rsidRPr="006B1696">
      <w:pPr>
        <w:ind w:firstLine="708"/>
        <w:jc w:val="both"/>
        <w:rPr>
          <w:iCs/>
          <w:sz w:val="24"/>
          <w:szCs w:val="24"/>
        </w:rPr>
      </w:pPr>
    </w:p>
    <w:p w:rsidRDefault="00453F6C" w:rsidP="00453F6C" w:rsidR="00453F6C" w:rsidRPr="006B1696">
      <w:pPr>
        <w:ind w:firstLine="708"/>
        <w:jc w:val="both"/>
        <w:rPr>
          <w:iCs/>
          <w:sz w:val="24"/>
          <w:szCs w:val="24"/>
        </w:rPr>
      </w:pPr>
      <w:r w:rsidRPr="006B1696">
        <w:rPr>
          <w:iCs/>
          <w:sz w:val="24"/>
          <w:szCs w:val="24"/>
        </w:rPr>
        <w:t xml:space="preserve">Prijava tražbina je uvjet ostvarivanja </w:t>
      </w:r>
      <w:r w:rsidR="006B1696">
        <w:rPr>
          <w:iCs/>
          <w:sz w:val="24"/>
          <w:szCs w:val="24"/>
        </w:rPr>
        <w:t xml:space="preserve">stečajne </w:t>
      </w:r>
      <w:r w:rsidRPr="006B1696">
        <w:rPr>
          <w:iCs/>
          <w:sz w:val="24"/>
          <w:szCs w:val="24"/>
        </w:rPr>
        <w:t>tražbina u stečajnom postupku. Prijava tražbine je izjava stečajnog vjerovnika  upućena stečajnom upravitelju o postojanju obveze dužnika prema vjerovniku. Istovremeno prijava tražbine predstavlja zahtjev vjerovnika za namirenje njegove tražbine iz stečajne mase. Ako stečajni vjerovnik ne podnese prijavu tražbine on ne može sudjelovati u stečajnom postupku, biti član tijela stečajnog postupka, donositi odluke, odnosno  očekivati namirenje tražbine.</w:t>
      </w:r>
    </w:p>
    <w:p w:rsidRDefault="0033716C" w:rsidP="00453F6C" w:rsidR="00453F6C" w:rsidRPr="006B1696">
      <w:pPr>
        <w:ind w:firstLine="708"/>
        <w:jc w:val="both"/>
        <w:rPr>
          <w:b/>
          <w:iCs/>
          <w:sz w:val="24"/>
          <w:szCs w:val="24"/>
        </w:rPr>
      </w:pPr>
      <w:r>
        <w:rPr>
          <w:iCs/>
          <w:sz w:val="24"/>
          <w:szCs w:val="24"/>
        </w:rPr>
        <w:t xml:space="preserve"> Stečajne t</w:t>
      </w:r>
      <w:r w:rsidR="00453F6C" w:rsidRPr="006B1696">
        <w:rPr>
          <w:iCs/>
          <w:sz w:val="24"/>
          <w:szCs w:val="24"/>
        </w:rPr>
        <w:t xml:space="preserve">ražbine se prijavljuju  po postupku propisanom člankom 173. SZ-a. </w:t>
      </w:r>
    </w:p>
    <w:p w:rsidRDefault="00453F6C" w:rsidP="00453F6C" w:rsidR="00453F6C" w:rsidRPr="006B1696">
      <w:pPr>
        <w:ind w:firstLine="708"/>
        <w:jc w:val="both"/>
        <w:rPr>
          <w:iCs/>
          <w:sz w:val="24"/>
          <w:szCs w:val="24"/>
        </w:rPr>
      </w:pPr>
      <w:r w:rsidRPr="006B1696">
        <w:rPr>
          <w:iCs/>
          <w:sz w:val="24"/>
          <w:szCs w:val="24"/>
        </w:rPr>
        <w:t>Prema stavku 1. članka 175. SZ-a stečajne tražbine ispituju se na ispitnom ročištu, odnosno stečajne tražbine prijavljene nakon isteka roka za prijavljivanje tražbina mogu se ispitati na jednom ili više posebnih  ispitnih ročišta (stavak 1. članka 176. SZ-a).</w:t>
      </w:r>
    </w:p>
    <w:p w:rsidRDefault="00453F6C" w:rsidP="00453F6C" w:rsidR="00453F6C" w:rsidRPr="006B1696">
      <w:pPr>
        <w:ind w:firstLine="708"/>
        <w:jc w:val="both"/>
        <w:rPr>
          <w:b/>
          <w:iCs/>
          <w:sz w:val="24"/>
          <w:szCs w:val="24"/>
        </w:rPr>
      </w:pPr>
      <w:r w:rsidRPr="006B1696">
        <w:rPr>
          <w:iCs/>
          <w:sz w:val="24"/>
          <w:szCs w:val="24"/>
        </w:rPr>
        <w:t>Na ispitnim ročištima tražbine se ispituju prema svojim iznosima i isplatnom redu (stavak 1. članka 175. SZ-a). Stečajni upravitelj je dužan određeno se izjasniti priznaje li ili osporava svaku prijavljenu tražbinu (stavak 2. članka 175. SZ-a).</w:t>
      </w:r>
      <w:r w:rsidRPr="006B1696">
        <w:rPr>
          <w:b/>
          <w:iCs/>
          <w:sz w:val="24"/>
          <w:szCs w:val="24"/>
        </w:rPr>
        <w:t xml:space="preserve"> </w:t>
      </w:r>
    </w:p>
    <w:p w:rsidRDefault="00453F6C" w:rsidP="00453F6C" w:rsidR="00453F6C" w:rsidRPr="006B1696">
      <w:pPr>
        <w:ind w:firstLine="708"/>
        <w:jc w:val="both"/>
        <w:rPr>
          <w:iCs/>
          <w:sz w:val="24"/>
          <w:szCs w:val="24"/>
        </w:rPr>
      </w:pPr>
      <w:r w:rsidRPr="006B1696">
        <w:rPr>
          <w:iCs/>
          <w:sz w:val="24"/>
          <w:szCs w:val="24"/>
        </w:rPr>
        <w:t xml:space="preserve">Stavkom 1. članka 177. SZ-a propisane su  dvije pretpostavke pod kojima se svaka ispitana tražbina smatra utvrđenom. Pozitivna je pretpostavka da je stečajni upravitelj na ispitnom ročištu izjavio da priznaje tražbinu, a negativna  pretpostavka, odsustvo izjave kojeg od stečajnih vjerovnika da osporava tražbinu koju je priznao stečajni upravitelj </w:t>
      </w:r>
    </w:p>
    <w:p w:rsidRDefault="00453F6C" w:rsidP="00453F6C" w:rsidR="00453F6C" w:rsidRPr="006B1696">
      <w:pPr>
        <w:ind w:firstLine="708"/>
        <w:jc w:val="both"/>
        <w:rPr>
          <w:iCs/>
          <w:sz w:val="24"/>
          <w:szCs w:val="24"/>
        </w:rPr>
      </w:pPr>
      <w:r w:rsidRPr="006B1696">
        <w:rPr>
          <w:iCs/>
          <w:sz w:val="24"/>
          <w:szCs w:val="24"/>
        </w:rPr>
        <w:t>Nakon ispitnog ročišta stečajni sudac sastavlja posebnu tablicu ispitanih tražbina u koju za svaku prijavljenu tražbinu unosi u kojoj je mjeri tražbina utvrđena, prema svom iznosu i svom redu, odnosno tko je tražbinu osporio (stavak 2. članka 177. SZ-a). Na temelju tablica stečajni sudac donosi rješenje kojim se odlučuje o tome u kojem su iznosu i u kojem isplatnom redu utvrđene, odnosno osporene pojedine tražbine. Tim rješenjem stečajni sudac odlučuje i o upućivanju na parnicu radi utvrđivanja odnosno osporavanja tražbine (stavak 3. članka 177. SZ-a).</w:t>
      </w:r>
    </w:p>
    <w:p w:rsidRDefault="00453F6C" w:rsidP="00453F6C" w:rsidR="00453F6C" w:rsidRPr="006B1696">
      <w:pPr>
        <w:ind w:firstLine="708"/>
        <w:jc w:val="both"/>
        <w:rPr>
          <w:iCs/>
          <w:sz w:val="24"/>
          <w:szCs w:val="24"/>
        </w:rPr>
      </w:pPr>
    </w:p>
    <w:p w:rsidRDefault="00453F6C" w:rsidP="00453F6C" w:rsidR="00453F6C" w:rsidRPr="006B1696">
      <w:pPr>
        <w:ind w:firstLine="708"/>
        <w:jc w:val="both"/>
        <w:rPr>
          <w:iCs/>
          <w:sz w:val="24"/>
          <w:szCs w:val="24"/>
        </w:rPr>
      </w:pPr>
      <w:r w:rsidRPr="006B1696">
        <w:rPr>
          <w:iCs/>
          <w:sz w:val="24"/>
          <w:szCs w:val="24"/>
        </w:rPr>
        <w:t xml:space="preserve">Prioritetno se iz stečajne mase namiruju troškovi stečajnog postupka i ostale obveze stečajne mase (članak 85. stavak 1. SZ-a). Ostale obveze stečajne mase </w:t>
      </w:r>
      <w:r w:rsidR="00D32437" w:rsidRPr="006B1696">
        <w:rPr>
          <w:iCs/>
          <w:sz w:val="24"/>
          <w:szCs w:val="24"/>
        </w:rPr>
        <w:t>određene su člankom 87. S</w:t>
      </w:r>
      <w:r w:rsidR="00EC279D" w:rsidRPr="006B1696">
        <w:rPr>
          <w:iCs/>
          <w:sz w:val="24"/>
          <w:szCs w:val="24"/>
        </w:rPr>
        <w:t>Z</w:t>
      </w:r>
      <w:r w:rsidR="00D32437" w:rsidRPr="006B1696">
        <w:rPr>
          <w:iCs/>
          <w:sz w:val="24"/>
          <w:szCs w:val="24"/>
        </w:rPr>
        <w:t xml:space="preserve">-a </w:t>
      </w:r>
      <w:r w:rsidR="006B1696">
        <w:rPr>
          <w:iCs/>
          <w:sz w:val="24"/>
          <w:szCs w:val="24"/>
        </w:rPr>
        <w:t>i</w:t>
      </w:r>
      <w:r w:rsidR="00D32437" w:rsidRPr="006B1696">
        <w:rPr>
          <w:iCs/>
          <w:sz w:val="24"/>
          <w:szCs w:val="24"/>
        </w:rPr>
        <w:t xml:space="preserve"> u njih spadaju i tražbine odvjetnika za pružene usluge tijekom posljednjih šest mjeseci prije otvaranja stečajnog postupka u  svezi sa zaštitom i ostvarenjem prava dužnika koja ulaze u stečajnu masu (članak 87. stavak 1. toč.2. SZ-a).</w:t>
      </w:r>
      <w:r w:rsidRPr="006B1696">
        <w:rPr>
          <w:iCs/>
          <w:sz w:val="24"/>
          <w:szCs w:val="24"/>
        </w:rPr>
        <w:t xml:space="preserve"> </w:t>
      </w:r>
    </w:p>
    <w:p w:rsidRDefault="00EC279D" w:rsidP="00453F6C" w:rsidR="00453F6C" w:rsidRPr="006B1696">
      <w:pPr>
        <w:ind w:firstLine="708"/>
        <w:jc w:val="both"/>
        <w:rPr>
          <w:iCs/>
          <w:sz w:val="24"/>
          <w:szCs w:val="24"/>
        </w:rPr>
      </w:pPr>
      <w:r w:rsidRPr="006B1696">
        <w:rPr>
          <w:iCs/>
          <w:sz w:val="24"/>
          <w:szCs w:val="24"/>
        </w:rPr>
        <w:t>Za razliku od stečajnih tražbina, o</w:t>
      </w:r>
      <w:r w:rsidR="00D32437" w:rsidRPr="006B1696">
        <w:rPr>
          <w:iCs/>
          <w:sz w:val="24"/>
          <w:szCs w:val="24"/>
        </w:rPr>
        <w:t>stale o</w:t>
      </w:r>
      <w:r w:rsidR="00453F6C" w:rsidRPr="006B1696">
        <w:rPr>
          <w:iCs/>
          <w:sz w:val="24"/>
          <w:szCs w:val="24"/>
        </w:rPr>
        <w:t xml:space="preserve">bveze stečajne mase </w:t>
      </w:r>
      <w:r w:rsidR="00D32437" w:rsidRPr="006B1696">
        <w:rPr>
          <w:iCs/>
          <w:sz w:val="24"/>
          <w:szCs w:val="24"/>
        </w:rPr>
        <w:t xml:space="preserve"> </w:t>
      </w:r>
      <w:r w:rsidR="00453F6C" w:rsidRPr="006B1696">
        <w:rPr>
          <w:iCs/>
          <w:sz w:val="24"/>
          <w:szCs w:val="24"/>
          <w:u w:val="single"/>
        </w:rPr>
        <w:t xml:space="preserve">ne prijavljuju se </w:t>
      </w:r>
      <w:r w:rsidR="00D32437" w:rsidRPr="006B1696">
        <w:rPr>
          <w:iCs/>
          <w:sz w:val="24"/>
          <w:szCs w:val="24"/>
          <w:u w:val="single"/>
        </w:rPr>
        <w:t xml:space="preserve">i ne ispituju  </w:t>
      </w:r>
      <w:r w:rsidR="00453F6C" w:rsidRPr="006B1696">
        <w:rPr>
          <w:iCs/>
          <w:sz w:val="24"/>
          <w:szCs w:val="24"/>
          <w:u w:val="single"/>
        </w:rPr>
        <w:t>u stečajnom postupku</w:t>
      </w:r>
      <w:r w:rsidR="00453F6C" w:rsidRPr="006B1696">
        <w:rPr>
          <w:iCs/>
          <w:sz w:val="24"/>
          <w:szCs w:val="24"/>
        </w:rPr>
        <w:t xml:space="preserve">. Ostale obveze stečajne mase </w:t>
      </w:r>
      <w:r w:rsidR="00D32437" w:rsidRPr="006B1696">
        <w:rPr>
          <w:iCs/>
          <w:sz w:val="24"/>
          <w:szCs w:val="24"/>
        </w:rPr>
        <w:t>se ostvaruju  zahtjevom upućenom stečajnom upravitelju, odnosno,</w:t>
      </w:r>
      <w:r w:rsidR="00453F6C" w:rsidRPr="006B1696">
        <w:rPr>
          <w:iCs/>
          <w:sz w:val="24"/>
          <w:szCs w:val="24"/>
        </w:rPr>
        <w:t xml:space="preserve"> kondemnatornim zahtjevom u parničnom postupku protiv stečajnog dužnika.  </w:t>
      </w:r>
    </w:p>
    <w:p w:rsidRDefault="001D3B1A" w:rsidP="00B6784E" w:rsidR="001D3B1A" w:rsidRPr="006B1696">
      <w:pPr>
        <w:tabs>
          <w:tab w:pos="709" w:val="left"/>
        </w:tabs>
        <w:jc w:val="both"/>
        <w:rPr>
          <w:sz w:val="24"/>
          <w:szCs w:val="24"/>
        </w:rPr>
      </w:pPr>
    </w:p>
    <w:p w:rsidRDefault="00D32437" w:rsidP="00B6784E" w:rsidR="00D32437" w:rsidRPr="006B1696">
      <w:pPr>
        <w:tabs>
          <w:tab w:pos="709" w:val="left"/>
        </w:tabs>
        <w:jc w:val="both"/>
        <w:rPr>
          <w:sz w:val="24"/>
          <w:szCs w:val="24"/>
        </w:rPr>
      </w:pPr>
    </w:p>
    <w:p w:rsidRDefault="00D32437" w:rsidP="00EC279D" w:rsidR="00D32437" w:rsidRPr="006B1696">
      <w:pPr>
        <w:tabs>
          <w:tab w:pos="709" w:val="left"/>
        </w:tabs>
        <w:jc w:val="both"/>
        <w:rPr>
          <w:sz w:val="24"/>
          <w:szCs w:val="24"/>
        </w:rPr>
      </w:pPr>
      <w:r w:rsidRPr="006B1696">
        <w:rPr>
          <w:sz w:val="24"/>
          <w:szCs w:val="24"/>
        </w:rPr>
        <w:tab/>
        <w:t xml:space="preserve">Uvidom u spis utvrđeno je kako je na ispitnom ročištu od </w:t>
      </w:r>
      <w:r w:rsidR="00381737" w:rsidRPr="006B1696">
        <w:rPr>
          <w:sz w:val="24"/>
          <w:szCs w:val="24"/>
        </w:rPr>
        <w:t>30.rujna 2015.</w:t>
      </w:r>
      <w:r w:rsidRPr="006B1696">
        <w:rPr>
          <w:sz w:val="24"/>
          <w:szCs w:val="24"/>
        </w:rPr>
        <w:t xml:space="preserve"> u drugom višem isplatnom redu </w:t>
      </w:r>
      <w:r w:rsidR="00EC279D" w:rsidRPr="006B1696">
        <w:rPr>
          <w:sz w:val="24"/>
          <w:szCs w:val="24"/>
        </w:rPr>
        <w:t xml:space="preserve">tražbina viših isplatnih redova </w:t>
      </w:r>
      <w:r w:rsidRPr="006B1696">
        <w:rPr>
          <w:sz w:val="24"/>
          <w:szCs w:val="24"/>
        </w:rPr>
        <w:t xml:space="preserve">utvrđena tražbina vjerovnika </w:t>
      </w:r>
      <w:r w:rsidRPr="006B1696">
        <w:rPr>
          <w:sz w:val="24"/>
          <w:szCs w:val="24"/>
        </w:rPr>
        <w:tab/>
      </w:r>
      <w:r w:rsidR="00EC279D" w:rsidRPr="006B1696">
        <w:rPr>
          <w:sz w:val="24"/>
          <w:szCs w:val="24"/>
        </w:rPr>
        <w:t xml:space="preserve"> </w:t>
      </w:r>
      <w:r w:rsidRPr="006B1696">
        <w:rPr>
          <w:sz w:val="24"/>
          <w:szCs w:val="24"/>
        </w:rPr>
        <w:t>Krešimir</w:t>
      </w:r>
      <w:r w:rsidR="00EC279D" w:rsidRPr="006B1696">
        <w:rPr>
          <w:sz w:val="24"/>
          <w:szCs w:val="24"/>
        </w:rPr>
        <w:t xml:space="preserve"> </w:t>
      </w:r>
      <w:r w:rsidRPr="006B1696">
        <w:rPr>
          <w:sz w:val="24"/>
          <w:szCs w:val="24"/>
        </w:rPr>
        <w:t xml:space="preserve">Šušnjar, </w:t>
      </w:r>
      <w:r w:rsidR="00EC279D" w:rsidRPr="006B1696">
        <w:rPr>
          <w:sz w:val="24"/>
          <w:szCs w:val="24"/>
        </w:rPr>
        <w:t xml:space="preserve"> o</w:t>
      </w:r>
      <w:r w:rsidRPr="006B1696">
        <w:rPr>
          <w:sz w:val="24"/>
          <w:szCs w:val="24"/>
        </w:rPr>
        <w:t xml:space="preserve">dvjetnik iz Zagreba, Kneza Branimira 39. u iznosu 213.500,00 kn. Protiv rješenja o utvrđenim i osporenim tražbinama od </w:t>
      </w:r>
      <w:r w:rsidR="00EC279D" w:rsidRPr="006B1696">
        <w:rPr>
          <w:sz w:val="24"/>
          <w:szCs w:val="24"/>
        </w:rPr>
        <w:t xml:space="preserve">30.rujna 2015. </w:t>
      </w:r>
      <w:r w:rsidRPr="006B1696">
        <w:rPr>
          <w:sz w:val="24"/>
          <w:szCs w:val="24"/>
        </w:rPr>
        <w:t>nije izjavljena žalba.</w:t>
      </w:r>
    </w:p>
    <w:p w:rsidRDefault="00D32437" w:rsidP="00EC279D" w:rsidR="00D32437" w:rsidRPr="006B1696">
      <w:pPr>
        <w:tabs>
          <w:tab w:pos="709" w:val="left"/>
        </w:tabs>
        <w:jc w:val="both"/>
        <w:rPr>
          <w:sz w:val="24"/>
          <w:szCs w:val="24"/>
        </w:rPr>
      </w:pPr>
    </w:p>
    <w:p w:rsidRDefault="00EC279D" w:rsidP="00B6784E" w:rsidR="00EC279D" w:rsidRPr="006B1696">
      <w:pPr>
        <w:tabs>
          <w:tab w:pos="709" w:val="left"/>
        </w:tabs>
        <w:jc w:val="both"/>
        <w:rPr>
          <w:sz w:val="24"/>
          <w:szCs w:val="24"/>
        </w:rPr>
      </w:pPr>
      <w:r w:rsidRPr="006B1696">
        <w:rPr>
          <w:sz w:val="24"/>
          <w:szCs w:val="24"/>
        </w:rPr>
        <w:tab/>
        <w:t>Prema odredbi članka 6. SZ-a u stečajnom se postupku na odgovarajući način primjenjuju pravila parničnog postupka u postupku pred trgovačkim sudovima.</w:t>
      </w:r>
    </w:p>
    <w:p w:rsidRDefault="00EC279D" w:rsidP="00B6784E" w:rsidR="00D32437" w:rsidRPr="006B1696">
      <w:pPr>
        <w:tabs>
          <w:tab w:pos="709" w:val="left"/>
        </w:tabs>
        <w:jc w:val="both"/>
        <w:rPr>
          <w:sz w:val="24"/>
          <w:szCs w:val="24"/>
        </w:rPr>
      </w:pPr>
      <w:r w:rsidRPr="006B1696">
        <w:rPr>
          <w:sz w:val="24"/>
          <w:szCs w:val="24"/>
        </w:rPr>
        <w:t xml:space="preserve"> </w:t>
      </w:r>
    </w:p>
    <w:p w:rsidRDefault="00D32437" w:rsidP="00B6784E" w:rsidR="00FC1AEA" w:rsidRPr="006B1696">
      <w:pPr>
        <w:tabs>
          <w:tab w:pos="709" w:val="left"/>
        </w:tabs>
        <w:jc w:val="both"/>
        <w:rPr>
          <w:sz w:val="24"/>
          <w:szCs w:val="24"/>
        </w:rPr>
      </w:pPr>
      <w:r w:rsidRPr="006B1696">
        <w:rPr>
          <w:sz w:val="24"/>
          <w:szCs w:val="24"/>
        </w:rPr>
        <w:tab/>
        <w:t>Ne ulazeći u ispravnost prijavlj</w:t>
      </w:r>
      <w:r w:rsidR="00EC279D" w:rsidRPr="006B1696">
        <w:rPr>
          <w:sz w:val="24"/>
          <w:szCs w:val="24"/>
        </w:rPr>
        <w:t xml:space="preserve">ivanja i utvrđivanja </w:t>
      </w:r>
      <w:r w:rsidRPr="006B1696">
        <w:rPr>
          <w:sz w:val="24"/>
          <w:szCs w:val="24"/>
        </w:rPr>
        <w:t>tražbine vjerovnika Krešimir Šušnjar, odvjetnika iz Zagreba, Kneza Branimira 39. u iznosu 213.500,00 kn nedvojbeno je kako u odnosu na tu tražbinu postoji pravomoćna odluka</w:t>
      </w:r>
      <w:r w:rsidR="00FC1AEA" w:rsidRPr="006B1696">
        <w:rPr>
          <w:sz w:val="24"/>
          <w:szCs w:val="24"/>
        </w:rPr>
        <w:t xml:space="preserve"> kojom je ta tražbina utvrđena stečajnom tražbinom i razvrstana u drugi viši isp</w:t>
      </w:r>
      <w:r w:rsidR="001F2B87">
        <w:rPr>
          <w:sz w:val="24"/>
          <w:szCs w:val="24"/>
        </w:rPr>
        <w:t>latni</w:t>
      </w:r>
      <w:r w:rsidR="00FC1AEA" w:rsidRPr="006B1696">
        <w:rPr>
          <w:sz w:val="24"/>
          <w:szCs w:val="24"/>
        </w:rPr>
        <w:t xml:space="preserve"> red tražbina viših isplatnih redova. Pravomoćna odluka kojom je stečajna tražbina utvrđena otklanja svaku daljnu mogućnost ispitivanja i razvrstavanja tražbine u </w:t>
      </w:r>
      <w:r w:rsidR="00381737" w:rsidRPr="006B1696">
        <w:rPr>
          <w:sz w:val="24"/>
          <w:szCs w:val="24"/>
        </w:rPr>
        <w:t xml:space="preserve">neku </w:t>
      </w:r>
      <w:r w:rsidR="00FC1AEA" w:rsidRPr="006B1696">
        <w:rPr>
          <w:sz w:val="24"/>
          <w:szCs w:val="24"/>
        </w:rPr>
        <w:t>drugu vrstu</w:t>
      </w:r>
      <w:r w:rsidR="00381737" w:rsidRPr="006B1696">
        <w:rPr>
          <w:sz w:val="24"/>
          <w:szCs w:val="24"/>
        </w:rPr>
        <w:t xml:space="preserve"> (članak 333. ZPP-a u vezi članka 6. SZ-a)</w:t>
      </w:r>
      <w:r w:rsidR="00FC1AEA" w:rsidRPr="006B1696">
        <w:rPr>
          <w:sz w:val="24"/>
          <w:szCs w:val="24"/>
        </w:rPr>
        <w:t xml:space="preserve">. </w:t>
      </w:r>
    </w:p>
    <w:p w:rsidRDefault="00FC1AEA" w:rsidP="00B6784E" w:rsidR="00FC1AEA">
      <w:pPr>
        <w:tabs>
          <w:tab w:pos="709" w:val="left"/>
        </w:tabs>
        <w:jc w:val="both"/>
        <w:rPr>
          <w:sz w:val="24"/>
          <w:szCs w:val="24"/>
        </w:rPr>
      </w:pPr>
      <w:r w:rsidRPr="006B1696">
        <w:rPr>
          <w:sz w:val="24"/>
          <w:szCs w:val="24"/>
        </w:rPr>
        <w:tab/>
        <w:t>Stoga kako je tražbina vjerovnika Krešimir Šušnjar, odvjetnik iz Zagreba, Kneza Branimira 39. u iznosu 213.500,00 kn drugog višeg isplatnog reda tražbina viših isplatnih redova obuhvaćena pravomoćnom odlukom, ne postoji naknadna mogućnost ispitivanja te tražbine ili drugačijeg razvrstavanja</w:t>
      </w:r>
      <w:r w:rsidR="00381737" w:rsidRPr="006B1696">
        <w:rPr>
          <w:sz w:val="24"/>
          <w:szCs w:val="24"/>
        </w:rPr>
        <w:t>, odnosno "ispravka</w:t>
      </w:r>
      <w:r w:rsidR="00381737">
        <w:rPr>
          <w:sz w:val="24"/>
          <w:szCs w:val="24"/>
        </w:rPr>
        <w:t xml:space="preserve"> tablice utvrđenih tražbina"</w:t>
      </w:r>
      <w:r>
        <w:rPr>
          <w:sz w:val="24"/>
          <w:szCs w:val="24"/>
        </w:rPr>
        <w:t>.</w:t>
      </w:r>
    </w:p>
    <w:p w:rsidRDefault="00381737" w:rsidP="00B6784E" w:rsidR="00381737">
      <w:pPr>
        <w:tabs>
          <w:tab w:pos="709" w:val="left"/>
        </w:tabs>
        <w:jc w:val="both"/>
        <w:rPr>
          <w:sz w:val="24"/>
          <w:szCs w:val="24"/>
        </w:rPr>
      </w:pPr>
    </w:p>
    <w:p w:rsidRDefault="00EC279D" w:rsidP="00EC279D" w:rsidR="00EC279D" w:rsidRPr="006B1696">
      <w:pPr>
        <w:ind w:firstLine="708"/>
        <w:jc w:val="both"/>
        <w:rPr>
          <w:iCs/>
          <w:sz w:val="24"/>
          <w:szCs w:val="24"/>
        </w:rPr>
      </w:pPr>
      <w:r w:rsidRPr="006B1696">
        <w:rPr>
          <w:sz w:val="24"/>
          <w:szCs w:val="24"/>
        </w:rPr>
        <w:tab/>
        <w:t>Nadalje, kako se tražbine ostalih obveza stečajne mase ostvaruju isključivo</w:t>
      </w:r>
      <w:r w:rsidRPr="006B1696">
        <w:rPr>
          <w:iCs/>
          <w:sz w:val="24"/>
          <w:szCs w:val="24"/>
        </w:rPr>
        <w:t xml:space="preserve">  zahtjevom upućenom stečajnom upravitelju, odnosno, kondemnatornim zahtjevom u parničnom postupku protiv stečajnog dužnika to je i zbog tog razloga  nedpušten prijedlog </w:t>
      </w:r>
      <w:r w:rsidRPr="006B1696">
        <w:rPr>
          <w:sz w:val="24"/>
          <w:szCs w:val="24"/>
        </w:rPr>
        <w:t>Krešimira Šušnjara odvjernika iz Zagreba, Kneza Branimira 39., od 12.siječnja 2016., za ispravak tablica utvrđenih tražbina</w:t>
      </w:r>
    </w:p>
    <w:p w:rsidRDefault="00EC279D" w:rsidP="00B6784E" w:rsidR="00EC279D" w:rsidRPr="006B1696">
      <w:pPr>
        <w:tabs>
          <w:tab w:pos="709" w:val="left"/>
        </w:tabs>
        <w:jc w:val="both"/>
        <w:rPr>
          <w:sz w:val="24"/>
          <w:szCs w:val="24"/>
        </w:rPr>
      </w:pPr>
    </w:p>
    <w:p w:rsidRDefault="008966A4" w:rsidR="008966A4" w:rsidRPr="005B25D2">
      <w:pPr>
        <w:jc w:val="both"/>
        <w:rPr>
          <w:b/>
          <w:sz w:val="24"/>
          <w:szCs w:val="24"/>
        </w:rPr>
      </w:pPr>
    </w:p>
    <w:p w:rsidRDefault="009D4EEA" w:rsidR="009D4EEA" w:rsidRPr="005B25D2">
      <w:pPr>
        <w:jc w:val="center"/>
        <w:rPr>
          <w:b/>
          <w:sz w:val="24"/>
          <w:szCs w:val="24"/>
        </w:rPr>
      </w:pPr>
      <w:r w:rsidRPr="0056762E">
        <w:rPr>
          <w:sz w:val="24"/>
          <w:szCs w:val="24"/>
        </w:rPr>
        <w:t xml:space="preserve">Zagreb, </w:t>
      </w:r>
      <w:r w:rsidR="001F2B87">
        <w:rPr>
          <w:sz w:val="24"/>
          <w:szCs w:val="24"/>
        </w:rPr>
        <w:t>27.siječnja</w:t>
      </w:r>
      <w:r w:rsidR="00B6784E">
        <w:rPr>
          <w:sz w:val="24"/>
          <w:szCs w:val="24"/>
        </w:rPr>
        <w:t xml:space="preserve"> </w:t>
      </w:r>
      <w:r w:rsidR="00900A20">
        <w:rPr>
          <w:sz w:val="24"/>
          <w:szCs w:val="24"/>
        </w:rPr>
        <w:t>20</w:t>
      </w:r>
      <w:r w:rsidR="00B6784E">
        <w:rPr>
          <w:sz w:val="24"/>
          <w:szCs w:val="24"/>
        </w:rPr>
        <w:t>1</w:t>
      </w:r>
      <w:r w:rsidR="0033716C">
        <w:rPr>
          <w:sz w:val="24"/>
          <w:szCs w:val="24"/>
        </w:rPr>
        <w:t>6</w:t>
      </w:r>
      <w:r w:rsidR="00900A20">
        <w:rPr>
          <w:sz w:val="24"/>
          <w:szCs w:val="24"/>
        </w:rPr>
        <w:t xml:space="preserve">. </w:t>
      </w:r>
    </w:p>
    <w:p w:rsidRDefault="00900A20" w:rsidP="00900A20" w:rsidR="00900A20">
      <w:pPr>
        <w:tabs>
          <w:tab w:pos="1440" w:val="left"/>
        </w:tabs>
        <w:ind w:firstLine="709"/>
        <w:jc w:val="both"/>
        <w:rPr>
          <w:sz w:val="24"/>
          <w:szCs w:val="24"/>
        </w:rPr>
      </w:pPr>
    </w:p>
    <w:p w:rsidRDefault="00900A20" w:rsidR="009D4EEA" w:rsidRPr="005B25D2">
      <w:pPr>
        <w:jc w:val="both"/>
        <w:rPr>
          <w:sz w:val="24"/>
          <w:szCs w:val="24"/>
        </w:rPr>
      </w:pP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t xml:space="preserve">   </w:t>
      </w:r>
      <w:r w:rsidR="005820E6">
        <w:rPr>
          <w:sz w:val="24"/>
          <w:szCs w:val="24"/>
        </w:rPr>
        <w:t xml:space="preserve">   </w:t>
      </w:r>
      <w:r w:rsidR="00DE0A9E">
        <w:rPr>
          <w:sz w:val="24"/>
          <w:szCs w:val="24"/>
        </w:rPr>
        <w:t xml:space="preserve">  </w:t>
      </w:r>
      <w:r w:rsidR="009D4EEA" w:rsidRPr="005B25D2">
        <w:rPr>
          <w:sz w:val="24"/>
          <w:szCs w:val="24"/>
        </w:rPr>
        <w:t>SUDAC:</w:t>
      </w:r>
    </w:p>
    <w:p w:rsidRDefault="009D4EEA" w:rsidP="001E3024" w:rsidR="005820E6">
      <w:pPr>
        <w:jc w:val="both"/>
        <w:rPr>
          <w:sz w:val="24"/>
          <w:szCs w:val="24"/>
        </w:rPr>
      </w:pPr>
      <w:r w:rsidRPr="005B25D2">
        <w:rPr>
          <w:sz w:val="24"/>
          <w:szCs w:val="24"/>
        </w:rPr>
        <w:tab/>
      </w:r>
      <w:r w:rsidRPr="005B25D2">
        <w:rPr>
          <w:sz w:val="24"/>
          <w:szCs w:val="24"/>
        </w:rPr>
        <w:tab/>
      </w:r>
      <w:r w:rsidRPr="005B25D2">
        <w:rPr>
          <w:sz w:val="24"/>
          <w:szCs w:val="24"/>
        </w:rPr>
        <w:tab/>
      </w:r>
      <w:r w:rsidRPr="005B25D2">
        <w:rPr>
          <w:sz w:val="24"/>
          <w:szCs w:val="24"/>
        </w:rPr>
        <w:tab/>
      </w:r>
      <w:r w:rsidRPr="005B25D2">
        <w:rPr>
          <w:sz w:val="24"/>
          <w:szCs w:val="24"/>
        </w:rPr>
        <w:tab/>
      </w:r>
      <w:r w:rsidRPr="005B25D2">
        <w:rPr>
          <w:sz w:val="24"/>
          <w:szCs w:val="24"/>
        </w:rPr>
        <w:tab/>
      </w:r>
      <w:r w:rsidRPr="005B25D2">
        <w:rPr>
          <w:sz w:val="24"/>
          <w:szCs w:val="24"/>
        </w:rPr>
        <w:tab/>
      </w:r>
      <w:r w:rsidRPr="005B25D2">
        <w:rPr>
          <w:sz w:val="24"/>
          <w:szCs w:val="24"/>
        </w:rPr>
        <w:tab/>
      </w:r>
      <w:r w:rsidR="00900A20">
        <w:rPr>
          <w:sz w:val="24"/>
          <w:szCs w:val="24"/>
        </w:rPr>
        <w:t xml:space="preserve">  </w:t>
      </w:r>
      <w:r w:rsidR="004157B8">
        <w:rPr>
          <w:sz w:val="24"/>
          <w:szCs w:val="24"/>
        </w:rPr>
        <w:t xml:space="preserve">  </w:t>
      </w:r>
      <w:r w:rsidR="0033716C">
        <w:rPr>
          <w:sz w:val="24"/>
          <w:szCs w:val="24"/>
        </w:rPr>
        <w:t xml:space="preserve"> Ante Galić v.r.</w:t>
      </w:r>
    </w:p>
    <w:p w:rsidRDefault="00816132" w:rsidR="00816132" w:rsidRPr="005B25D2">
      <w:pPr>
        <w:jc w:val="both"/>
        <w:rPr>
          <w:sz w:val="24"/>
          <w:szCs w:val="24"/>
        </w:rPr>
      </w:pPr>
      <w:r>
        <w:rPr>
          <w:sz w:val="24"/>
          <w:szCs w:val="24"/>
        </w:rPr>
        <w:t xml:space="preserve"> </w:t>
      </w:r>
    </w:p>
    <w:p w:rsidRDefault="009D4EEA" w:rsidR="009D4EEA" w:rsidRPr="005B25D2">
      <w:pPr>
        <w:jc w:val="both"/>
        <w:rPr>
          <w:sz w:val="24"/>
          <w:szCs w:val="24"/>
        </w:rPr>
      </w:pPr>
    </w:p>
    <w:p w:rsidRDefault="004B018B" w:rsidR="004B018B" w:rsidRPr="005B25D2">
      <w:pPr>
        <w:jc w:val="both"/>
        <w:rPr>
          <w:b/>
          <w:sz w:val="24"/>
          <w:szCs w:val="24"/>
        </w:rPr>
      </w:pPr>
    </w:p>
    <w:p w:rsidRDefault="005820E6" w:rsidR="00C81465" w:rsidRPr="001177F1">
      <w:pPr>
        <w:jc w:val="both"/>
        <w:rPr>
          <w:sz w:val="24"/>
          <w:szCs w:val="24"/>
        </w:rPr>
      </w:pPr>
      <w:r>
        <w:rPr>
          <w:sz w:val="24"/>
          <w:szCs w:val="24"/>
        </w:rPr>
        <w:t>UP</w:t>
      </w:r>
      <w:r w:rsidR="00900A20">
        <w:rPr>
          <w:sz w:val="24"/>
          <w:szCs w:val="24"/>
        </w:rPr>
        <w:t xml:space="preserve">UTA </w:t>
      </w:r>
      <w:r w:rsidR="009D4EEA" w:rsidRPr="001177F1">
        <w:rPr>
          <w:sz w:val="24"/>
          <w:szCs w:val="24"/>
        </w:rPr>
        <w:t>O PRAVNOM LIJEKU:</w:t>
      </w:r>
    </w:p>
    <w:p w:rsidRDefault="00C81465" w:rsidP="00C81465" w:rsidR="00C81465">
      <w:pPr>
        <w:jc w:val="both"/>
        <w:rPr>
          <w:sz w:val="24"/>
          <w:szCs w:val="24"/>
        </w:rPr>
      </w:pPr>
      <w:r w:rsidRPr="005B25D2">
        <w:rPr>
          <w:sz w:val="24"/>
          <w:szCs w:val="24"/>
        </w:rPr>
        <w:t>Protiv ovog rješenja, nezadovoljna stranka može uložiti žalbu Visokom trgovačkom sudu Republike Hrvatske u roku od 8 dana po primitku rješenja, a ulaže se putem ovog suda u 2 primjerka.</w:t>
      </w:r>
    </w:p>
    <w:p w:rsidRDefault="0033716C" w:rsidP="00C81465" w:rsidR="0033716C">
      <w:pPr>
        <w:jc w:val="both"/>
        <w:rPr>
          <w:sz w:val="24"/>
          <w:szCs w:val="24"/>
        </w:rPr>
      </w:pPr>
    </w:p>
    <w:p w:rsidRDefault="0033716C" w:rsidR="0033716C">
      <w:r>
        <w:t>Za točnost otpravka-ovlašteni službenik:</w:t>
      </w:r>
    </w:p>
    <w:p w:rsidRDefault="0033716C" w:rsidR="0033716C">
      <w:r>
        <w:t>Ivanka Kelava</w:t>
      </w:r>
    </w:p>
    <w:p w:rsidRDefault="0033716C" w:rsidP="00C81465" w:rsidR="0033716C">
      <w:pPr>
        <w:jc w:val="both"/>
        <w:rPr>
          <w:sz w:val="24"/>
          <w:szCs w:val="24"/>
        </w:rPr>
      </w:pPr>
    </w:p>
    <w:p w:rsidRDefault="00AB5262" w:rsidP="00C81465" w:rsidR="00AB5262">
      <w:pPr>
        <w:jc w:val="both"/>
        <w:rPr>
          <w:sz w:val="24"/>
          <w:szCs w:val="24"/>
        </w:rPr>
      </w:pPr>
    </w:p>
    <w:p w:rsidRDefault="00FA2EA6" w:rsidR="00FA2EA6">
      <w:pPr>
        <w:jc w:val="both"/>
        <w:rPr>
          <w:sz w:val="24"/>
          <w:szCs w:val="24"/>
        </w:rPr>
      </w:pPr>
    </w:p>
    <w:p w:rsidRDefault="00B6784E" w:rsidR="000A1122">
      <w:pPr>
        <w:jc w:val="both"/>
        <w:rPr>
          <w:sz w:val="24"/>
          <w:szCs w:val="24"/>
        </w:rPr>
      </w:pPr>
      <w:r>
        <w:rPr>
          <w:sz w:val="24"/>
          <w:szCs w:val="24"/>
        </w:rPr>
        <w:t>DNA:</w:t>
      </w:r>
    </w:p>
    <w:p w:rsidRDefault="00B6784E" w:rsidR="00B6784E">
      <w:pPr>
        <w:jc w:val="both"/>
        <w:rPr>
          <w:sz w:val="24"/>
          <w:szCs w:val="24"/>
        </w:rPr>
      </w:pPr>
      <w:r>
        <w:rPr>
          <w:sz w:val="24"/>
          <w:szCs w:val="24"/>
        </w:rPr>
        <w:t>1.prenositelju na adresu</w:t>
      </w:r>
    </w:p>
    <w:p w:rsidRDefault="006B1696" w:rsidR="00B6784E">
      <w:pPr>
        <w:jc w:val="both"/>
        <w:rPr>
          <w:sz w:val="24"/>
          <w:szCs w:val="24"/>
        </w:rPr>
      </w:pPr>
      <w:r>
        <w:rPr>
          <w:sz w:val="24"/>
          <w:szCs w:val="24"/>
        </w:rPr>
        <w:t>2.</w:t>
      </w:r>
      <w:r w:rsidR="00B6784E">
        <w:rPr>
          <w:sz w:val="24"/>
          <w:szCs w:val="24"/>
        </w:rPr>
        <w:t>steč. upravitelju</w:t>
      </w:r>
    </w:p>
    <w:p w:rsidRDefault="00B6784E" w:rsidR="00B6784E" w:rsidRPr="005B25D2">
      <w:pPr>
        <w:jc w:val="both"/>
        <w:rPr>
          <w:sz w:val="24"/>
          <w:szCs w:val="24"/>
        </w:rPr>
      </w:pPr>
      <w:r>
        <w:rPr>
          <w:sz w:val="24"/>
          <w:szCs w:val="24"/>
        </w:rPr>
        <w:t>4.oglasna ploča</w:t>
      </w:r>
    </w:p>
    <w:sectPr w:rsidR="00B6784E" w:rsidRPr="005B25D2">
      <w:headerReference w:type="even" r:id="rId10"/>
      <w:headerReference w:type="default" r:id="rId11"/>
      <w:pgSz w:h="16838" w:w="11906"/>
      <w:pgMar w:gutter="0" w:footer="720" w:header="720" w:left="1800" w:bottom="568"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EBD" w:rsidR="002E4EBD">
      <w:r>
        <w:separator/>
      </w:r>
    </w:p>
  </w:endnote>
  <w:endnote w:id="0" w:type="continuationSeparator">
    <w:p w:rsidRDefault="002E4EBD" w:rsidR="002E4E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EBD" w:rsidR="002E4EBD">
      <w:r>
        <w:separator/>
      </w:r>
    </w:p>
  </w:footnote>
  <w:footnote w:id="0" w:type="continuationSeparator">
    <w:p w:rsidRDefault="002E4EBD" w:rsidR="002E4E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B48" w:rsidP="00FA2EA6" w:rsidR="00BB1B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0A9E">
      <w:rPr>
        <w:rStyle w:val="Brojstranice"/>
        <w:noProof/>
      </w:rPr>
      <w:t>2</w:t>
    </w:r>
    <w:r>
      <w:rPr>
        <w:rStyle w:val="Brojstranice"/>
      </w:rPr>
      <w:fldChar w:fldCharType="end"/>
    </w:r>
  </w:p>
  <w:p w:rsidRDefault="00BB1B48" w:rsidR="00BB1B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B48" w:rsidP="00FA2EA6" w:rsidR="00BB1B48" w:rsidRPr="00BB1B48">
    <w:pPr>
      <w:pStyle w:val="Zaglavlje"/>
      <w:framePr w:y="1" w:xAlign="center" w:vAnchor="text" w:hAnchor="margin" w:wrap="around"/>
      <w:rPr>
        <w:rStyle w:val="Brojstranice"/>
        <w:sz w:val="24"/>
        <w:szCs w:val="24"/>
      </w:rPr>
    </w:pPr>
    <w:r w:rsidRPr="00BB1B48">
      <w:rPr>
        <w:rStyle w:val="Brojstranice"/>
        <w:sz w:val="24"/>
        <w:szCs w:val="24"/>
      </w:rPr>
      <w:fldChar w:fldCharType="begin"/>
    </w:r>
    <w:r w:rsidRPr="00BB1B48">
      <w:rPr>
        <w:rStyle w:val="Brojstranice"/>
        <w:sz w:val="24"/>
        <w:szCs w:val="24"/>
      </w:rPr>
      <w:instrText xml:space="preserve">PAGE  </w:instrText>
    </w:r>
    <w:r w:rsidRPr="00BB1B48">
      <w:rPr>
        <w:rStyle w:val="Brojstranice"/>
        <w:sz w:val="24"/>
        <w:szCs w:val="24"/>
      </w:rPr>
      <w:fldChar w:fldCharType="separate"/>
    </w:r>
    <w:r w:rsidR="00D25556">
      <w:rPr>
        <w:rStyle w:val="Brojstranice"/>
        <w:noProof/>
        <w:sz w:val="24"/>
        <w:szCs w:val="24"/>
      </w:rPr>
      <w:t>1</w:t>
    </w:r>
    <w:r w:rsidRPr="00BB1B48">
      <w:rPr>
        <w:rStyle w:val="Brojstranice"/>
        <w:sz w:val="24"/>
        <w:szCs w:val="24"/>
      </w:rPr>
      <w:fldChar w:fldCharType="end"/>
    </w:r>
  </w:p>
  <w:p w:rsidRDefault="00D82C64" w:rsidP="00D82C64" w:rsidR="00D82C64" w:rsidRPr="00775063">
    <w:pPr>
      <w:jc w:val="right"/>
      <w:rPr>
        <w:sz w:val="24"/>
        <w:szCs w:val="24"/>
      </w:rPr>
    </w:pPr>
    <w:r w:rsidRPr="00591294">
      <w:rPr>
        <w:sz w:val="24"/>
        <w:szCs w:val="24"/>
      </w:rPr>
      <w:t>40</w:t>
    </w:r>
    <w:r w:rsidRPr="00775063">
      <w:rPr>
        <w:sz w:val="24"/>
        <w:szCs w:val="24"/>
      </w:rPr>
      <w:t>-St-</w:t>
    </w:r>
    <w:r>
      <w:rPr>
        <w:sz w:val="24"/>
        <w:szCs w:val="24"/>
      </w:rPr>
      <w:t>428/15</w:t>
    </w:r>
  </w:p>
  <w:p w:rsidRDefault="00BB1B48" w:rsidP="00B54706" w:rsidR="00BB1B48" w:rsidRPr="00BB1B48">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D778DC"/>
    <w:multiLevelType w:val="hybridMultilevel"/>
    <w:tmpl w:val="C9F8BEB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3">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4">
    <w:nsid w:val="7D184994"/>
    <w:multiLevelType w:val="hybridMultilevel"/>
    <w:tmpl w:val="07E644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379FF"/>
    <w:rsid w:val="000A1122"/>
    <w:rsid w:val="000C3DB5"/>
    <w:rsid w:val="00111891"/>
    <w:rsid w:val="001177F1"/>
    <w:rsid w:val="00143E38"/>
    <w:rsid w:val="001639EA"/>
    <w:rsid w:val="001D3B1A"/>
    <w:rsid w:val="001E0F7F"/>
    <w:rsid w:val="001E3024"/>
    <w:rsid w:val="001E7B18"/>
    <w:rsid w:val="001F2B87"/>
    <w:rsid w:val="0023050E"/>
    <w:rsid w:val="002818FC"/>
    <w:rsid w:val="002A7BFF"/>
    <w:rsid w:val="002E4EBD"/>
    <w:rsid w:val="002E55D6"/>
    <w:rsid w:val="002F4AC6"/>
    <w:rsid w:val="0033716C"/>
    <w:rsid w:val="00381737"/>
    <w:rsid w:val="0039513C"/>
    <w:rsid w:val="003A2373"/>
    <w:rsid w:val="003A423E"/>
    <w:rsid w:val="003B4C3C"/>
    <w:rsid w:val="003D0899"/>
    <w:rsid w:val="003D4971"/>
    <w:rsid w:val="004157B8"/>
    <w:rsid w:val="00453F6C"/>
    <w:rsid w:val="00471A17"/>
    <w:rsid w:val="004B018B"/>
    <w:rsid w:val="004B37C9"/>
    <w:rsid w:val="004D6960"/>
    <w:rsid w:val="00503482"/>
    <w:rsid w:val="0052254B"/>
    <w:rsid w:val="0056762E"/>
    <w:rsid w:val="005820E6"/>
    <w:rsid w:val="00590189"/>
    <w:rsid w:val="005B25D2"/>
    <w:rsid w:val="005B2DAD"/>
    <w:rsid w:val="005F7817"/>
    <w:rsid w:val="0063675F"/>
    <w:rsid w:val="006668EB"/>
    <w:rsid w:val="006815D5"/>
    <w:rsid w:val="006B1696"/>
    <w:rsid w:val="006B2DAC"/>
    <w:rsid w:val="00710665"/>
    <w:rsid w:val="007601B9"/>
    <w:rsid w:val="007656DC"/>
    <w:rsid w:val="007D6B9A"/>
    <w:rsid w:val="007E3D54"/>
    <w:rsid w:val="00816132"/>
    <w:rsid w:val="00876803"/>
    <w:rsid w:val="008966A4"/>
    <w:rsid w:val="008F7CD6"/>
    <w:rsid w:val="00900A20"/>
    <w:rsid w:val="00914221"/>
    <w:rsid w:val="00943F64"/>
    <w:rsid w:val="00970F05"/>
    <w:rsid w:val="0098090E"/>
    <w:rsid w:val="009C2D35"/>
    <w:rsid w:val="009C551D"/>
    <w:rsid w:val="009C7238"/>
    <w:rsid w:val="009D03DF"/>
    <w:rsid w:val="009D4EEA"/>
    <w:rsid w:val="00A12294"/>
    <w:rsid w:val="00A1280A"/>
    <w:rsid w:val="00A24AA5"/>
    <w:rsid w:val="00A40D3C"/>
    <w:rsid w:val="00A41D4A"/>
    <w:rsid w:val="00AB5262"/>
    <w:rsid w:val="00AC1D39"/>
    <w:rsid w:val="00B344D0"/>
    <w:rsid w:val="00B3676A"/>
    <w:rsid w:val="00B41F49"/>
    <w:rsid w:val="00B54706"/>
    <w:rsid w:val="00B6784E"/>
    <w:rsid w:val="00BB1B48"/>
    <w:rsid w:val="00BE0854"/>
    <w:rsid w:val="00C0298C"/>
    <w:rsid w:val="00C142AB"/>
    <w:rsid w:val="00C16B95"/>
    <w:rsid w:val="00C5572E"/>
    <w:rsid w:val="00C55916"/>
    <w:rsid w:val="00C81465"/>
    <w:rsid w:val="00CB30B6"/>
    <w:rsid w:val="00D25556"/>
    <w:rsid w:val="00D32437"/>
    <w:rsid w:val="00D64339"/>
    <w:rsid w:val="00D82C64"/>
    <w:rsid w:val="00DA4C33"/>
    <w:rsid w:val="00DE0A9E"/>
    <w:rsid w:val="00E23A2A"/>
    <w:rsid w:val="00E33936"/>
    <w:rsid w:val="00E45F8B"/>
    <w:rsid w:val="00E9276E"/>
    <w:rsid w:val="00EB05BD"/>
    <w:rsid w:val="00EC279D"/>
    <w:rsid w:val="00ED0C72"/>
    <w:rsid w:val="00F25CC5"/>
    <w:rsid w:val="00F6605F"/>
    <w:rsid w:val="00F821A8"/>
    <w:rsid w:val="00F848BC"/>
    <w:rsid w:val="00FA2EA6"/>
    <w:rsid w:val="00FC1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B5470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B1B48"/>
    <w:pPr>
      <w:tabs>
        <w:tab w:pos="4536" w:val="center"/>
        <w:tab w:pos="9072" w:val="right"/>
      </w:tabs>
    </w:pPr>
  </w:style>
  <w:style w:styleId="Brojstranice" w:type="character">
    <w:name w:val="page number"/>
    <w:basedOn w:val="Zadanifontodlomka"/>
    <w:rsid w:val="00BB1B48"/>
  </w:style>
  <w:style w:styleId="Podnoje" w:type="paragraph">
    <w:name w:val="footer"/>
    <w:basedOn w:val="Normal"/>
    <w:rsid w:val="00BB1B48"/>
    <w:pPr>
      <w:tabs>
        <w:tab w:pos="4536" w:val="center"/>
        <w:tab w:pos="9072" w:val="right"/>
      </w:tabs>
    </w:pPr>
  </w:style>
  <w:style w:customStyle="true" w:styleId="Naslov2Char" w:type="character">
    <w:name w:val="Naslov 2 Char"/>
    <w:link w:val="Naslov2"/>
    <w:rsid w:val="00B54706"/>
    <w:rPr>
      <w:b/>
      <w:sz w:val="22"/>
    </w:rPr>
  </w:style>
  <w:style w:styleId="Tijeloteksta" w:type="paragraph">
    <w:name w:val="Body Text"/>
    <w:basedOn w:val="Normal"/>
    <w:link w:val="TijelotekstaChar"/>
    <w:rsid w:val="00B54706"/>
    <w:pPr>
      <w:overflowPunct/>
      <w:autoSpaceDE/>
      <w:autoSpaceDN/>
      <w:adjustRightInd/>
      <w:textAlignment w:val="auto"/>
    </w:pPr>
    <w:rPr>
      <w:rFonts w:cs="Arial" w:hAnsi="Arial" w:ascii="Arial"/>
      <w:szCs w:val="24"/>
    </w:rPr>
  </w:style>
  <w:style w:customStyle="true" w:styleId="TijelotekstaChar" w:type="character">
    <w:name w:val="Tijelo teksta Char"/>
    <w:link w:val="Tijeloteksta"/>
    <w:rsid w:val="00B54706"/>
    <w:rPr>
      <w:rFonts w:cs="Arial" w:hAnsi="Arial" w:ascii="Arial"/>
      <w:sz w:val="22"/>
      <w:szCs w:val="24"/>
    </w:rPr>
  </w:style>
  <w:style w:styleId="Tekstbalonia" w:type="paragraph">
    <w:name w:val="Balloon Text"/>
    <w:basedOn w:val="Normal"/>
    <w:link w:val="TekstbaloniaChar"/>
    <w:uiPriority w:val="99"/>
    <w:semiHidden/>
    <w:unhideWhenUsed/>
    <w:rsid w:val="001E0F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F7F"/>
    <w:rPr>
      <w:rFonts w:cs="Tahoma" w:hAnsi="Tahoma" w:ascii="Tahoma"/>
      <w:sz w:val="16"/>
      <w:szCs w:val="16"/>
    </w:rPr>
  </w:style>
  <w:style w:styleId="Tekstrezerviranogmjesta" w:type="character">
    <w:name w:val="Placeholder Text"/>
    <w:basedOn w:val="Zadanifontodlomka"/>
    <w:uiPriority w:val="99"/>
    <w:semiHidden/>
    <w:rsid w:val="00D25556"/>
    <w:rPr>
      <w:color w:val="808080"/>
      <w:bdr w:space="0" w:sz="0" w:color="auto" w:val="none"/>
      <w:shd w:fill="auto" w:color="auto" w:val="clear"/>
    </w:rPr>
  </w:style>
  <w:style w:customStyle="true" w:styleId="eSPISCCParagraphDefaultFont" w:type="character">
    <w:name w:val="eSPIS_CC_Paragraph Default Font"/>
    <w:basedOn w:val="Zadanifontodlomka"/>
    <w:rsid w:val="00D255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25556"/>
    <w:rPr>
      <w:noProof/>
      <w:bdr w:space="0" w:sz="0" w:color="auto" w:val="none"/>
      <w:shd w:fill="FFFFCC" w:color="auto" w:val="clear"/>
      <w:lang w:val="hr-HR"/>
    </w:rPr>
  </w:style>
  <w:style w:customStyle="true" w:styleId="PozadinaSvijetloCrvena" w:type="character">
    <w:name w:val="Pozadina_SvijetloCrvena"/>
    <w:basedOn w:val="eSPISCCParagraphDefaultFont"/>
    <w:rsid w:val="00D255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255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B5470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B1B48"/>
    <w:pPr>
      <w:tabs>
        <w:tab w:pos="4536" w:val="center"/>
        <w:tab w:pos="9072" w:val="right"/>
      </w:tabs>
    </w:pPr>
  </w:style>
  <w:style w:styleId="Brojstranice" w:type="character">
    <w:name w:val="page number"/>
    <w:basedOn w:val="Zadanifontodlomka"/>
    <w:rsid w:val="00BB1B48"/>
  </w:style>
  <w:style w:styleId="Podnoje" w:type="paragraph">
    <w:name w:val="footer"/>
    <w:basedOn w:val="Normal"/>
    <w:rsid w:val="00BB1B48"/>
    <w:pPr>
      <w:tabs>
        <w:tab w:pos="4536" w:val="center"/>
        <w:tab w:pos="9072" w:val="right"/>
      </w:tabs>
    </w:pPr>
  </w:style>
  <w:style w:customStyle="1" w:styleId="Naslov2Char" w:type="character">
    <w:name w:val="Naslov 2 Char"/>
    <w:link w:val="Naslov2"/>
    <w:rsid w:val="00B54706"/>
    <w:rPr>
      <w:b/>
      <w:sz w:val="22"/>
    </w:rPr>
  </w:style>
  <w:style w:styleId="Tijeloteksta" w:type="paragraph">
    <w:name w:val="Body Text"/>
    <w:basedOn w:val="Normal"/>
    <w:link w:val="TijelotekstaChar"/>
    <w:rsid w:val="00B54706"/>
    <w:pPr>
      <w:overflowPunct/>
      <w:autoSpaceDE/>
      <w:autoSpaceDN/>
      <w:adjustRightInd/>
      <w:textAlignment w:val="auto"/>
    </w:pPr>
    <w:rPr>
      <w:rFonts w:ascii="Arial" w:cs="Arial" w:hAnsi="Arial"/>
      <w:szCs w:val="24"/>
    </w:rPr>
  </w:style>
  <w:style w:customStyle="1" w:styleId="TijelotekstaChar" w:type="character">
    <w:name w:val="Tijelo teksta Char"/>
    <w:link w:val="Tijeloteksta"/>
    <w:rsid w:val="00B54706"/>
    <w:rPr>
      <w:rFonts w:ascii="Arial" w:cs="Arial" w:hAnsi="Arial"/>
      <w:sz w:val="22"/>
      <w:szCs w:val="24"/>
    </w:rPr>
  </w:style>
  <w:style w:styleId="Tekstbalonia" w:type="paragraph">
    <w:name w:val="Balloon Text"/>
    <w:basedOn w:val="Normal"/>
    <w:link w:val="TekstbaloniaChar"/>
    <w:uiPriority w:val="99"/>
    <w:semiHidden/>
    <w:unhideWhenUsed/>
    <w:rsid w:val="001E0F7F"/>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F7F"/>
    <w:rPr>
      <w:rFonts w:ascii="Tahoma" w:cs="Tahoma" w:hAnsi="Tahoma"/>
      <w:sz w:val="16"/>
      <w:szCs w:val="16"/>
    </w:rPr>
  </w:style>
  <w:style w:styleId="Tekstrezerviranogmjesta" w:type="character">
    <w:name w:val="Placeholder Text"/>
    <w:basedOn w:val="Zadanifontodlomka"/>
    <w:uiPriority w:val="99"/>
    <w:semiHidden/>
    <w:rsid w:val="00D25556"/>
    <w:rPr>
      <w:color w:val="808080"/>
      <w:bdr w:color="auto" w:space="0" w:sz="0" w:val="none"/>
      <w:shd w:color="auto" w:fill="auto" w:val="clear"/>
    </w:rPr>
  </w:style>
  <w:style w:customStyle="1" w:styleId="eSPISCCParagraphDefaultFont" w:type="character">
    <w:name w:val="eSPIS_CC_Paragraph Default Font"/>
    <w:basedOn w:val="Zadanifontodlomka"/>
    <w:rsid w:val="00D255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25556"/>
    <w:rPr>
      <w:noProof/>
      <w:bdr w:color="auto" w:space="0" w:sz="0" w:val="none"/>
      <w:shd w:color="auto" w:fill="FFFFCC" w:val="clear"/>
      <w:lang w:val="hr-HR"/>
    </w:rPr>
  </w:style>
  <w:style w:customStyle="1" w:styleId="PozadinaSvijetloCrvena" w:type="character">
    <w:name w:val="Pozadina_SvijetloCrvena"/>
    <w:basedOn w:val="eSPISCCParagraphDefaultFont"/>
    <w:rsid w:val="00D255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255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St-428/2015-101</izvorni_sadrzaj>
    <derivirana_varijabla naziv="DomainObject.Oznaka_1">St-428/2015-101</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2015.</izvorni_sadrzaj>
    <derivirana_varijabla naziv="DomainObject.Predmet.DatumOsnivanja_1">17.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St-428/2015</izvorni_sadrzaj>
    <derivirana_varijabla naziv="DomainObject.Predmet.OznakaBroj_1">St-428/2015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TOZ Penkala, Tvornica olovaka, školskog i uredskog pribora Zagreb, d.d.</izvorni_sadrzaj>
    <derivirana_varijabla naziv="DomainObject.Predmet.ProtustrankaFormated_1">  TOZ Penkala, Tvornica olovaka, školskog i uredskog pribora Zagreb, d.d.</derivirana_varijabla>
  </DomainObject.Predmet.ProtustrankaFormated>
  <DomainObject.Predmet.ProtustrankaFormatedOIB>
    <izvorni_sadrzaj>  TOZ Penkala, Tvornica olovaka, školskog i uredskog pribora Zagreb, d.d., OIB 41257380203</izvorni_sadrzaj>
    <derivirana_varijabla naziv="DomainObject.Predmet.ProtustrankaFormatedOIB_1">  TOZ Penkala, Tvornica olovaka, školskog i uredskog pribora Zagreb, d.d., OIB 41257380203</derivirana_varijabla>
  </DomainObject.Predmet.ProtustrankaFormatedOIB>
  <DomainObject.Predmet.ProtustrankaFormatedWithAdress>
    <izvorni_sadrzaj> TOZ Penkala, Tvornica olovaka, školskog i uredskog pribora Zagreb, d.d., Poljačka 56, 10000 Zagreb</izvorni_sadrzaj>
    <derivirana_varijabla naziv="DomainObject.Predmet.ProtustrankaFormatedWithAdress_1"> TOZ Penkala, Tvornica olovaka, školskog i uredskog pribora Zagreb, d.d., Poljačka 56, 10000 Zagreb</derivirana_varijabla>
  </DomainObject.Predmet.ProtustrankaFormatedWithAdress>
  <DomainObject.Predmet.ProtustrankaFormatedWithAdressOIB>
    <izvorni_sadrzaj> TOZ Penkala, Tvornica olovaka, školskog i uredskog pribora Zagreb, d.d., OIB 41257380203, Poljačka 56, 10000 Zagreb</izvorni_sadrzaj>
    <derivirana_varijabla naziv="DomainObject.Predmet.ProtustrankaFormatedWithAdressOIB_1"> TOZ Penkala, Tvornica olovaka, školskog i uredskog pribora Zagreb, d.d., OIB 41257380203, Poljačka 56, 10000 Zagreb</derivirana_varijabla>
  </DomainObject.Predmet.ProtustrankaFormatedWithAdressOIB>
  <DomainObject.Predmet.ProtustrankaWithAdress>
    <izvorni_sadrzaj>TOZ Penkala, Tvornica olovaka, školskog i uredskog pribora Zagreb, d.d. Poljačka 56, 10000 Zagreb</izvorni_sadrzaj>
    <derivirana_varijabla naziv="DomainObject.Predmet.ProtustrankaWithAdress_1">TOZ Penkala, Tvornica olovaka, školskog i uredskog pribora Zagreb, d.d. Poljačka 56, 10000 Zagreb</derivirana_varijabla>
  </DomainObject.Predmet.ProtustrankaWithAdress>
  <DomainObject.Predmet.ProtustrankaWithAdressOIB>
    <izvorni_sadrzaj>TOZ Penkala, Tvornica olovaka, školskog i uredskog pribora Zagreb, d.d., OIB 41257380203, Poljačka 56, 10000 Zagreb</izvorni_sadrzaj>
    <derivirana_varijabla naziv="DomainObject.Predmet.ProtustrankaWithAdressOIB_1">TOZ Penkala, Tvornica olovaka, školskog i uredskog pribora Zagreb, d.d., OIB 41257380203, Poljačka 56, 10000 Zagreb</derivirana_varijabla>
  </DomainObject.Predmet.ProtustrankaWithAdressOIB>
  <DomainObject.Predmet.ProtustrankaNazivFormated>
    <izvorni_sadrzaj>TOZ Penkala, Tvornica olovaka, školskog i uredskog pribora Zagreb, d.d.</izvorni_sadrzaj>
    <derivirana_varijabla naziv="DomainObject.Predmet.ProtustrankaNazivFormated_1">TOZ Penkala, Tvornica olovaka, školskog i uredskog pribora Zagreb, d.d.</derivirana_varijabla>
  </DomainObject.Predmet.ProtustrankaNazivFormated>
  <DomainObject.Predmet.ProtustrankaNazivFormatedOIB>
    <izvorni_sadrzaj>TOZ Penkala, Tvornica olovaka, školskog i uredskog pribora Zagreb, d.d., OIB 41257380203</izvorni_sadrzaj>
    <derivirana_varijabla naziv="DomainObject.Predmet.ProtustrankaNazivFormatedOIB_1">TOZ Penkala, Tvornica olovaka, školskog i uredskog pribora Zagreb, d.d., OIB 41257380203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Tvornica olovaka, školskog i uredskog pribora Zagreb, d.d.</izvorni_sadrzaj>
    <derivirana_varijabla naziv="DomainObject.Predmet.StrankaFormated_1">  TOZ Penkala, Tvornica olovaka, školskog i uredskog pribora Zagreb, d.d.</derivirana_varijabla>
  </DomainObject.Predmet.StrankaFormated>
  <DomainObject.Predmet.StrankaFormatedOIB>
    <izvorni_sadrzaj>  TOZ Penkala, Tvornica olovaka, školskog i uredskog pribora Zagreb, d.d., OIB 41257380203</izvorni_sadrzaj>
    <derivirana_varijabla naziv="DomainObject.Predmet.StrankaFormatedOIB_1">  TOZ Penkala, Tvornica olovaka, školskog i uredskog pribora Zagreb, d.d., OIB 41257380203</derivirana_varijabla>
  </DomainObject.Predmet.StrankaFormatedOIB>
  <DomainObject.Predmet.StrankaFormatedWithAdress>
    <izvorni_sadrzaj> TOZ Penkala, Tvornica olovaka, školskog i uredskog pribora Zagreb, d.d., Poljačka 56, 10000 Zagreb</izvorni_sadrzaj>
    <derivirana_varijabla naziv="DomainObject.Predmet.StrankaFormatedWithAdress_1"> TOZ Penkala, Tvornica olovaka, školskog i uredskog pribora Zagreb, d.d., Poljačka 56, 10000 Zagreb</derivirana_varijabla>
  </DomainObject.Predmet.StrankaFormatedWithAdress>
  <DomainObject.Predmet.StrankaFormatedWithAdressOIB>
    <izvorni_sadrzaj> TOZ Penkala, Tvornica olovaka, školskog i uredskog pribora Zagreb, d.d., OIB 41257380203, Poljačka 56, 10000 Zagreb</izvorni_sadrzaj>
    <derivirana_varijabla naziv="DomainObject.Predmet.StrankaFormatedWithAdressOIB_1"> TOZ Penkala, Tvornica olovaka, školskog i uredskog pribora Zagreb, d.d., OIB 41257380203, Poljačka 56, 10000 Zagreb</derivirana_varijabla>
  </DomainObject.Predmet.StrankaFormatedWithAdressOIB>
  <DomainObject.Predmet.StrankaWithAdress>
    <izvorni_sadrzaj>TOZ Penkala, Tvornica olovaka, školskog i uredskog pribora Zagreb, d.d. Poljačka 56,10000 Zagreb</izvorni_sadrzaj>
    <derivirana_varijabla naziv="DomainObject.Predmet.StrankaWithAdress_1">TOZ Penkala, Tvornica olovaka, školskog i uredskog pribora Zagreb, d.d. Poljačka 56,10000 Zagreb</derivirana_varijabla>
  </DomainObject.Predmet.StrankaWithAdress>
  <DomainObject.Predmet.StrankaWithAdressOIB>
    <izvorni_sadrzaj>TOZ Penkala, Tvornica olovaka, školskog i uredskog pribora Zagreb, d.d., OIB 41257380203, Poljačka 56,10000 Zagreb</izvorni_sadrzaj>
    <derivirana_varijabla naziv="DomainObject.Predmet.StrankaWithAdressOIB_1">TOZ Penkala, Tvornica olovaka, školskog i uredskog pribora Zagreb, d.d., OIB 41257380203, Poljačka 56,10000 Zagreb</derivirana_varijabla>
  </DomainObject.Predmet.StrankaWithAdressOIB>
  <DomainObject.Predmet.StrankaNazivFormated>
    <izvorni_sadrzaj>TOZ Penkala, Tvornica olovaka, školskog i uredskog pribora Zagreb, d.d.</izvorni_sadrzaj>
    <derivirana_varijabla naziv="DomainObject.Predmet.StrankaNazivFormated_1">TOZ Penkala, Tvornica olovaka, školskog i uredskog pribora Zagreb, d.d.</derivirana_varijabla>
  </DomainObject.Predmet.StrankaNazivFormated>
  <DomainObject.Predmet.StrankaNazivFormatedOIB>
    <izvorni_sadrzaj>TOZ Penkala, Tvornica olovaka, školskog i uredskog pribora Zagreb, d.d., OIB 41257380203</izvorni_sadrzaj>
    <derivirana_varijabla naziv="DomainObject.Predmet.StrankaNazivFormatedOIB_1">TOZ Penkala, Tvornica olovaka, školskog i uredskog pribora Zagreb, d.d., OIB 41257380203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TOZ Penkala, Tvornica olovaka, školskog i uredskog pribora Zagreb, d.d.</item>
    </izvorni_sadrzaj>
    <derivirana_varijabla naziv="DomainObject.Predmet.StrankaListFormated_1">
      <item>TOZ Penkala, Tvornica olovaka, školskog i uredskog pribora Zagreb, d.d.</item>
    </derivirana_varijabla>
  </DomainObject.Predmet.StrankaListFormated>
  <DomainObject.Predmet.StrankaListFormatedOIB>
    <izvorni_sadrzaj>
      <item>TOZ Penkala, Tvornica olovaka, školskog i uredskog pribora Zagreb, d.d., OIB 41257380203</item>
    </izvorni_sadrzaj>
    <derivirana_varijabla naziv="DomainObject.Predmet.StrankaListFormatedOIB_1">
      <item>TOZ Penkala, Tvornica olovaka, školskog i uredskog pribora Zagreb, d.d., OIB 41257380203</item>
    </derivirana_varijabla>
  </DomainObject.Predmet.StrankaListFormatedOIB>
  <DomainObject.Predmet.StrankaListFormatedWithAdress>
    <izvorni_sadrzaj>
      <item>TOZ Penkala, Tvornica olovaka, školskog i uredskog pribora Zagreb, d.d., Poljačka 56, 10000 Zagreb</item>
    </izvorni_sadrzaj>
    <derivirana_varijabla naziv="DomainObject.Predmet.StrankaListFormatedWithAdress_1">
      <item>TOZ Penkala, Tvornica olovaka, školskog i uredskog pribora Zagreb, d.d., Poljačka 56, 10000 Zagreb</item>
    </derivirana_varijabla>
  </DomainObject.Predmet.StrankaListFormatedWithAdress>
  <DomainObject.Predmet.StrankaListFormatedWithAdressOIB>
    <izvorni_sadrzaj>
      <item>TOZ Penkala, Tvornica olovaka, školskog i uredskog pribora Zagreb, d.d., OIB 41257380203, Poljačka 56, 10000 Zagreb</item>
    </izvorni_sadrzaj>
    <derivirana_varijabla naziv="DomainObject.Predmet.StrankaListFormatedWithAdressOIB_1">
      <item>TOZ Penkala, Tvornica olovaka, školskog i uredskog pribora Zagreb, d.d., OIB 41257380203, Poljačka 56, 10000 Zagreb</item>
    </derivirana_varijabla>
  </DomainObject.Predmet.StrankaListFormatedWithAdressOIB>
  <DomainObject.Predmet.StrankaListNazivFormated>
    <izvorni_sadrzaj>
      <item>TOZ Penkala, Tvornica olovaka, školskog i uredskog pribora Zagreb, d.d.</item>
    </izvorni_sadrzaj>
    <derivirana_varijabla naziv="DomainObject.Predmet.StrankaListNazivFormated_1">
      <item>TOZ Penkala, Tvornica olovaka, školskog i uredskog pribora Zagreb, d.d.</item>
    </derivirana_varijabla>
  </DomainObject.Predmet.StrankaListNazivFormated>
  <DomainObject.Predmet.StrankaListNazivFormatedOIB>
    <izvorni_sadrzaj>
      <item>TOZ Penkala, Tvornica olovaka, školskog i uredskog pribora Zagreb, d.d., OIB 41257380203</item>
    </izvorni_sadrzaj>
    <derivirana_varijabla naziv="DomainObject.Predmet.StrankaListNazivFormatedOIB_1">
      <item>TOZ Penkala, Tvornica olovaka, školskog i uredskog pribora Zagreb, d.d., OIB 41257380203</item>
    </derivirana_varijabla>
  </DomainObject.Predmet.StrankaListNazivFormatedOIB>
  <DomainObject.Predmet.ProtuStrankaListFormated>
    <izvorni_sadrzaj>
      <item>TOZ Penkala, Tvornica olovaka, školskog i uredskog pribora Zagreb, d.d.</item>
    </izvorni_sadrzaj>
    <derivirana_varijabla naziv="DomainObject.Predmet.ProtuStrankaListFormated_1">
      <item>TOZ Penkala, Tvornica olovaka, školskog i uredskog pribora Zagreb, d.d.</item>
    </derivirana_varijabla>
  </DomainObject.Predmet.ProtuStrankaListFormated>
  <DomainObject.Predmet.ProtuStrankaListFormatedOIB>
    <izvorni_sadrzaj>
      <item>TOZ Penkala, Tvornica olovaka, školskog i uredskog pribora Zagreb, d.d., OIB 41257380203</item>
    </izvorni_sadrzaj>
    <derivirana_varijabla naziv="DomainObject.Predmet.ProtuStrankaListFormatedOIB_1">
      <item>TOZ Penkala, Tvornica olovaka, školskog i uredskog pribora Zagreb, d.d., OIB 41257380203</item>
    </derivirana_varijabla>
  </DomainObject.Predmet.ProtuStrankaListFormatedOIB>
  <DomainObject.Predmet.ProtuStrankaListFormatedWithAdress>
    <izvorni_sadrzaj>
      <item>TOZ Penkala, Tvornica olovaka, školskog i uredskog pribora Zagreb, d.d., Poljačka 56, 10000 Zagreb</item>
    </izvorni_sadrzaj>
    <derivirana_varijabla naziv="DomainObject.Predmet.ProtuStrankaListFormatedWithAdress_1">
      <item>TOZ Penkala, Tvornica olovaka, školskog i uredskog pribora Zagreb, d.d., Poljačka 56, 10000 Zagreb</item>
    </derivirana_varijabla>
  </DomainObject.Predmet.ProtuStrankaListFormatedWithAdress>
  <DomainObject.Predmet.ProtuStrankaListFormatedWithAdressOIB>
    <izvorni_sadrzaj>
      <item>TOZ Penkala, Tvornica olovaka, školskog i uredskog pribora Zagreb, d.d., OIB 41257380203, Poljačka 56, 10000 Zagreb</item>
    </izvorni_sadrzaj>
    <derivirana_varijabla naziv="DomainObject.Predmet.ProtuStrankaListFormatedWithAdressOIB_1">
      <item>TOZ Penkala, Tvornica olovaka, školskog i uredskog pribora Zagreb, d.d., OIB 41257380203, Poljačka 56, 10000 Zagreb</item>
    </derivirana_varijabla>
  </DomainObject.Predmet.ProtuStrankaListFormatedWithAdressOIB>
  <DomainObject.Predmet.ProtuStrankaListNazivFormated>
    <izvorni_sadrzaj>
      <item>TOZ Penkala, Tvornica olovaka, školskog i uredskog pribora Zagreb, d.d.</item>
    </izvorni_sadrzaj>
    <derivirana_varijabla naziv="DomainObject.Predmet.ProtuStrankaListNazivFormated_1">
      <item>TOZ Penkala, Tvornica olovaka, školskog i uredskog pribora Zagreb, d.d.</item>
    </derivirana_varijabla>
  </DomainObject.Predmet.ProtuStrankaListNazivFormated>
  <DomainObject.Predmet.ProtuStrankaListNazivFormatedOIB>
    <izvorni_sadrzaj>
      <item>TOZ Penkala, Tvornica olovaka, školskog i uredskog pribora Zagreb, d.d., OIB 41257380203</item>
    </izvorni_sadrzaj>
    <derivirana_varijabla naziv="DomainObject.Predmet.ProtuStrankaListNazivFormatedOIB_1">
      <item>TOZ Penkala, Tvornica olovaka, školskog i uredskog pribora Zagreb, d.d., OIB 41257380203</item>
    </derivirana_varijabla>
  </DomainObject.Predmet.ProtuStrankaListNazivFormatedOIB>
  <DomainObject.Predmet.OstaliListFormated>
    <izvorni_sadrzaj>
      <item>TIHOMIR LALIĆ</item>
      <item>Milorad Zajkovski</item>
      <item>Borka Bajić</item>
      <item>Zoran Kralj</item>
      <item>Boris Anišić</item>
    </izvorni_sadrzaj>
    <derivirana_varijabla naziv="DomainObject.Predmet.OstaliListFormated_1">
      <item>TIHOMIR LALIĆ</item>
      <item>Milorad Zajkovski</item>
      <item>Borka Bajić</item>
      <item>Zoran Kralj</item>
      <item>Boris Anišić</item>
    </derivirana_varijabla>
  </DomainObject.Predmet.OstaliListFormated>
  <DomainObject.Predmet.OstaliListFormatedOIB>
    <izvorni_sadrzaj>
      <item>TIHOMIR LALIĆ</item>
      <item>Milorad Zajkovski, OIB 59768013642</item>
      <item>Borka Bajić</item>
      <item>Zoran Kralj</item>
      <item>Boris Anišić</item>
    </izvorni_sadrzaj>
    <derivirana_varijabla naziv="DomainObject.Predmet.OstaliListFormatedOIB_1">
      <item>TIHOMIR LALIĆ</item>
      <item>Milorad Zajkovski, OIB 59768013642</item>
      <item>Borka Bajić</item>
      <item>Zoran Kralj</item>
      <item>Boris Anišić</item>
    </derivirana_varijabla>
  </DomainObject.Predmet.OstaliListFormatedOIB>
  <DomainObject.Predmet.OstaliListFormatedWithAdress>
    <izvorni_sadrzaj>
      <item>TIHOMIR LALIĆ, BOŽIDARA MAGOVCA 68, 10000 Zagreb</item>
      <item>Milorad Zajkovski, Ivana Vencla 32, 10290 Zaprešić</item>
      <item>Borka Bajić, Biankinijeva 17/II, 10000 Zagreb</item>
      <item>Zoran Kralj, Dankovečka 8, 10000 Zagreb</item>
      <item>Boris Anišić, Ilica 191 B/I, 10000 Zagreb</item>
    </izvorni_sadrzaj>
    <derivirana_varijabla naziv="DomainObject.Predmet.OstaliListFormatedWithAdress_1">
      <item>TIHOMIR LALIĆ, BOŽIDARA MAGOVCA 68, 10000 Zagreb</item>
      <item>Milorad Zajkovski, Ivana Vencla 32, 10290 Zaprešić</item>
      <item>Borka Bajić, Biankinijeva 17/II, 10000 Zagreb</item>
      <item>Zoran Kralj, Dankovečka 8, 10000 Zagreb</item>
      <item>Boris Anišić, Ilica 191 B/I, 10000 Zagreb</item>
    </derivirana_varijabla>
  </DomainObject.Predmet.OstaliListFormatedWithAdress>
  <DomainObject.Predmet.OstaliListFormatedWithAdressOIB>
    <izvorni_sadrzaj>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izvorni_sadrzaj>
    <derivirana_varijabla naziv="DomainObject.Predmet.OstaliListFormatedWithAdressOIB_1">
      <item>TIHOMIR LALIĆ, BOŽIDARA MAGOVCA 68, 10000 Zagreb</item>
      <item>Milorad Zajkovski, OIB 59768013642, Ivana Vencla 32, 10290 Zaprešić</item>
      <item>Borka Bajić, Biankinijeva 17/II, 10000 Zagreb</item>
      <item>Zoran Kralj, Dankovečka 8, 10000 Zagreb</item>
      <item>Boris Anišić, Ilica 191 B/I, 10000 Zagreb</item>
    </derivirana_varijabla>
  </DomainObject.Predmet.OstaliListFormatedWithAdressOIB>
  <DomainObject.Predmet.OstaliListNazivFormated>
    <izvorni_sadrzaj>
      <item>TIHOMIR LALIĆ</item>
      <item>Milorad Zajkovski</item>
      <item>Borka Bajić</item>
      <item>Zoran Kralj</item>
      <item>Boris Anišić</item>
    </izvorni_sadrzaj>
    <derivirana_varijabla naziv="DomainObject.Predmet.OstaliListNazivFormated_1">
      <item>TIHOMIR LALIĆ</item>
      <item>Milorad Zajkovski</item>
      <item>Borka Bajić</item>
      <item>Zoran Kralj</item>
      <item>Boris Anišić</item>
    </derivirana_varijabla>
  </DomainObject.Predmet.OstaliListNazivFormated>
  <DomainObject.Predmet.OstaliListNazivFormatedOIB>
    <izvorni_sadrzaj>
      <item>TIHOMIR LALIĆ</item>
      <item>Milorad Zajkovski, OIB 59768013642</item>
      <item>Borka Bajić</item>
      <item>Zoran Kralj</item>
      <item>Boris Anišić</item>
    </izvorni_sadrzaj>
    <derivirana_varijabla naziv="DomainObject.Predmet.OstaliListNazivFormatedOIB_1">
      <item>TIHOMIR LALIĆ</item>
      <item>Milorad Zajkovski, OIB 59768013642</item>
      <item>Borka Bajić</item>
      <item>Zoran Kralj</item>
      <item>Boris Anišić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St-428/2015-101</izvorni_sadrzaj>
    <derivirana_varijabla naziv="DomainObject.PoslovniBrojDokumenta_1">St-428/2015-101</derivirana_varijabla>
  </DomainObject.PoslovniBrojDokumenta>
  <DomainObject.Predmet.StrankaIDrugi>
    <izvorni_sadrzaj>TOZ Penkala, Tvornica olovaka, školskog i uredskog pribora Zagreb, d.d.</izvorni_sadrzaj>
    <derivirana_varijabla naziv="DomainObject.Predmet.StrankaIDrugi_1">TOZ Penkala, Tvornica olovaka, školskog i uredskog pribora Zagreb, d.d.</derivirana_varijabla>
  </DomainObject.Predmet.StrankaIDrugi>
  <DomainObject.Predmet.ProtustrankaIDrugi>
    <izvorni_sadrzaj>TOZ Penkala, Tvornica olovaka, školskog i uredskog pribora Zagreb, d.d.</izvorni_sadrzaj>
    <derivirana_varijabla naziv="DomainObject.Predmet.ProtustrankaIDrugi_1">TOZ Penkala, Tvornica olovaka, školskog i uredskog pribora Zagreb, d.d.</derivirana_varijabla>
  </DomainObject.Predmet.ProtustrankaIDrugi>
  <DomainObject.Predmet.StrankaIDrugiAdressOIB>
    <izvorni_sadrzaj>TOZ Penkala, Tvornica olovaka, školskog i uredskog pribora Zagreb, d.d., OIB 41257380203, Poljačka 56, 10000 Zagreb</izvorni_sadrzaj>
    <derivirana_varijabla naziv="DomainObject.Predmet.StrankaIDrugiAdressOIB_1">TOZ Penkala, Tvornica olovaka, školskog i uredskog pribora Zagreb, d.d., OIB 41257380203, Poljačka 56, 10000 Zagreb</derivirana_varijabla>
  </DomainObject.Predmet.StrankaIDrugiAdressOIB>
  <DomainObject.Predmet.ProtustrankaIDrugiAdressOIB>
    <izvorni_sadrzaj>TOZ Penkala, Tvornica olovaka, školskog i uredskog pribora Zagreb, d.d., OIB 41257380203, Poljačka 56, 10000 Zagreb</izvorni_sadrzaj>
    <derivirana_varijabla naziv="DomainObject.Predmet.ProtustrankaIDrugiAdressOIB_1">TOZ Penkala, Tvornica olovaka, školskog i uredskog pribora Zagreb, d.d., OIB 41257380203, Poljačka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Tvornica olovaka, školskog i uredskog pribora Zagreb, d.d.</item>
      <item>TOZ Penkala, Tvornica olovaka, školskog i uredskog pribora Zagreb, d.d.</item>
      <item>TIHOMIR LALIĆ</item>
      <item>Milorad Zajkovski</item>
      <item>Borka Bajić</item>
      <item>Zoran Kralj</item>
      <item>Boris Anišić</item>
    </izvorni_sadrzaj>
    <derivirana_varijabla naziv="DomainObject.Predmet.SudioniciListNaziv_1">
      <item>TOZ Penkala, Tvornica olovaka, školskog i uredskog pribora Zagreb, d.d.</item>
      <item>TOZ Penkala, Tvornica olovaka, školskog i uredskog pribora Zagreb, d.d.</item>
      <item>TIHOMIR LALIĆ</item>
      <item>Milorad Zajkovski</item>
      <item>Borka Bajić</item>
      <item>Zoran Kralj</item>
      <item>Boris Anišić</item>
    </derivirana_varijabla>
  </DomainObject.Predmet.SudioniciListNaziv>
  <DomainObject.Predmet.SudioniciListAdressOIB>
    <izvorni_sadrzaj>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izvorni_sadrzaj>
    <derivirana_varijabla naziv="DomainObject.Predmet.SudioniciListAdressOIB_1">
      <item>TOZ Penkala, Tvornica olovaka, školskog i uredskog pribora Zagreb, d.d., OIB 41257380203, Poljačka 56,10000 Zagreb</item>
      <item>TOZ Penkala, Tvornica olovaka, školskog i uredskog pribora Zagreb, d.d., OIB 41257380203, Poljačka 56,10000 Zagreb</item>
      <item>TIHOMIR LALIĆ, BOŽIDARA MAGOVCA 68,10000 Zagreb</item>
      <item>Milorad Zajkovski, OIB 59768013642, Ivana Vencla 32,10290 Zaprešić</item>
      <item>Borka Bajić, Biankinijeva 17/II,10000 Zagreb</item>
      <item>Zoran Kralj, Dankovečka 8,10000 Zagreb</item>
      <item>Boris Anišić, Ilica 191 B/I,10000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41257380203</item>
      <item>, OIB 41257380203</item>
      <item>, OIB null</item>
      <item>, OIB 59768013642</item>
      <item>, OIB null</item>
      <item>, OIB null</item>
      <item>, OIB null</item>
    </izvorni_sadrzaj>
    <derivirana_varijabla naziv="DomainObject.Predmet.SudioniciListNazivOIB_1">
      <item>, OIB 41257380203</item>
      <item>, OIB 41257380203</item>
      <item>, OIB null</item>
      <item>, OIB 59768013642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1016</properties:Words>
  <properties:Characters>6054</properties:Characters>
  <properties:Lines>139</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2016-01-27T12:23:00Z</dcterms:created>
  <dc:creator>Ante</dc:creator>
  <cp:lastModifiedBy>Ivanka Lukač</cp:lastModifiedBy>
  <cp:lastPrinted>2016-01-27T12:14:00Z</cp:lastPrinted>
  <dcterms:modified xmlns:xsi="http://www.w3.org/2001/XMLSchema-instance" xsi:type="dcterms:W3CDTF">2016-01-27T12:25:00Z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St-428/2015-101 / Odluka - Rješenje</vt:lpwstr>
  </prop:property>
  <prop:property name="CC_coloring" pid="4" fmtid="{D5CDD505-2E9C-101B-9397-08002B2CF9AE}">
    <vt:bool>false</vt:bool>
  </prop:property>
  <prop:property name="BrojStranica" pid="5" fmtid="{D5CDD505-2E9C-101B-9397-08002B2CF9AE}">
    <vt:i4>3</vt:i4>
  </prop:property>
</prop:Properties>
</file>