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e6c3" w14:paraId="fa6e6c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4C4B9E" w:rsidP="00005B10" w:rsidR="00D14171">
      <w:pPr>
        <w:ind w:left="5040"/>
        <w:jc w:val="right"/>
      </w:pPr>
      <w:r>
        <w:t>ZRINKA PALIĆ</w:t>
      </w:r>
    </w:p>
    <w:p w:rsidRDefault="004C4B9E" w:rsidP="00005B10" w:rsidR="004C4B9E">
      <w:pPr>
        <w:ind w:left="5040"/>
        <w:jc w:val="right"/>
      </w:pPr>
      <w:r>
        <w:t>Mihaela Glasnovića 9</w:t>
      </w:r>
    </w:p>
    <w:p w:rsidRDefault="004C4B9E" w:rsidP="00005B10" w:rsidR="004C4B9E">
      <w:pPr>
        <w:ind w:left="5040"/>
        <w:jc w:val="right"/>
      </w:pPr>
      <w:r>
        <w:t>KISTANJE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14171">
        <w:t>79</w:t>
      </w:r>
      <w:r w:rsidR="004C4B9E">
        <w:t>9</w:t>
      </w:r>
      <w:r w:rsidR="00D14171">
        <w:t>/16-4</w:t>
      </w:r>
      <w:r>
        <w:t xml:space="preserve"> od </w:t>
      </w:r>
      <w:r w:rsidR="0033698E">
        <w:t>02. lipnja</w:t>
      </w:r>
      <w:r>
        <w:t xml:space="preserve"> 2016. pokrenut je prethodni postupak radi utvrđivanja uvjeta za otvaranje stečajnog postupka nad stečajnim dužnikom </w:t>
      </w:r>
      <w:r w:rsidR="004C4B9E">
        <w:t>PALIĆ METAL j.d.o.o., Kistanje, Mihaela Glasnovića 9, OIB: 53457727464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33698E">
        <w:t>10,</w:t>
      </w:r>
      <w:r w:rsidR="004C4B9E">
        <w:t>40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0E053E">
        <w:t>10,</w:t>
      </w:r>
      <w:r w:rsidR="004C4B9E">
        <w:t>42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698E">
        <w:t>02.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946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4C4B9E">
      <w:rPr>
        <w:b/>
        <w:bCs/>
        <w:sz w:val="28"/>
      </w:rPr>
      <w:t>799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D0C9B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0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C9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C9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C9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D0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C9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C9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C9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>
      <item>Zrinka Palić</item>
    </izvorni_sadrzaj>
    <derivirana_varijabla naziv="DomainObject.Predmet.OstaliListFormated_1">
      <item>Zrinka Palić</item>
    </derivirana_varijabla>
  </DomainObject.Predmet.OstaliListFormated>
  <DomainObject.Predmet.OstaliListFormatedOIB>
    <izvorni_sadrzaj>
      <item>Zrinka Palić, OIB 23708204803</item>
    </izvorni_sadrzaj>
    <derivirana_varijabla naziv="DomainObject.Predmet.OstaliListFormatedOIB_1">
      <item>Zrinka Palić, OIB 23708204803</item>
    </derivirana_varijabla>
  </DomainObject.Predmet.OstaliListFormatedOIB>
  <DomainObject.Predmet.OstaliListFormatedWithAdress>
    <izvorni_sadrzaj>
      <item>Zrinka Palić, Ul.mihaela Glasnovića 9, 22300 Kistanje</item>
    </izvorni_sadrzaj>
    <derivirana_varijabla naziv="DomainObject.Predmet.OstaliListFormatedWithAdress_1">
      <item>Zrinka Palić, Ul.mihaela Glasnovića 9, 22300 Kistanje</item>
    </derivirana_varijabla>
  </DomainObject.Predmet.OstaliListFormatedWithAdress>
  <DomainObject.Predmet.OstaliListFormatedWithAdressOIB>
    <izvorni_sadrzaj>
      <item>Zrinka Palić, OIB 23708204803, Ul.mihaela Glasnovića 9, 22300 Kistanje</item>
    </izvorni_sadrzaj>
    <derivirana_varijabla naziv="DomainObject.Predmet.OstaliListFormatedWithAdressOIB_1">
      <item>Zrinka Palić, OIB 23708204803, Ul.mihaela Glasnovića 9, 22300 Kistanje</item>
    </derivirana_varijabla>
  </DomainObject.Predmet.OstaliListFormatedWithAdressOIB>
  <DomainObject.Predmet.OstaliListNazivFormated>
    <izvorni_sadrzaj>
      <item>Zrinka Palić</item>
    </izvorni_sadrzaj>
    <derivirana_varijabla naziv="DomainObject.Predmet.OstaliListNazivFormated_1">
      <item>Zrinka Palić</item>
    </derivirana_varijabla>
  </DomainObject.Predmet.OstaliListNazivFormated>
  <DomainObject.Predmet.OstaliListNazivFormatedOIB>
    <izvorni_sadrzaj>
      <item>Zrinka Palić, OIB 23708204803</item>
    </izvorni_sadrzaj>
    <derivirana_varijabla naziv="DomainObject.Predmet.OstaliListNazivFormatedOIB_1">
      <item>Zrinka Palić, OIB 23708204803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8B989-4F56-4245-B93F-0CE95B535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906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2016-06-02T11:26:00Z</dcterms:created>
  <dc:creator>Ardena Bajlo</dc:creator>
  <cp:lastModifiedBy>Martina Kalmeta</cp:lastModifiedBy>
  <cp:lastPrinted>2016-06-02T11:07:00Z</cp:lastPrinted>
  <dcterms:modified xmlns:xsi="http://www.w3.org/2001/XMLSchema-instance" xsi:type="dcterms:W3CDTF">2016-06-02T11:31:00Z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