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bf6d5" w14:paraId="e2bf6d5" w:rsidRDefault="00C57A77" w:rsidP="00FE3724" w:rsidR="00C57A77" w:rsidRPr="00246835">
      <w:pPr>
        <w15:collapsed w:val="false"/>
        <w:rPr>
          <w:rFonts w:cstheme="majorBidi" w:hAnsiTheme="majorBidi" w:asciiTheme="majorBidi"/>
          <w:b/>
          <w:sz w:val="22"/>
          <w:szCs w:val="22"/>
        </w:rPr>
      </w:pPr>
      <w:bookmarkStart w:name="_GoBack" w:id="0"/>
      <w:bookmarkEnd w:id="0"/>
    </w:p>
    <w:p w:rsidRDefault="00C57A77" w:rsidP="00FE3724" w:rsidR="00C57A77" w:rsidRPr="00246835">
      <w:pPr>
        <w:rPr>
          <w:rFonts w:cstheme="majorBidi" w:hAnsiTheme="majorBidi" w:asciiTheme="majorBidi"/>
          <w:sz w:val="22"/>
          <w:szCs w:val="22"/>
        </w:rPr>
      </w:pPr>
    </w:p>
    <w:p w:rsidRDefault="00F40CD0" w:rsidP="00FE3724" w:rsidR="00F40CD0" w:rsidRPr="00246835">
      <w:pPr>
        <w:rPr>
          <w:rFonts w:cstheme="majorBidi" w:hAnsiTheme="majorBidi" w:asciiTheme="majorBidi"/>
          <w:sz w:val="22"/>
          <w:szCs w:val="22"/>
        </w:rPr>
      </w:pPr>
    </w:p>
    <w:p w:rsidRDefault="00F40CD0" w:rsidP="00FE3724" w:rsidR="00F40CD0" w:rsidRPr="00246835">
      <w:pPr>
        <w:rPr>
          <w:rFonts w:cstheme="majorBidi" w:hAnsiTheme="majorBidi" w:asciiTheme="majorBidi"/>
          <w:sz w:val="22"/>
          <w:szCs w:val="22"/>
        </w:rPr>
      </w:pPr>
    </w:p>
    <w:p w:rsidRDefault="00FE3724" w:rsidP="00FE3724" w:rsidR="00FE3724" w:rsidRPr="00246835">
      <w:pPr>
        <w:rPr>
          <w:rFonts w:cstheme="majorBidi" w:hAnsiTheme="majorBidi" w:asciiTheme="majorBidi"/>
          <w:b/>
          <w:bCs/>
          <w:sz w:val="22"/>
          <w:szCs w:val="22"/>
        </w:rPr>
      </w:pPr>
      <w:r w:rsidRPr="00246835">
        <w:rPr>
          <w:rFonts w:cstheme="majorBidi" w:hAnsiTheme="majorBidi" w:asciiTheme="majorBidi"/>
          <w:b/>
          <w:bCs/>
          <w:sz w:val="22"/>
          <w:szCs w:val="22"/>
        </w:rPr>
        <w:t>REPUBLIKA HRVATSKA</w:t>
      </w:r>
    </w:p>
    <w:p w:rsidRDefault="00FE3724" w:rsidP="00FE3724" w:rsidR="00EE3E91" w:rsidRPr="00246835">
      <w:pPr>
        <w:rPr>
          <w:rFonts w:cstheme="majorBidi" w:hAnsiTheme="majorBidi" w:asciiTheme="majorBidi"/>
          <w:b/>
          <w:bCs/>
          <w:sz w:val="22"/>
          <w:szCs w:val="22"/>
        </w:rPr>
      </w:pPr>
      <w:r w:rsidRPr="00246835">
        <w:rPr>
          <w:rFonts w:cstheme="majorBidi" w:hAnsiTheme="majorBidi" w:asciiTheme="majorBidi"/>
          <w:b/>
          <w:bCs/>
          <w:sz w:val="22"/>
          <w:szCs w:val="22"/>
        </w:rPr>
        <w:t>TRGOVAČKI SUD U ZADRU</w:t>
      </w:r>
      <w:r w:rsidRPr="00246835">
        <w:rPr>
          <w:rFonts w:cstheme="majorBidi" w:hAnsiTheme="majorBidi" w:asciiTheme="majorBidi"/>
          <w:b/>
          <w:bCs/>
          <w:sz w:val="22"/>
          <w:szCs w:val="22"/>
        </w:rPr>
        <w:tab/>
      </w:r>
      <w:r w:rsidRPr="00246835">
        <w:rPr>
          <w:rFonts w:cstheme="majorBidi" w:hAnsiTheme="majorBidi" w:asciiTheme="majorBidi"/>
          <w:b/>
          <w:bCs/>
          <w:sz w:val="22"/>
          <w:szCs w:val="22"/>
        </w:rPr>
        <w:tab/>
      </w:r>
    </w:p>
    <w:p w:rsidRDefault="00EE3E91" w:rsidP="00FE3724" w:rsidR="00FE3724" w:rsidRPr="00246835">
      <w:pPr>
        <w:rPr>
          <w:rFonts w:cstheme="majorBidi" w:hAnsiTheme="majorBidi" w:asciiTheme="majorBidi"/>
          <w:sz w:val="22"/>
          <w:szCs w:val="22"/>
        </w:rPr>
      </w:pPr>
      <w:r w:rsidRPr="00246835">
        <w:rPr>
          <w:rFonts w:cstheme="majorBidi" w:hAnsiTheme="majorBidi" w:asciiTheme="majorBidi"/>
          <w:sz w:val="22"/>
          <w:szCs w:val="22"/>
        </w:rPr>
        <w:t>Dr. Franje Tuđmana 35</w:t>
      </w:r>
      <w:r w:rsidR="00FE3724" w:rsidRPr="00246835">
        <w:rPr>
          <w:rFonts w:cstheme="majorBidi" w:hAnsiTheme="majorBidi" w:asciiTheme="majorBidi"/>
          <w:sz w:val="22"/>
          <w:szCs w:val="22"/>
        </w:rPr>
        <w:tab/>
      </w:r>
      <w:r w:rsidR="00FE3724" w:rsidRPr="00246835">
        <w:rPr>
          <w:rFonts w:cstheme="majorBidi" w:hAnsiTheme="majorBidi" w:asciiTheme="majorBidi"/>
          <w:sz w:val="22"/>
          <w:szCs w:val="22"/>
        </w:rPr>
        <w:tab/>
      </w:r>
      <w:r w:rsidR="00FE3724" w:rsidRPr="00246835">
        <w:rPr>
          <w:rFonts w:cstheme="majorBidi" w:hAnsiTheme="majorBidi" w:asciiTheme="majorBidi"/>
          <w:sz w:val="22"/>
          <w:szCs w:val="22"/>
        </w:rPr>
        <w:tab/>
      </w:r>
    </w:p>
    <w:p w:rsidRDefault="00934BCC" w:rsidP="00EE3E91" w:rsidR="00934BCC" w:rsidRPr="00246835">
      <w:pPr>
        <w:rPr>
          <w:rFonts w:cstheme="majorBidi" w:hAnsiTheme="majorBidi" w:asciiTheme="majorBidi"/>
          <w:sz w:val="22"/>
          <w:szCs w:val="22"/>
        </w:rPr>
      </w:pPr>
    </w:p>
    <w:p w:rsidRDefault="00976A50" w:rsidP="00976A50" w:rsidR="00976A50" w:rsidRPr="00246835">
      <w:pPr>
        <w:jc w:val="center"/>
        <w:rPr>
          <w:rFonts w:cstheme="majorBidi" w:hAnsiTheme="majorBidi" w:asciiTheme="majorBidi"/>
          <w:b/>
          <w:bCs/>
          <w:sz w:val="22"/>
          <w:szCs w:val="22"/>
        </w:rPr>
      </w:pPr>
      <w:r w:rsidRPr="00246835">
        <w:rPr>
          <w:rFonts w:cstheme="majorBidi" w:hAnsiTheme="majorBidi" w:asciiTheme="majorBidi"/>
          <w:b/>
          <w:bCs/>
          <w:sz w:val="22"/>
          <w:szCs w:val="22"/>
        </w:rPr>
        <w:t xml:space="preserve">R E P U B L I K A  H R V A T S KA </w:t>
      </w:r>
    </w:p>
    <w:p w:rsidRDefault="00FE3724" w:rsidP="00FE3724" w:rsidR="00FE3724" w:rsidRPr="00246835">
      <w:pPr>
        <w:rPr>
          <w:rFonts w:cstheme="majorBidi" w:hAnsiTheme="majorBidi" w:asciiTheme="majorBidi"/>
          <w:b/>
          <w:bCs/>
          <w:sz w:val="22"/>
          <w:szCs w:val="22"/>
        </w:rPr>
      </w:pPr>
    </w:p>
    <w:p w:rsidRDefault="00FE3724" w:rsidP="00FE3724" w:rsidR="00FE3724" w:rsidRPr="00246835">
      <w:pPr>
        <w:jc w:val="center"/>
        <w:rPr>
          <w:rFonts w:cstheme="majorBidi" w:hAnsiTheme="majorBidi" w:asciiTheme="majorBidi"/>
          <w:b/>
          <w:bCs/>
          <w:sz w:val="22"/>
          <w:szCs w:val="22"/>
        </w:rPr>
      </w:pPr>
      <w:r w:rsidRPr="00246835">
        <w:rPr>
          <w:rFonts w:cstheme="majorBidi" w:hAnsiTheme="majorBidi" w:asciiTheme="majorBidi"/>
          <w:b/>
          <w:bCs/>
          <w:sz w:val="22"/>
          <w:szCs w:val="22"/>
        </w:rPr>
        <w:t>R J E Š E N J E</w:t>
      </w:r>
    </w:p>
    <w:p w:rsidRDefault="003F7A7D" w:rsidP="00F40CD0" w:rsidR="003F7A7D" w:rsidRPr="00246835">
      <w:pPr>
        <w:rPr>
          <w:rFonts w:cstheme="majorBidi" w:hAnsiTheme="majorBidi" w:asciiTheme="majorBidi"/>
          <w:b/>
          <w:bCs/>
          <w:sz w:val="22"/>
          <w:szCs w:val="22"/>
        </w:rPr>
      </w:pPr>
    </w:p>
    <w:p w:rsidRDefault="00F40CD0" w:rsidP="00833BDE" w:rsidR="00833BDE">
      <w:pPr>
        <w:jc w:val="both"/>
        <w:rPr>
          <w:rFonts w:cstheme="majorBidi" w:hAnsiTheme="majorBidi" w:asciiTheme="majorBidi"/>
          <w:sz w:val="22"/>
          <w:szCs w:val="22"/>
        </w:rPr>
      </w:pPr>
      <w:r w:rsidRPr="00246835">
        <w:rPr>
          <w:rFonts w:cstheme="majorBidi" w:hAnsiTheme="majorBidi" w:asciiTheme="majorBidi"/>
          <w:sz w:val="22"/>
          <w:szCs w:val="22"/>
        </w:rPr>
        <w:tab/>
      </w:r>
      <w:r w:rsidR="007C0307" w:rsidRPr="00246835">
        <w:rPr>
          <w:sz w:val="22"/>
          <w:szCs w:val="22"/>
        </w:rPr>
        <w:t>Trgovački sud u Zadru, OIB:39670464653, po sutkinji Ani Markač, u stečajnom postupku nad stečajnim dužnikom PLOTER, d.o.o., Zadar, Franje baruna Trenka 130, OIB:06462690995, zastupan po stečajnom upravitelju Branku Moriću iz Zadra, 2</w:t>
      </w:r>
      <w:r w:rsidR="007D661E" w:rsidRPr="00246835">
        <w:rPr>
          <w:sz w:val="22"/>
          <w:szCs w:val="22"/>
        </w:rPr>
        <w:t>2</w:t>
      </w:r>
      <w:r w:rsidR="007C0307" w:rsidRPr="00246835">
        <w:rPr>
          <w:sz w:val="22"/>
          <w:szCs w:val="22"/>
        </w:rPr>
        <w:t>. srpnja 2016.,</w:t>
      </w:r>
      <w:r w:rsidR="007C0307" w:rsidRPr="00246835">
        <w:rPr>
          <w:rFonts w:cstheme="majorBidi" w:hAnsiTheme="majorBidi" w:asciiTheme="majorBidi"/>
          <w:sz w:val="22"/>
          <w:szCs w:val="22"/>
        </w:rPr>
        <w:t xml:space="preserve"> </w:t>
      </w:r>
    </w:p>
    <w:p w:rsidRDefault="00246835" w:rsidP="00833BDE" w:rsidR="00246835" w:rsidRPr="00246835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FE3724" w:rsidP="00F9038D" w:rsidR="00934BCC" w:rsidRPr="00246835">
      <w:pPr>
        <w:jc w:val="center"/>
        <w:rPr>
          <w:rFonts w:cstheme="majorBidi" w:hAnsiTheme="majorBidi" w:asciiTheme="majorBidi"/>
          <w:b/>
          <w:sz w:val="22"/>
          <w:szCs w:val="22"/>
        </w:rPr>
      </w:pPr>
      <w:r w:rsidRPr="00246835">
        <w:rPr>
          <w:rFonts w:cstheme="majorBidi" w:hAnsiTheme="majorBidi" w:asciiTheme="majorBidi"/>
          <w:b/>
          <w:sz w:val="22"/>
          <w:szCs w:val="22"/>
        </w:rPr>
        <w:t>r i j e š i o   j e</w:t>
      </w:r>
    </w:p>
    <w:p w:rsidRDefault="00B572D9" w:rsidP="00B572D9" w:rsidR="00B572D9" w:rsidRPr="00246835">
      <w:pPr>
        <w:ind w:left="708"/>
        <w:jc w:val="both"/>
        <w:rPr>
          <w:rFonts w:cstheme="majorBidi" w:hAnsiTheme="majorBidi" w:asciiTheme="majorBidi"/>
          <w:sz w:val="22"/>
          <w:szCs w:val="22"/>
        </w:rPr>
      </w:pPr>
    </w:p>
    <w:p w:rsidRDefault="00833BDE" w:rsidP="00833BDE" w:rsidR="00833BDE" w:rsidRPr="00246835">
      <w:pPr>
        <w:ind w:firstLine="708"/>
        <w:jc w:val="both"/>
        <w:rPr>
          <w:rFonts w:cstheme="majorBidi" w:hAnsiTheme="majorBidi" w:asciiTheme="majorBidi"/>
          <w:sz w:val="22"/>
          <w:szCs w:val="22"/>
        </w:rPr>
      </w:pPr>
      <w:r w:rsidRPr="00246835">
        <w:rPr>
          <w:rFonts w:cstheme="majorBidi" w:hAnsiTheme="majorBidi" w:asciiTheme="majorBidi"/>
          <w:sz w:val="22"/>
          <w:szCs w:val="22"/>
        </w:rPr>
        <w:t xml:space="preserve">Odbacuje se prijedlog za povrat u prijašnje stanje podnositelja </w:t>
      </w:r>
      <w:r w:rsidR="007C0307" w:rsidRPr="00246835">
        <w:rPr>
          <w:rFonts w:cstheme="majorBidi" w:hAnsiTheme="majorBidi" w:asciiTheme="majorBidi"/>
          <w:sz w:val="22"/>
          <w:szCs w:val="22"/>
        </w:rPr>
        <w:t xml:space="preserve">INTERIJER GIPS d.o.o.. Poličnik, Poslovna zona Grabi bb, OIB:48675953221, od 22. srpnja </w:t>
      </w:r>
      <w:r w:rsidRPr="00246835">
        <w:rPr>
          <w:rFonts w:cstheme="majorBidi" w:hAnsiTheme="majorBidi" w:asciiTheme="majorBidi"/>
          <w:sz w:val="22"/>
          <w:szCs w:val="22"/>
        </w:rPr>
        <w:t xml:space="preserve">2016., kao nedopušten. </w:t>
      </w:r>
    </w:p>
    <w:p w:rsidRDefault="00833BDE" w:rsidP="00833BDE" w:rsidR="00833BDE" w:rsidRPr="00246835">
      <w:pPr>
        <w:ind w:left="708"/>
        <w:jc w:val="both"/>
        <w:rPr>
          <w:rFonts w:cstheme="majorBidi" w:hAnsiTheme="majorBidi" w:asciiTheme="majorBidi"/>
          <w:sz w:val="22"/>
          <w:szCs w:val="22"/>
        </w:rPr>
      </w:pPr>
    </w:p>
    <w:p w:rsidRDefault="00833BDE" w:rsidP="00833BDE" w:rsidR="00833BDE" w:rsidRPr="00246835">
      <w:pPr>
        <w:jc w:val="center"/>
        <w:rPr>
          <w:rFonts w:cstheme="majorBidi" w:hAnsiTheme="majorBidi" w:asciiTheme="majorBidi"/>
          <w:sz w:val="22"/>
          <w:szCs w:val="22"/>
        </w:rPr>
      </w:pPr>
      <w:r w:rsidRPr="00246835">
        <w:rPr>
          <w:rFonts w:cstheme="majorBidi" w:hAnsiTheme="majorBidi" w:asciiTheme="majorBidi"/>
          <w:sz w:val="22"/>
          <w:szCs w:val="22"/>
        </w:rPr>
        <w:t>Obrazloženje</w:t>
      </w:r>
    </w:p>
    <w:p w:rsidRDefault="00833BDE" w:rsidP="00833BDE" w:rsidR="00833BDE" w:rsidRPr="00246835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833BDE" w:rsidP="00F9038D" w:rsidR="00833BDE" w:rsidRPr="00246835">
      <w:pPr>
        <w:jc w:val="both"/>
        <w:rPr>
          <w:rFonts w:cstheme="majorBidi" w:hAnsiTheme="majorBidi" w:asciiTheme="majorBidi"/>
          <w:sz w:val="22"/>
          <w:szCs w:val="22"/>
        </w:rPr>
      </w:pPr>
      <w:r w:rsidRPr="00246835">
        <w:rPr>
          <w:rFonts w:cstheme="majorBidi" w:hAnsiTheme="majorBidi" w:asciiTheme="majorBidi"/>
          <w:sz w:val="22"/>
          <w:szCs w:val="22"/>
        </w:rPr>
        <w:tab/>
        <w:t>Rješenjem Trgovačkog suda u Zadru poslovni broj St-</w:t>
      </w:r>
      <w:r w:rsidR="007C0307" w:rsidRPr="00246835">
        <w:rPr>
          <w:rFonts w:cstheme="majorBidi" w:hAnsiTheme="majorBidi" w:asciiTheme="majorBidi"/>
          <w:sz w:val="22"/>
          <w:szCs w:val="22"/>
        </w:rPr>
        <w:t xml:space="preserve">549/16-45 od 15. srpnja 2016. vjerovniku INTERIJER GIPS d.o.o.. Poličnik, </w:t>
      </w:r>
      <w:r w:rsidRPr="00246835">
        <w:rPr>
          <w:rFonts w:cstheme="majorBidi" w:hAnsiTheme="majorBidi" w:asciiTheme="majorBidi"/>
          <w:sz w:val="22"/>
          <w:szCs w:val="22"/>
        </w:rPr>
        <w:t>odbačena je prijava tražbine kao ne</w:t>
      </w:r>
      <w:r w:rsidR="007C0307" w:rsidRPr="00246835">
        <w:rPr>
          <w:rFonts w:cstheme="majorBidi" w:hAnsiTheme="majorBidi" w:asciiTheme="majorBidi"/>
          <w:sz w:val="22"/>
          <w:szCs w:val="22"/>
        </w:rPr>
        <w:t>pravovremena</w:t>
      </w:r>
      <w:r w:rsidRPr="00246835">
        <w:rPr>
          <w:rFonts w:cstheme="majorBidi" w:hAnsiTheme="majorBidi" w:asciiTheme="majorBidi"/>
          <w:sz w:val="22"/>
          <w:szCs w:val="22"/>
        </w:rPr>
        <w:t xml:space="preserve"> sukladno čl. </w:t>
      </w:r>
      <w:r w:rsidR="007C0307" w:rsidRPr="00246835">
        <w:rPr>
          <w:rFonts w:cstheme="majorBidi" w:hAnsiTheme="majorBidi" w:asciiTheme="majorBidi"/>
          <w:sz w:val="22"/>
          <w:szCs w:val="22"/>
        </w:rPr>
        <w:t>257. st. 6</w:t>
      </w:r>
      <w:r w:rsidRPr="00246835">
        <w:rPr>
          <w:rFonts w:cstheme="majorBidi" w:hAnsiTheme="majorBidi" w:asciiTheme="majorBidi"/>
          <w:sz w:val="22"/>
          <w:szCs w:val="22"/>
        </w:rPr>
        <w:t>. Stečajnog zakona (Narodne novine 71/15</w:t>
      </w:r>
      <w:r w:rsidR="00F9038D" w:rsidRPr="00246835">
        <w:rPr>
          <w:rFonts w:cstheme="majorBidi" w:hAnsiTheme="majorBidi" w:asciiTheme="majorBidi"/>
          <w:sz w:val="22"/>
          <w:szCs w:val="22"/>
        </w:rPr>
        <w:t>; dalje SZ</w:t>
      </w:r>
      <w:r w:rsidRPr="00246835">
        <w:rPr>
          <w:rFonts w:cstheme="majorBidi" w:hAnsiTheme="majorBidi" w:asciiTheme="majorBidi"/>
          <w:sz w:val="22"/>
          <w:szCs w:val="22"/>
        </w:rPr>
        <w:t xml:space="preserve">). </w:t>
      </w:r>
    </w:p>
    <w:p w:rsidRDefault="00B458AD" w:rsidP="00F9038D" w:rsidR="001619FB" w:rsidRPr="00246835">
      <w:pPr>
        <w:jc w:val="both"/>
        <w:rPr>
          <w:rFonts w:cstheme="majorBidi" w:hAnsiTheme="majorBidi" w:asciiTheme="majorBidi"/>
          <w:sz w:val="22"/>
          <w:szCs w:val="22"/>
        </w:rPr>
      </w:pPr>
      <w:r>
        <w:rPr>
          <w:rFonts w:cstheme="majorBidi" w:hAnsiTheme="majorBidi" w:asciiTheme="majorBidi"/>
          <w:sz w:val="22"/>
          <w:szCs w:val="22"/>
        </w:rPr>
        <w:tab/>
        <w:t>P</w:t>
      </w:r>
      <w:r w:rsidR="001619FB" w:rsidRPr="00246835">
        <w:rPr>
          <w:rFonts w:cstheme="majorBidi" w:hAnsiTheme="majorBidi" w:asciiTheme="majorBidi"/>
          <w:sz w:val="22"/>
          <w:szCs w:val="22"/>
        </w:rPr>
        <w:t xml:space="preserve">redmetni vjerovnik zastupan po punomoćniku na ispitnom ročištu održanom dana 22. srpnja 2016. iskazao je kako </w:t>
      </w:r>
      <w:r>
        <w:rPr>
          <w:rFonts w:cstheme="majorBidi" w:hAnsiTheme="majorBidi" w:asciiTheme="majorBidi"/>
          <w:sz w:val="22"/>
          <w:szCs w:val="22"/>
        </w:rPr>
        <w:t>isti</w:t>
      </w:r>
      <w:r w:rsidR="001619FB" w:rsidRPr="00246835">
        <w:rPr>
          <w:rFonts w:cstheme="majorBidi" w:hAnsiTheme="majorBidi" w:asciiTheme="majorBidi"/>
          <w:sz w:val="22"/>
          <w:szCs w:val="22"/>
        </w:rPr>
        <w:t xml:space="preserve"> ustraje kod prijedloga za povrat u prijašnje stanje, a koji prijedlog da je </w:t>
      </w:r>
      <w:r w:rsidRPr="00246835">
        <w:rPr>
          <w:rFonts w:cstheme="majorBidi" w:hAnsiTheme="majorBidi" w:asciiTheme="majorBidi"/>
          <w:sz w:val="22"/>
          <w:szCs w:val="22"/>
        </w:rPr>
        <w:t>INTERIJER GIPS d.o.o.. Poličnik</w:t>
      </w:r>
      <w:r>
        <w:rPr>
          <w:rFonts w:cstheme="majorBidi" w:hAnsiTheme="majorBidi" w:asciiTheme="majorBidi"/>
          <w:sz w:val="22"/>
          <w:szCs w:val="22"/>
        </w:rPr>
        <w:t xml:space="preserve">, </w:t>
      </w:r>
      <w:r w:rsidR="001619FB" w:rsidRPr="00246835">
        <w:rPr>
          <w:rFonts w:cstheme="majorBidi" w:hAnsiTheme="majorBidi" w:asciiTheme="majorBidi"/>
          <w:sz w:val="22"/>
          <w:szCs w:val="22"/>
        </w:rPr>
        <w:t xml:space="preserve">dostavio </w:t>
      </w:r>
      <w:r>
        <w:rPr>
          <w:rFonts w:cstheme="majorBidi" w:hAnsiTheme="majorBidi" w:asciiTheme="majorBidi"/>
          <w:sz w:val="22"/>
          <w:szCs w:val="22"/>
        </w:rPr>
        <w:t>u</w:t>
      </w:r>
      <w:r w:rsidR="00777B69">
        <w:rPr>
          <w:rFonts w:cstheme="majorBidi" w:hAnsiTheme="majorBidi" w:asciiTheme="majorBidi"/>
          <w:sz w:val="22"/>
          <w:szCs w:val="22"/>
        </w:rPr>
        <w:t>z</w:t>
      </w:r>
      <w:r>
        <w:rPr>
          <w:rFonts w:cstheme="majorBidi" w:hAnsiTheme="majorBidi" w:asciiTheme="majorBidi"/>
          <w:sz w:val="22"/>
          <w:szCs w:val="22"/>
        </w:rPr>
        <w:t xml:space="preserve"> pri</w:t>
      </w:r>
      <w:r w:rsidR="0064195C">
        <w:rPr>
          <w:rFonts w:cstheme="majorBidi" w:hAnsiTheme="majorBidi" w:asciiTheme="majorBidi"/>
          <w:sz w:val="22"/>
          <w:szCs w:val="22"/>
        </w:rPr>
        <w:t xml:space="preserve">javi tražbine. </w:t>
      </w:r>
      <w:r w:rsidR="001619FB" w:rsidRPr="00246835">
        <w:rPr>
          <w:rFonts w:cstheme="majorBidi" w:hAnsiTheme="majorBidi" w:asciiTheme="majorBidi"/>
          <w:sz w:val="22"/>
          <w:szCs w:val="22"/>
        </w:rPr>
        <w:t xml:space="preserve">Povrat u prijašnje stanje isti je zatražio zbog propuštanja roka za prijavu tražbine jer da je u periodu u kojem su se mogle podnijeti </w:t>
      </w:r>
      <w:r>
        <w:rPr>
          <w:rFonts w:cstheme="majorBidi" w:hAnsiTheme="majorBidi" w:asciiTheme="majorBidi"/>
          <w:sz w:val="22"/>
          <w:szCs w:val="22"/>
        </w:rPr>
        <w:t xml:space="preserve">prijave </w:t>
      </w:r>
      <w:r w:rsidR="001619FB" w:rsidRPr="00246835">
        <w:rPr>
          <w:rFonts w:cstheme="majorBidi" w:hAnsiTheme="majorBidi" w:asciiTheme="majorBidi"/>
          <w:sz w:val="22"/>
          <w:szCs w:val="22"/>
        </w:rPr>
        <w:t>tražbin</w:t>
      </w:r>
      <w:r>
        <w:rPr>
          <w:rFonts w:cstheme="majorBidi" w:hAnsiTheme="majorBidi" w:asciiTheme="majorBidi"/>
          <w:sz w:val="22"/>
          <w:szCs w:val="22"/>
        </w:rPr>
        <w:t>a,</w:t>
      </w:r>
      <w:r w:rsidR="001619FB" w:rsidRPr="00246835">
        <w:rPr>
          <w:rFonts w:cstheme="majorBidi" w:hAnsiTheme="majorBidi" w:asciiTheme="majorBidi"/>
          <w:sz w:val="22"/>
          <w:szCs w:val="22"/>
        </w:rPr>
        <w:t xml:space="preserve"> zastupnik vjerovnika po zakonu bio na liječenju, te da je isti uz prijavu podnio i prijedlog za povrat </w:t>
      </w:r>
      <w:r w:rsidR="007D661E" w:rsidRPr="00246835">
        <w:rPr>
          <w:rFonts w:cstheme="majorBidi" w:hAnsiTheme="majorBidi" w:asciiTheme="majorBidi"/>
          <w:sz w:val="22"/>
          <w:szCs w:val="22"/>
        </w:rPr>
        <w:t xml:space="preserve">u prijašnje stanje zbog propuštanja roka, a o kojem prijedlogu da </w:t>
      </w:r>
      <w:r w:rsidR="000462BA" w:rsidRPr="00246835">
        <w:rPr>
          <w:rFonts w:cstheme="majorBidi" w:hAnsiTheme="majorBidi" w:asciiTheme="majorBidi"/>
          <w:sz w:val="22"/>
          <w:szCs w:val="22"/>
        </w:rPr>
        <w:t xml:space="preserve">Sud </w:t>
      </w:r>
      <w:r w:rsidR="007D661E" w:rsidRPr="00246835">
        <w:rPr>
          <w:rFonts w:cstheme="majorBidi" w:hAnsiTheme="majorBidi" w:asciiTheme="majorBidi"/>
          <w:sz w:val="22"/>
          <w:szCs w:val="22"/>
        </w:rPr>
        <w:t>nije odluč</w:t>
      </w:r>
      <w:r w:rsidR="000462BA" w:rsidRPr="00246835">
        <w:rPr>
          <w:rFonts w:cstheme="majorBidi" w:hAnsiTheme="majorBidi" w:asciiTheme="majorBidi"/>
          <w:sz w:val="22"/>
          <w:szCs w:val="22"/>
        </w:rPr>
        <w:t>io.</w:t>
      </w:r>
    </w:p>
    <w:p w:rsidRDefault="000462BA" w:rsidP="00F9038D" w:rsidR="000462BA" w:rsidRPr="00246835">
      <w:pPr>
        <w:jc w:val="both"/>
        <w:rPr>
          <w:rFonts w:cstheme="majorBidi" w:hAnsiTheme="majorBidi" w:asciiTheme="majorBidi"/>
          <w:sz w:val="22"/>
          <w:szCs w:val="22"/>
        </w:rPr>
      </w:pPr>
      <w:r w:rsidRPr="00246835">
        <w:rPr>
          <w:rFonts w:cstheme="majorBidi" w:hAnsiTheme="majorBidi" w:asciiTheme="majorBidi"/>
          <w:sz w:val="22"/>
          <w:szCs w:val="22"/>
        </w:rPr>
        <w:tab/>
        <w:t xml:space="preserve">Na istom ročištu pregledna je prijava tražbine vjerovnika INTERIJER GIPS d.o.o.. Poličnik (list spisa 223 do 229), te je konstatirano da </w:t>
      </w:r>
      <w:r w:rsidR="0064195C">
        <w:rPr>
          <w:rFonts w:cstheme="majorBidi" w:hAnsiTheme="majorBidi" w:asciiTheme="majorBidi"/>
          <w:sz w:val="22"/>
          <w:szCs w:val="22"/>
        </w:rPr>
        <w:t xml:space="preserve">u istoj nije sadržan </w:t>
      </w:r>
      <w:r w:rsidRPr="00246835">
        <w:rPr>
          <w:rFonts w:cstheme="majorBidi" w:hAnsiTheme="majorBidi" w:asciiTheme="majorBidi"/>
          <w:sz w:val="22"/>
          <w:szCs w:val="22"/>
        </w:rPr>
        <w:t xml:space="preserve">i prijedlog za povrat u prijašnje stanje, a na istom ročištu </w:t>
      </w:r>
      <w:r w:rsidR="00777B69">
        <w:rPr>
          <w:rFonts w:cstheme="majorBidi" w:hAnsiTheme="majorBidi" w:asciiTheme="majorBidi"/>
          <w:sz w:val="22"/>
          <w:szCs w:val="22"/>
        </w:rPr>
        <w:t xml:space="preserve">tj. 22. srpnja 2016. </w:t>
      </w:r>
      <w:r w:rsidRPr="00246835">
        <w:rPr>
          <w:rFonts w:cstheme="majorBidi" w:hAnsiTheme="majorBidi" w:asciiTheme="majorBidi"/>
          <w:sz w:val="22"/>
          <w:szCs w:val="22"/>
        </w:rPr>
        <w:t xml:space="preserve">stečajni upravitelj se očitovao da je nakon zaprimanja prijave predmetnog vjerovnika utvrdio da je ista podnesena izvan roka koji je bio utvrđen rješenjem o otvaranju stečajnog postupka, nakon čega </w:t>
      </w:r>
      <w:r w:rsidR="00777B69">
        <w:rPr>
          <w:rFonts w:cstheme="majorBidi" w:hAnsiTheme="majorBidi" w:asciiTheme="majorBidi"/>
          <w:sz w:val="22"/>
          <w:szCs w:val="22"/>
        </w:rPr>
        <w:t xml:space="preserve">da </w:t>
      </w:r>
      <w:r w:rsidRPr="00246835">
        <w:rPr>
          <w:rFonts w:cstheme="majorBidi" w:hAnsiTheme="majorBidi" w:asciiTheme="majorBidi"/>
          <w:sz w:val="22"/>
          <w:szCs w:val="22"/>
        </w:rPr>
        <w:t>je istu sa prilozima dostavio sudu na daljnje odlučivanje uz naznaku da je ista dostavljena izvan roka.</w:t>
      </w:r>
    </w:p>
    <w:p w:rsidRDefault="000462BA" w:rsidP="00F9038D" w:rsidR="000462BA" w:rsidRPr="00246835">
      <w:pPr>
        <w:jc w:val="both"/>
        <w:rPr>
          <w:rFonts w:cstheme="majorBidi" w:hAnsiTheme="majorBidi" w:asciiTheme="majorBidi"/>
          <w:sz w:val="22"/>
          <w:szCs w:val="22"/>
        </w:rPr>
      </w:pPr>
      <w:r w:rsidRPr="00246835">
        <w:rPr>
          <w:rFonts w:cstheme="majorBidi" w:hAnsiTheme="majorBidi" w:asciiTheme="majorBidi"/>
          <w:sz w:val="22"/>
          <w:szCs w:val="22"/>
        </w:rPr>
        <w:tab/>
        <w:t>Kako je navedeni vjerovnik i dalje ustrajao kod prijedloga za povrat u prijašnje stanje Sud je rješenjem na ispitnom ročištu odbacio prijedlog istoga</w:t>
      </w:r>
      <w:r w:rsidR="00AE7DBD" w:rsidRPr="00246835">
        <w:rPr>
          <w:rFonts w:cstheme="majorBidi" w:hAnsiTheme="majorBidi" w:asciiTheme="majorBidi"/>
          <w:sz w:val="22"/>
          <w:szCs w:val="22"/>
        </w:rPr>
        <w:t xml:space="preserve"> kao nedopušten.</w:t>
      </w:r>
    </w:p>
    <w:p w:rsidRDefault="00AE7DBD" w:rsidP="00AE7DBD" w:rsidR="00F9038D" w:rsidRPr="00246835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  <w:r w:rsidRPr="00246835">
        <w:rPr>
          <w:rFonts w:cstheme="majorBidi" w:hAnsiTheme="majorBidi" w:asciiTheme="majorBidi"/>
          <w:sz w:val="22"/>
          <w:szCs w:val="22"/>
        </w:rPr>
        <w:t xml:space="preserve">Navedeno iz razloga jer je odredbom čl. 11. st. 6. SZ-a propisano </w:t>
      </w:r>
      <w:r w:rsidR="00F9038D" w:rsidRPr="00246835">
        <w:rPr>
          <w:rFonts w:cstheme="majorBidi" w:hAnsiTheme="majorBidi" w:asciiTheme="majorBidi"/>
          <w:sz w:val="22"/>
          <w:szCs w:val="22"/>
        </w:rPr>
        <w:t xml:space="preserve">da u predstečajnom i stečajnom postupku ne može se tražiti povrat u prijašnje stanje slijedom čega je sud </w:t>
      </w:r>
      <w:r w:rsidRPr="00246835">
        <w:rPr>
          <w:rFonts w:cstheme="majorBidi" w:hAnsiTheme="majorBidi" w:asciiTheme="majorBidi"/>
          <w:sz w:val="22"/>
          <w:szCs w:val="22"/>
        </w:rPr>
        <w:t xml:space="preserve">i </w:t>
      </w:r>
      <w:r w:rsidR="00F9038D" w:rsidRPr="00246835">
        <w:rPr>
          <w:rFonts w:cstheme="majorBidi" w:hAnsiTheme="majorBidi" w:asciiTheme="majorBidi"/>
          <w:sz w:val="22"/>
          <w:szCs w:val="22"/>
        </w:rPr>
        <w:t xml:space="preserve">odlučio kao u izreci ovog rješenja. </w:t>
      </w:r>
    </w:p>
    <w:p w:rsidRDefault="00833BDE" w:rsidP="00833BDE" w:rsidR="00833BDE" w:rsidRPr="00246835">
      <w:pPr>
        <w:jc w:val="both"/>
        <w:rPr>
          <w:rFonts w:cstheme="majorBidi" w:hAnsiTheme="majorBidi" w:asciiTheme="majorBidi"/>
          <w:sz w:val="22"/>
          <w:szCs w:val="22"/>
        </w:rPr>
      </w:pPr>
      <w:r w:rsidRPr="00246835">
        <w:rPr>
          <w:rFonts w:cstheme="majorBidi" w:hAnsiTheme="majorBidi" w:asciiTheme="majorBidi"/>
          <w:sz w:val="22"/>
          <w:szCs w:val="22"/>
        </w:rPr>
        <w:tab/>
      </w:r>
    </w:p>
    <w:p w:rsidRDefault="00833BDE" w:rsidP="00833BDE" w:rsidR="00833BDE" w:rsidRPr="00246835">
      <w:pPr>
        <w:ind w:left="705"/>
        <w:jc w:val="center"/>
        <w:rPr>
          <w:rFonts w:cstheme="majorBidi" w:hAnsiTheme="majorBidi" w:asciiTheme="majorBidi"/>
          <w:sz w:val="22"/>
          <w:szCs w:val="22"/>
        </w:rPr>
      </w:pPr>
      <w:r w:rsidRPr="00246835">
        <w:rPr>
          <w:rFonts w:cstheme="majorBidi" w:hAnsiTheme="majorBidi" w:asciiTheme="majorBidi"/>
          <w:sz w:val="22"/>
          <w:szCs w:val="22"/>
        </w:rPr>
        <w:t>U Zadru</w:t>
      </w:r>
      <w:r w:rsidR="00AE7DBD" w:rsidRPr="00246835">
        <w:rPr>
          <w:rFonts w:cstheme="majorBidi" w:hAnsiTheme="majorBidi" w:asciiTheme="majorBidi"/>
          <w:sz w:val="22"/>
          <w:szCs w:val="22"/>
        </w:rPr>
        <w:t xml:space="preserve"> 22.</w:t>
      </w:r>
      <w:r w:rsidR="00246835" w:rsidRPr="00246835">
        <w:rPr>
          <w:rFonts w:cstheme="majorBidi" w:hAnsiTheme="majorBidi" w:asciiTheme="majorBidi"/>
          <w:sz w:val="22"/>
          <w:szCs w:val="22"/>
        </w:rPr>
        <w:t xml:space="preserve"> </w:t>
      </w:r>
      <w:r w:rsidR="00AE7DBD" w:rsidRPr="00246835">
        <w:rPr>
          <w:rFonts w:cstheme="majorBidi" w:hAnsiTheme="majorBidi" w:asciiTheme="majorBidi"/>
          <w:sz w:val="22"/>
          <w:szCs w:val="22"/>
        </w:rPr>
        <w:t xml:space="preserve">srpnja </w:t>
      </w:r>
      <w:r w:rsidRPr="00246835">
        <w:rPr>
          <w:rFonts w:cstheme="majorBidi" w:hAnsiTheme="majorBidi" w:asciiTheme="majorBidi"/>
          <w:sz w:val="22"/>
          <w:szCs w:val="22"/>
        </w:rPr>
        <w:t>2016.</w:t>
      </w:r>
    </w:p>
    <w:p w:rsidRDefault="00F9038D" w:rsidP="00F9038D" w:rsidR="00F9038D" w:rsidRPr="00246835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777B69" w:rsidP="00777B69" w:rsidR="00833BDE" w:rsidRPr="00246835">
      <w:pPr>
        <w:rPr>
          <w:rFonts w:cstheme="majorBidi" w:hAnsiTheme="majorBidi" w:asciiTheme="majorBidi"/>
          <w:sz w:val="22"/>
          <w:szCs w:val="22"/>
        </w:rPr>
      </w:pPr>
      <w:r>
        <w:rPr>
          <w:rFonts w:cstheme="majorBidi" w:hAnsiTheme="majorBidi" w:asciiTheme="majorBidi"/>
          <w:sz w:val="22"/>
          <w:szCs w:val="22"/>
        </w:rPr>
        <w:t xml:space="preserve">Za točnost otpravka – ovlaštena službenica </w:t>
      </w:r>
      <w:r>
        <w:rPr>
          <w:rFonts w:cstheme="majorBidi" w:hAnsiTheme="majorBidi" w:asciiTheme="majorBidi"/>
          <w:sz w:val="22"/>
          <w:szCs w:val="22"/>
        </w:rPr>
        <w:tab/>
      </w:r>
      <w:r>
        <w:rPr>
          <w:rFonts w:cstheme="majorBidi" w:hAnsiTheme="majorBidi" w:asciiTheme="majorBidi"/>
          <w:sz w:val="22"/>
          <w:szCs w:val="22"/>
        </w:rPr>
        <w:tab/>
      </w:r>
      <w:r>
        <w:rPr>
          <w:rFonts w:cstheme="majorBidi" w:hAnsiTheme="majorBidi" w:asciiTheme="majorBidi"/>
          <w:sz w:val="22"/>
          <w:szCs w:val="22"/>
        </w:rPr>
        <w:tab/>
      </w:r>
      <w:r>
        <w:rPr>
          <w:rFonts w:cstheme="majorBidi" w:hAnsiTheme="majorBidi" w:asciiTheme="majorBidi"/>
          <w:sz w:val="22"/>
          <w:szCs w:val="22"/>
        </w:rPr>
        <w:tab/>
        <w:t xml:space="preserve">                                   </w:t>
      </w:r>
      <w:r w:rsidR="00F9038D" w:rsidRPr="00246835">
        <w:rPr>
          <w:rFonts w:cstheme="majorBidi" w:hAnsiTheme="majorBidi" w:asciiTheme="majorBidi"/>
          <w:sz w:val="22"/>
          <w:szCs w:val="22"/>
        </w:rPr>
        <w:t>Sutkinja</w:t>
      </w:r>
    </w:p>
    <w:p w:rsidRDefault="00777B69" w:rsidP="00777B69" w:rsidR="00F9038D" w:rsidRPr="00246835">
      <w:pPr>
        <w:rPr>
          <w:rFonts w:cstheme="majorBidi" w:hAnsiTheme="majorBidi" w:asciiTheme="majorBidi"/>
          <w:sz w:val="22"/>
          <w:szCs w:val="22"/>
        </w:rPr>
      </w:pPr>
      <w:r>
        <w:rPr>
          <w:rFonts w:cstheme="majorBidi" w:hAnsiTheme="majorBidi" w:asciiTheme="majorBidi"/>
          <w:sz w:val="22"/>
          <w:szCs w:val="22"/>
        </w:rPr>
        <w:t>Merlina Klišmanić</w:t>
      </w:r>
      <w:r w:rsidR="00F9038D" w:rsidRPr="00246835">
        <w:rPr>
          <w:rFonts w:cstheme="majorBidi" w:hAnsiTheme="majorBidi" w:asciiTheme="majorBidi"/>
          <w:sz w:val="22"/>
          <w:szCs w:val="22"/>
        </w:rPr>
        <w:tab/>
      </w:r>
      <w:r w:rsidR="00F9038D" w:rsidRPr="00246835">
        <w:rPr>
          <w:rFonts w:cstheme="majorBidi" w:hAnsiTheme="majorBidi" w:asciiTheme="majorBidi"/>
          <w:sz w:val="22"/>
          <w:szCs w:val="22"/>
        </w:rPr>
        <w:tab/>
      </w:r>
      <w:r w:rsidR="00F9038D" w:rsidRPr="00246835">
        <w:rPr>
          <w:rFonts w:cstheme="majorBidi" w:hAnsiTheme="majorBidi" w:asciiTheme="majorBidi"/>
          <w:sz w:val="22"/>
          <w:szCs w:val="22"/>
        </w:rPr>
        <w:tab/>
      </w:r>
      <w:r w:rsidR="00F9038D" w:rsidRPr="00246835">
        <w:rPr>
          <w:rFonts w:cstheme="majorBidi" w:hAnsiTheme="majorBidi" w:asciiTheme="majorBidi"/>
          <w:sz w:val="22"/>
          <w:szCs w:val="22"/>
        </w:rPr>
        <w:tab/>
      </w:r>
      <w:r w:rsidR="00F9038D" w:rsidRPr="00246835">
        <w:rPr>
          <w:rFonts w:cstheme="majorBidi" w:hAnsiTheme="majorBidi" w:asciiTheme="majorBidi"/>
          <w:sz w:val="22"/>
          <w:szCs w:val="22"/>
        </w:rPr>
        <w:tab/>
      </w:r>
      <w:r>
        <w:rPr>
          <w:rFonts w:cstheme="majorBidi" w:hAnsiTheme="majorBidi" w:asciiTheme="majorBidi"/>
          <w:sz w:val="22"/>
          <w:szCs w:val="22"/>
        </w:rPr>
        <w:t xml:space="preserve">                                               </w:t>
      </w:r>
      <w:r w:rsidR="004D71C9" w:rsidRPr="00246835">
        <w:rPr>
          <w:rFonts w:cstheme="majorBidi" w:hAnsiTheme="majorBidi" w:asciiTheme="majorBidi"/>
          <w:sz w:val="22"/>
          <w:szCs w:val="22"/>
        </w:rPr>
        <w:t>Ana Markač</w:t>
      </w:r>
      <w:r>
        <w:rPr>
          <w:rFonts w:cstheme="majorBidi" w:hAnsiTheme="majorBidi" w:asciiTheme="majorBidi"/>
          <w:sz w:val="22"/>
          <w:szCs w:val="22"/>
        </w:rPr>
        <w:t>, v.r.</w:t>
      </w:r>
    </w:p>
    <w:p w:rsidRDefault="00833BDE" w:rsidP="00833BDE" w:rsidR="00833BDE" w:rsidRPr="00246835">
      <w:pPr>
        <w:tabs>
          <w:tab w:pos="6840" w:val="left"/>
        </w:tabs>
        <w:rPr>
          <w:rFonts w:cstheme="majorBidi" w:hAnsiTheme="majorBidi" w:asciiTheme="majorBidi"/>
          <w:sz w:val="22"/>
          <w:szCs w:val="22"/>
        </w:rPr>
      </w:pPr>
    </w:p>
    <w:p w:rsidRDefault="00AE7DBD" w:rsidP="00833BDE" w:rsidR="00AE7DBD" w:rsidRPr="00246835">
      <w:pPr>
        <w:tabs>
          <w:tab w:pos="6840" w:val="left"/>
        </w:tabs>
        <w:rPr>
          <w:rFonts w:cstheme="majorBidi" w:hAnsiTheme="majorBidi" w:asciiTheme="majorBidi"/>
          <w:sz w:val="22"/>
          <w:szCs w:val="22"/>
        </w:rPr>
      </w:pPr>
    </w:p>
    <w:p w:rsidRDefault="00246835" w:rsidP="00833BDE" w:rsidR="00246835">
      <w:pPr>
        <w:tabs>
          <w:tab w:pos="6840" w:val="left"/>
        </w:tabs>
        <w:rPr>
          <w:rFonts w:cstheme="majorBidi" w:hAnsiTheme="majorBidi" w:asciiTheme="majorBidi"/>
          <w:sz w:val="22"/>
          <w:szCs w:val="22"/>
        </w:rPr>
      </w:pPr>
    </w:p>
    <w:p w:rsidRDefault="00777B69" w:rsidP="00833BDE" w:rsidR="00777B69">
      <w:pPr>
        <w:tabs>
          <w:tab w:pos="6840" w:val="left"/>
        </w:tabs>
        <w:rPr>
          <w:rFonts w:cstheme="majorBidi" w:hAnsiTheme="majorBidi" w:asciiTheme="majorBidi"/>
          <w:sz w:val="22"/>
          <w:szCs w:val="22"/>
        </w:rPr>
      </w:pPr>
    </w:p>
    <w:p w:rsidRDefault="00777B69" w:rsidP="00833BDE" w:rsidR="00777B69">
      <w:pPr>
        <w:tabs>
          <w:tab w:pos="6840" w:val="left"/>
        </w:tabs>
        <w:rPr>
          <w:rFonts w:cstheme="majorBidi" w:hAnsiTheme="majorBidi" w:asciiTheme="majorBidi"/>
          <w:sz w:val="22"/>
          <w:szCs w:val="22"/>
        </w:rPr>
      </w:pPr>
    </w:p>
    <w:p w:rsidRDefault="00246835" w:rsidP="00833BDE" w:rsidR="00833BDE" w:rsidRPr="00246835">
      <w:pPr>
        <w:tabs>
          <w:tab w:pos="6840" w:val="left"/>
        </w:tabs>
        <w:rPr>
          <w:rFonts w:cstheme="majorBidi" w:hAnsiTheme="majorBidi" w:asciiTheme="majorBidi"/>
          <w:sz w:val="22"/>
          <w:szCs w:val="22"/>
        </w:rPr>
      </w:pPr>
      <w:r w:rsidRPr="00246835">
        <w:rPr>
          <w:rFonts w:cstheme="majorBidi" w:hAnsiTheme="majorBidi" w:asciiTheme="majorBidi"/>
          <w:sz w:val="22"/>
          <w:szCs w:val="22"/>
        </w:rPr>
        <w:t xml:space="preserve">POUKA O PRAVNOM LIJEKU: </w:t>
      </w:r>
    </w:p>
    <w:p w:rsidRDefault="00833BDE" w:rsidP="00777B69" w:rsidR="00246835">
      <w:pPr>
        <w:jc w:val="both"/>
        <w:rPr>
          <w:rFonts w:cstheme="majorBidi" w:hAnsiTheme="majorBidi" w:asciiTheme="majorBidi"/>
          <w:sz w:val="22"/>
          <w:szCs w:val="22"/>
        </w:rPr>
      </w:pPr>
      <w:r w:rsidRPr="00246835">
        <w:rPr>
          <w:rFonts w:cstheme="majorBidi" w:hAnsiTheme="majorBidi" w:asciiTheme="majorBidi"/>
          <w:sz w:val="22"/>
          <w:szCs w:val="22"/>
        </w:rPr>
        <w:t xml:space="preserve">Protiv ovog rješenja </w:t>
      </w:r>
      <w:r w:rsidR="00F9038D" w:rsidRPr="00246835">
        <w:rPr>
          <w:rFonts w:cstheme="majorBidi" w:hAnsiTheme="majorBidi" w:asciiTheme="majorBidi"/>
          <w:sz w:val="22"/>
          <w:szCs w:val="22"/>
        </w:rPr>
        <w:t xml:space="preserve">dopuštena je </w:t>
      </w:r>
      <w:r w:rsidRPr="00246835">
        <w:rPr>
          <w:rFonts w:cstheme="majorBidi" w:hAnsiTheme="majorBidi" w:asciiTheme="majorBidi"/>
          <w:sz w:val="22"/>
          <w:szCs w:val="22"/>
        </w:rPr>
        <w:t>žalb</w:t>
      </w:r>
      <w:r w:rsidR="00F9038D" w:rsidRPr="00246835">
        <w:rPr>
          <w:rFonts w:cstheme="majorBidi" w:hAnsiTheme="majorBidi" w:asciiTheme="majorBidi"/>
          <w:sz w:val="22"/>
          <w:szCs w:val="22"/>
        </w:rPr>
        <w:t>a</w:t>
      </w:r>
      <w:r w:rsidRPr="00246835">
        <w:rPr>
          <w:rFonts w:cstheme="majorBidi" w:hAnsiTheme="majorBidi" w:asciiTheme="majorBidi"/>
          <w:sz w:val="22"/>
          <w:szCs w:val="22"/>
        </w:rPr>
        <w:t xml:space="preserve"> </w:t>
      </w:r>
      <w:r w:rsidR="00F9038D" w:rsidRPr="00246835">
        <w:rPr>
          <w:rFonts w:cstheme="majorBidi" w:hAnsiTheme="majorBidi" w:asciiTheme="majorBidi"/>
          <w:sz w:val="22"/>
          <w:szCs w:val="22"/>
        </w:rPr>
        <w:t>u roku od</w:t>
      </w:r>
      <w:r w:rsidRPr="00246835">
        <w:rPr>
          <w:rFonts w:cstheme="majorBidi" w:hAnsiTheme="majorBidi" w:asciiTheme="majorBidi"/>
          <w:sz w:val="22"/>
          <w:szCs w:val="22"/>
        </w:rPr>
        <w:t xml:space="preserve"> 8 dana računajući od dana dostave pisanog otpravka ovog rješenja</w:t>
      </w:r>
      <w:r w:rsidR="00F9038D" w:rsidRPr="00246835">
        <w:rPr>
          <w:rFonts w:cstheme="majorBidi" w:hAnsiTheme="majorBidi" w:asciiTheme="majorBidi"/>
          <w:sz w:val="22"/>
          <w:szCs w:val="22"/>
        </w:rPr>
        <w:t>. Žalba se podnosi ovom sudu u dva istovjetna primjerka, a o žalbi odlučuje Visoki trgovački sud Republike Hrvatske.</w:t>
      </w:r>
    </w:p>
    <w:p w:rsidRDefault="00246835" w:rsidP="00833BDE" w:rsidR="00246835">
      <w:pPr>
        <w:rPr>
          <w:rFonts w:cstheme="majorBidi" w:hAnsiTheme="majorBidi" w:asciiTheme="majorBidi"/>
          <w:sz w:val="22"/>
          <w:szCs w:val="22"/>
        </w:rPr>
      </w:pPr>
    </w:p>
    <w:p w:rsidRDefault="00246835" w:rsidP="00833BDE" w:rsidR="00833BDE" w:rsidRPr="00246835">
      <w:pPr>
        <w:rPr>
          <w:rFonts w:cstheme="majorBidi" w:hAnsiTheme="majorBidi" w:asciiTheme="majorBidi"/>
          <w:sz w:val="22"/>
          <w:szCs w:val="22"/>
        </w:rPr>
      </w:pPr>
      <w:r>
        <w:rPr>
          <w:rFonts w:cstheme="majorBidi" w:hAnsiTheme="majorBidi" w:asciiTheme="majorBidi"/>
          <w:sz w:val="22"/>
          <w:szCs w:val="22"/>
        </w:rPr>
        <w:lastRenderedPageBreak/>
        <w:t>DNA:</w:t>
      </w:r>
      <w:r w:rsidR="00833BDE" w:rsidRPr="00246835">
        <w:rPr>
          <w:rFonts w:cstheme="majorBidi" w:hAnsiTheme="majorBidi" w:asciiTheme="majorBidi"/>
          <w:sz w:val="22"/>
          <w:szCs w:val="22"/>
        </w:rPr>
        <w:t xml:space="preserve"> </w:t>
      </w:r>
    </w:p>
    <w:p w:rsidRDefault="00833BDE" w:rsidP="00833BDE" w:rsidR="00833BDE" w:rsidRPr="00246835">
      <w:pPr>
        <w:numPr>
          <w:ilvl w:val="0"/>
          <w:numId w:val="1"/>
        </w:numPr>
        <w:rPr>
          <w:rFonts w:cstheme="majorBidi" w:hAnsiTheme="majorBidi" w:asciiTheme="majorBidi"/>
          <w:sz w:val="22"/>
          <w:szCs w:val="22"/>
        </w:rPr>
      </w:pPr>
      <w:r w:rsidRPr="00246835">
        <w:rPr>
          <w:rFonts w:cstheme="majorBidi" w:hAnsiTheme="majorBidi" w:asciiTheme="majorBidi"/>
          <w:sz w:val="22"/>
          <w:szCs w:val="22"/>
        </w:rPr>
        <w:t>stečajnom upravitelju</w:t>
      </w:r>
      <w:r w:rsidR="0064195C">
        <w:rPr>
          <w:rFonts w:cstheme="majorBidi" w:hAnsiTheme="majorBidi" w:asciiTheme="majorBidi"/>
          <w:sz w:val="22"/>
          <w:szCs w:val="22"/>
        </w:rPr>
        <w:t>,</w:t>
      </w:r>
    </w:p>
    <w:p w:rsidRDefault="00AE7DBD" w:rsidP="00833BDE" w:rsidR="00AE7DBD" w:rsidRPr="00246835">
      <w:pPr>
        <w:numPr>
          <w:ilvl w:val="0"/>
          <w:numId w:val="1"/>
        </w:numPr>
        <w:rPr>
          <w:rFonts w:cstheme="majorBidi" w:hAnsiTheme="majorBidi" w:asciiTheme="majorBidi"/>
          <w:sz w:val="22"/>
          <w:szCs w:val="22"/>
        </w:rPr>
      </w:pPr>
      <w:r w:rsidRPr="00246835">
        <w:rPr>
          <w:rFonts w:cstheme="majorBidi" w:hAnsiTheme="majorBidi" w:asciiTheme="majorBidi"/>
          <w:sz w:val="22"/>
          <w:szCs w:val="22"/>
        </w:rPr>
        <w:t>INERIJER GIPS d.o.o., Poličnik po punomoćniku Augustinu Sudinji, odvjetniku iz Zadra,</w:t>
      </w:r>
    </w:p>
    <w:p w:rsidRDefault="00AE7DBD" w:rsidP="00833BDE" w:rsidR="00833BDE" w:rsidRPr="00246835">
      <w:pPr>
        <w:numPr>
          <w:ilvl w:val="0"/>
          <w:numId w:val="1"/>
        </w:numPr>
        <w:jc w:val="both"/>
        <w:rPr>
          <w:rFonts w:cstheme="majorBidi" w:hAnsiTheme="majorBidi" w:asciiTheme="majorBidi"/>
          <w:sz w:val="22"/>
          <w:szCs w:val="22"/>
        </w:rPr>
      </w:pPr>
      <w:r w:rsidRPr="00246835">
        <w:rPr>
          <w:rFonts w:cstheme="majorBidi" w:hAnsiTheme="majorBidi" w:asciiTheme="majorBidi"/>
          <w:sz w:val="22"/>
          <w:szCs w:val="22"/>
        </w:rPr>
        <w:t>e-O</w:t>
      </w:r>
      <w:r w:rsidR="00833BDE" w:rsidRPr="00246835">
        <w:rPr>
          <w:rFonts w:cstheme="majorBidi" w:hAnsiTheme="majorBidi" w:asciiTheme="majorBidi"/>
          <w:sz w:val="22"/>
          <w:szCs w:val="22"/>
        </w:rPr>
        <w:t>glasna ploča</w:t>
      </w:r>
      <w:r w:rsidR="0064195C">
        <w:rPr>
          <w:rFonts w:cstheme="majorBidi" w:hAnsiTheme="majorBidi" w:asciiTheme="majorBidi"/>
          <w:sz w:val="22"/>
          <w:szCs w:val="22"/>
        </w:rPr>
        <w:t>,</w:t>
      </w:r>
      <w:r w:rsidRPr="00246835">
        <w:rPr>
          <w:rFonts w:cstheme="majorBidi" w:hAnsiTheme="majorBidi" w:asciiTheme="majorBidi"/>
          <w:sz w:val="22"/>
          <w:szCs w:val="22"/>
        </w:rPr>
        <w:t xml:space="preserve">  </w:t>
      </w:r>
    </w:p>
    <w:p w:rsidRDefault="00833BDE" w:rsidP="00833BDE" w:rsidR="00833BDE" w:rsidRPr="00246835">
      <w:pPr>
        <w:numPr>
          <w:ilvl w:val="0"/>
          <w:numId w:val="1"/>
        </w:numPr>
        <w:rPr>
          <w:rFonts w:cstheme="majorBidi" w:hAnsiTheme="majorBidi" w:asciiTheme="majorBidi"/>
          <w:sz w:val="22"/>
          <w:szCs w:val="22"/>
        </w:rPr>
      </w:pPr>
      <w:r w:rsidRPr="00246835">
        <w:rPr>
          <w:rFonts w:cstheme="majorBidi" w:hAnsiTheme="majorBidi" w:asciiTheme="majorBidi"/>
          <w:sz w:val="22"/>
          <w:szCs w:val="22"/>
        </w:rPr>
        <w:t>u spis.</w:t>
      </w:r>
    </w:p>
    <w:p w:rsidRDefault="00833BDE" w:rsidP="00833BDE" w:rsidR="00833BDE" w:rsidRPr="00246835">
      <w:pPr>
        <w:rPr>
          <w:rFonts w:cstheme="majorBidi" w:hAnsiTheme="majorBidi" w:asciiTheme="majorBidi"/>
          <w:sz w:val="22"/>
          <w:szCs w:val="22"/>
        </w:rPr>
      </w:pPr>
    </w:p>
    <w:p w:rsidRDefault="00833BDE" w:rsidP="00B572D9" w:rsidR="00833BDE" w:rsidRPr="00246835">
      <w:pPr>
        <w:ind w:left="708"/>
        <w:jc w:val="both"/>
        <w:rPr>
          <w:rFonts w:cstheme="majorBidi" w:hAnsiTheme="majorBidi" w:asciiTheme="majorBidi"/>
          <w:sz w:val="22"/>
          <w:szCs w:val="22"/>
        </w:rPr>
      </w:pPr>
    </w:p>
    <w:p w:rsidRDefault="00833BDE" w:rsidP="00B572D9" w:rsidR="00833BDE" w:rsidRPr="00246835">
      <w:pPr>
        <w:ind w:left="708"/>
        <w:jc w:val="both"/>
        <w:rPr>
          <w:rFonts w:cstheme="majorBidi" w:hAnsiTheme="majorBidi" w:asciiTheme="majorBidi"/>
          <w:sz w:val="22"/>
          <w:szCs w:val="22"/>
        </w:rPr>
      </w:pPr>
    </w:p>
    <w:p w:rsidRDefault="00833BDE" w:rsidP="00B572D9" w:rsidR="00833BDE" w:rsidRPr="00246835">
      <w:pPr>
        <w:ind w:left="708"/>
        <w:jc w:val="both"/>
        <w:rPr>
          <w:rFonts w:cstheme="majorBidi" w:hAnsiTheme="majorBidi" w:asciiTheme="majorBidi"/>
          <w:sz w:val="22"/>
          <w:szCs w:val="22"/>
        </w:rPr>
      </w:pPr>
    </w:p>
    <w:p w:rsidRDefault="003F7A7D" w:rsidP="00B572D9" w:rsidR="003F7A7D" w:rsidRPr="00246835">
      <w:pPr>
        <w:ind w:left="708"/>
        <w:jc w:val="both"/>
        <w:rPr>
          <w:rFonts w:cstheme="majorBidi" w:hAnsiTheme="majorBidi" w:asciiTheme="majorBidi"/>
          <w:sz w:val="22"/>
          <w:szCs w:val="22"/>
        </w:rPr>
      </w:pPr>
    </w:p>
    <w:p w:rsidRDefault="00934BCC" w:rsidP="00934BCC" w:rsidR="00934BCC" w:rsidRPr="00246835">
      <w:pPr>
        <w:rPr>
          <w:rFonts w:cstheme="majorBidi" w:hAnsiTheme="majorBidi" w:asciiTheme="majorBidi"/>
          <w:sz w:val="22"/>
          <w:szCs w:val="22"/>
        </w:rPr>
      </w:pPr>
    </w:p>
    <w:sectPr w:rsidSect="00246835" w:rsidR="00934BCC" w:rsidRPr="00246835">
      <w:headerReference w:type="default" r:id="rId10"/>
      <w:headerReference w:type="first" r:id="rId11"/>
      <w:pgSz w:h="16838" w:w="11906"/>
      <w:pgMar w:gutter="0" w:footer="708" w:header="708" w:left="1417" w:bottom="993" w:right="1417" w:top="114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72D9" w:rsidP="00EE3E91" w:rsidR="00B572D9">
      <w:r>
        <w:separator/>
      </w:r>
    </w:p>
  </w:endnote>
  <w:endnote w:id="0" w:type="continuationSeparator">
    <w:p w:rsidRDefault="00B572D9" w:rsidP="00EE3E91" w:rsidR="00B572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72D9" w:rsidP="00EE3E91" w:rsidR="00B572D9">
      <w:r>
        <w:separator/>
      </w:r>
    </w:p>
  </w:footnote>
  <w:footnote w:id="0" w:type="continuationSeparator">
    <w:p w:rsidRDefault="00B572D9" w:rsidP="00EE3E91" w:rsidR="00B572D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572D9" w:rsidP="002C4F19" w:rsidR="002C4F19" w:rsidRPr="00246835">
    <w:pPr>
      <w:jc w:val="right"/>
      <w:rPr>
        <w:sz w:val="22"/>
        <w:szCs w:val="22"/>
      </w:rPr>
    </w:pPr>
    <w:r>
      <w:fldChar w:fldCharType="begin"/>
    </w:r>
    <w:r>
      <w:instrText>PAGE   \* MERGEFORMAT</w:instrText>
    </w:r>
    <w:r>
      <w:fldChar w:fldCharType="separate"/>
    </w:r>
    <w:r w:rsidR="00392716">
      <w:rPr>
        <w:noProof/>
      </w:rPr>
      <w:t>2</w:t>
    </w:r>
    <w:r>
      <w:fldChar w:fldCharType="end"/>
    </w:r>
    <w:r>
      <w:tab/>
    </w:r>
    <w:r>
      <w:tab/>
    </w:r>
    <w:r>
      <w:tab/>
    </w:r>
    <w:r w:rsidRPr="00246835">
      <w:rPr>
        <w:sz w:val="22"/>
        <w:szCs w:val="22"/>
      </w:rPr>
      <w:t xml:space="preserve"> </w:t>
    </w:r>
    <w:r w:rsidR="002C4F19" w:rsidRPr="00246835">
      <w:rPr>
        <w:sz w:val="22"/>
        <w:szCs w:val="22"/>
      </w:rPr>
      <w:t>Posl. br.: 2 St-549/16-56</w:t>
    </w:r>
  </w:p>
  <w:p w:rsidRDefault="00B572D9" w:rsidP="00833BDE" w:rsidR="00B572D9" w:rsidRPr="00246835">
    <w:pPr>
      <w:jc w:val="right"/>
      <w:rPr>
        <w:rFonts w:cs="Arial" w:hAnsi="Arial" w:ascii="Arial"/>
        <w:b/>
        <w:sz w:val="22"/>
        <w:szCs w:val="22"/>
      </w:rPr>
    </w:pPr>
  </w:p>
  <w:p w:rsidRDefault="00B572D9" w:rsidR="00B572D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0CD0" w:rsidP="00F40CD0" w:rsidR="00F40CD0" w:rsidRPr="00246835">
    <w:pPr>
      <w:jc w:val="right"/>
      <w:rPr>
        <w:sz w:val="22"/>
        <w:szCs w:val="22"/>
      </w:rPr>
    </w:pPr>
    <w:r w:rsidRPr="00246835">
      <w:rPr>
        <w:sz w:val="22"/>
        <w:szCs w:val="22"/>
      </w:rPr>
      <w:t xml:space="preserve">Posl. br.: </w:t>
    </w:r>
    <w:r w:rsidR="004D71C9" w:rsidRPr="00246835">
      <w:rPr>
        <w:sz w:val="22"/>
        <w:szCs w:val="22"/>
      </w:rPr>
      <w:t>2</w:t>
    </w:r>
    <w:r w:rsidRPr="00246835">
      <w:rPr>
        <w:sz w:val="22"/>
        <w:szCs w:val="22"/>
      </w:rPr>
      <w:t xml:space="preserve"> St-</w:t>
    </w:r>
    <w:r w:rsidR="002C4F19" w:rsidRPr="00246835">
      <w:rPr>
        <w:sz w:val="22"/>
        <w:szCs w:val="22"/>
      </w:rPr>
      <w:t>549/16-56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8D20C7"/>
    <w:multiLevelType w:val="hybridMultilevel"/>
    <w:tmpl w:val="BBA67C9C"/>
    <w:lvl w:tplc="EC16CE16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0A396A55"/>
    <w:multiLevelType w:val="hybridMultilevel"/>
    <w:tmpl w:val="BBA67C9C"/>
    <w:lvl w:tplc="EC16CE16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70250B50"/>
    <w:multiLevelType w:val="hybridMultilevel"/>
    <w:tmpl w:val="C21C55B6"/>
    <w:lvl w:tplc="9FC0F72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462BA"/>
    <w:rsid w:val="0005242F"/>
    <w:rsid w:val="00121805"/>
    <w:rsid w:val="001274BF"/>
    <w:rsid w:val="00133F4A"/>
    <w:rsid w:val="001619FB"/>
    <w:rsid w:val="001731D5"/>
    <w:rsid w:val="001B0610"/>
    <w:rsid w:val="00213C04"/>
    <w:rsid w:val="0022391D"/>
    <w:rsid w:val="002250E5"/>
    <w:rsid w:val="0023281B"/>
    <w:rsid w:val="00241A35"/>
    <w:rsid w:val="00246835"/>
    <w:rsid w:val="002922E5"/>
    <w:rsid w:val="002C4F19"/>
    <w:rsid w:val="002F03B7"/>
    <w:rsid w:val="003072FA"/>
    <w:rsid w:val="0033791D"/>
    <w:rsid w:val="00392716"/>
    <w:rsid w:val="003C26C1"/>
    <w:rsid w:val="003D171E"/>
    <w:rsid w:val="003D7801"/>
    <w:rsid w:val="003E2EE2"/>
    <w:rsid w:val="003F7A7D"/>
    <w:rsid w:val="0040764A"/>
    <w:rsid w:val="004311E1"/>
    <w:rsid w:val="00441E02"/>
    <w:rsid w:val="004D4806"/>
    <w:rsid w:val="004D71C9"/>
    <w:rsid w:val="004F27DA"/>
    <w:rsid w:val="0058108B"/>
    <w:rsid w:val="005815AB"/>
    <w:rsid w:val="00583092"/>
    <w:rsid w:val="00584805"/>
    <w:rsid w:val="00590AAD"/>
    <w:rsid w:val="005A3323"/>
    <w:rsid w:val="005A50F1"/>
    <w:rsid w:val="005E6687"/>
    <w:rsid w:val="00635C2B"/>
    <w:rsid w:val="0064195C"/>
    <w:rsid w:val="006B2256"/>
    <w:rsid w:val="006B241D"/>
    <w:rsid w:val="006D1765"/>
    <w:rsid w:val="006E4290"/>
    <w:rsid w:val="006F627D"/>
    <w:rsid w:val="00741960"/>
    <w:rsid w:val="00767256"/>
    <w:rsid w:val="00777B69"/>
    <w:rsid w:val="007839DE"/>
    <w:rsid w:val="007A660D"/>
    <w:rsid w:val="007B5E02"/>
    <w:rsid w:val="007C0307"/>
    <w:rsid w:val="007D661E"/>
    <w:rsid w:val="00833BDE"/>
    <w:rsid w:val="00855613"/>
    <w:rsid w:val="00866040"/>
    <w:rsid w:val="00934BCC"/>
    <w:rsid w:val="009743B5"/>
    <w:rsid w:val="00974B89"/>
    <w:rsid w:val="00976A50"/>
    <w:rsid w:val="009A5F3B"/>
    <w:rsid w:val="009A7405"/>
    <w:rsid w:val="009D2714"/>
    <w:rsid w:val="009D7334"/>
    <w:rsid w:val="00A241EB"/>
    <w:rsid w:val="00AC353A"/>
    <w:rsid w:val="00AE0425"/>
    <w:rsid w:val="00AE2700"/>
    <w:rsid w:val="00AE6355"/>
    <w:rsid w:val="00AE7DBD"/>
    <w:rsid w:val="00B104C8"/>
    <w:rsid w:val="00B210DF"/>
    <w:rsid w:val="00B458AD"/>
    <w:rsid w:val="00B5238C"/>
    <w:rsid w:val="00B572D9"/>
    <w:rsid w:val="00B679DA"/>
    <w:rsid w:val="00B77455"/>
    <w:rsid w:val="00B80D0C"/>
    <w:rsid w:val="00C57A77"/>
    <w:rsid w:val="00C87B36"/>
    <w:rsid w:val="00CE0FFA"/>
    <w:rsid w:val="00CE179D"/>
    <w:rsid w:val="00CE749F"/>
    <w:rsid w:val="00D538CC"/>
    <w:rsid w:val="00D71105"/>
    <w:rsid w:val="00DB1315"/>
    <w:rsid w:val="00E17E69"/>
    <w:rsid w:val="00E33542"/>
    <w:rsid w:val="00E6143B"/>
    <w:rsid w:val="00E7275A"/>
    <w:rsid w:val="00E73013"/>
    <w:rsid w:val="00E8758E"/>
    <w:rsid w:val="00EA3FC8"/>
    <w:rsid w:val="00EC6B46"/>
    <w:rsid w:val="00EE3E91"/>
    <w:rsid w:val="00F01C1F"/>
    <w:rsid w:val="00F12A0A"/>
    <w:rsid w:val="00F20F28"/>
    <w:rsid w:val="00F40CD0"/>
    <w:rsid w:val="00F47B96"/>
    <w:rsid w:val="00F66C0C"/>
    <w:rsid w:val="00F67CED"/>
    <w:rsid w:val="00F80851"/>
    <w:rsid w:val="00F9038D"/>
    <w:rsid w:val="00FA136E"/>
    <w:rsid w:val="00FE3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839D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743B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E3E9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E3E91"/>
    <w:rPr>
      <w:sz w:val="24"/>
      <w:szCs w:val="24"/>
    </w:rPr>
  </w:style>
  <w:style w:styleId="Podnoje" w:type="paragraph">
    <w:name w:val="footer"/>
    <w:basedOn w:val="Normal"/>
    <w:link w:val="PodnojeChar"/>
    <w:rsid w:val="00EE3E9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E3E9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F627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927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2716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2716"/>
    <w:rPr>
      <w:rFonts w:cstheme="majorBidi" w:hAnsiTheme="majorBidi" w:asciiTheme="majorBidi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2716"/>
    <w:rPr>
      <w:rFonts w:cstheme="majorBidi" w:hAnsiTheme="majorBidi" w:asciiTheme="majorBidi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2716"/>
    <w:rPr>
      <w:rFonts w:cstheme="majorBidi" w:hAnsiTheme="majorBidi" w:asciiTheme="majorBidi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839D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743B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E3E9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E3E91"/>
    <w:rPr>
      <w:sz w:val="24"/>
      <w:szCs w:val="24"/>
    </w:rPr>
  </w:style>
  <w:style w:styleId="Podnoje" w:type="paragraph">
    <w:name w:val="footer"/>
    <w:basedOn w:val="Normal"/>
    <w:link w:val="PodnojeChar"/>
    <w:rsid w:val="00EE3E9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E3E9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F627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927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2716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2716"/>
    <w:rPr>
      <w:rFonts w:asciiTheme="majorBidi" w:cstheme="majorBidi" w:hAnsiTheme="majorBidi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2716"/>
    <w:rPr>
      <w:rFonts w:asciiTheme="majorBidi" w:cstheme="majorBidi" w:hAnsiTheme="majorBidi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2716"/>
    <w:rPr>
      <w:rFonts w:asciiTheme="majorBidi" w:cstheme="majorBidi" w:hAnsiTheme="majorBidi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89226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listopada 2016.</izvorni_sadrzaj>
    <derivirana_varijabla naziv="DomainObject.DatumDonosenjaOdluke_1">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549</izvorni_sadrzaj>
    <derivirana_varijabla naziv="DomainObject.Predmet.Broj_1">549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St-549/2016</izvorni_sadrzaj>
    <derivirana_varijabla naziv="DomainObject.Predmet.OznakaBroj_1">St-549/2016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PLOTER, društvo s ograničenom odgovornošću za građevinarstvo i proizvodnju proizvoda od metala</izvorni_sadrzaj>
    <derivirana_varijabla naziv="DomainObject.Predmet.ProtustrankaFormated_1">  PLOTER, društvo s ograničenom odgovornošću za građevinarstvo i proizvodnju proizvoda od metala</derivirana_varijabla>
  </DomainObject.Predmet.ProtustrankaFormated>
  <DomainObject.Predmet.ProtustrankaFormatedOIB>
    <izvorni_sadrzaj>  PLOTER, društvo s ograničenom odgovornošću za građevinarstvo i proizvodnju proizvoda od metala, OIB 06462690995</izvorni_sadrzaj>
    <derivirana_varijabla naziv="DomainObject.Predmet.ProtustrankaFormatedOIB_1">  PLOTER, društvo s ograničenom odgovornošću za građevinarstvo i proizvodnju proizvoda od metala, OIB 06462690995</derivirana_varijabla>
  </DomainObject.Predmet.ProtustrankaFormatedOIB>
  <DomainObject.Predmet.ProtustrankaFormatedWithAdress>
    <izvorni_sadrzaj> PLOTER, društvo s ograničenom odgovornošću za građevinarstvo i proizvodnju proizvoda od metala, Franje Baruna Trenka 130, 23000 Zadar</izvorni_sadrzaj>
    <derivirana_varijabla naziv="DomainObject.Predmet.ProtustrankaFormatedWithAdress_1"> PLOTER, društvo s ograničenom odgovornošću za građevinarstvo i proizvodnju proizvoda od metala, Franje Baruna Trenka 130, 23000 Zadar</derivirana_varijabla>
  </DomainObject.Predmet.ProtustrankaFormatedWithAdress>
  <DomainObject.Predmet.ProtustrankaFormatedWithAdressOIB>
    <izvorni_sadrzaj> PLOTER, društvo s ograničenom odgovornošću za građevinarstvo i proizvodnju proizvoda od metala, OIB 06462690995, Franje Baruna Trenka 130, 23000 Zadar</izvorni_sadrzaj>
    <derivirana_varijabla naziv="DomainObject.Predmet.ProtustrankaFormatedWithAdressOIB_1"> PLOTER, društvo s ograničenom odgovornošću za građevinarstvo i proizvodnju proizvoda od metala, OIB 06462690995, Franje Baruna Trenka 130, 23000 Zadar</derivirana_varijabla>
  </DomainObject.Predmet.ProtustrankaFormatedWithAdressOIB>
  <DomainObject.Predmet.ProtustrankaWithAdress>
    <izvorni_sadrzaj>PLOTER, društvo s ograničenom odgovornošću za građevinarstvo i proizvodnju proizvoda od metala Franje Baruna Trenka 130, 23000 Zadar</izvorni_sadrzaj>
    <derivirana_varijabla naziv="DomainObject.Predmet.ProtustrankaWithAdress_1">PLOTER, društvo s ograničenom odgovornošću za građevinarstvo i proizvodnju proizvoda od metala Franje Baruna Trenka 130, 23000 Zadar</derivirana_varijabla>
  </DomainObject.Predmet.ProtustrankaWithAdress>
  <DomainObject.Predmet.ProtustrankaWithAdressOIB>
    <izvorni_sadrzaj>PLOTER, društvo s ograničenom odgovornošću za građevinarstvo i proizvodnju proizvoda od metala, OIB 06462690995, Franje Baruna Trenka 130, 23000 Zadar</izvorni_sadrzaj>
    <derivirana_varijabla naziv="DomainObject.Predmet.ProtustrankaWithAdressOIB_1">PLOTER, društvo s ograničenom odgovornošću za građevinarstvo i proizvodnju proizvoda od metala, OIB 06462690995, Franje Baruna Trenka 130, 23000 Zadar</derivirana_varijabla>
  </DomainObject.Predmet.ProtustrankaWithAdressOIB>
  <DomainObject.Predmet.ProtustrankaNazivFormated>
    <izvorni_sadrzaj>PLOTER, društvo s ograničenom odgovornošću za građevinarstvo i proizvodnju proizvoda od metala</izvorni_sadrzaj>
    <derivirana_varijabla naziv="DomainObject.Predmet.ProtustrankaNazivFormated_1">PLOTER, društvo s ograničenom odgovornošću za građevinarstvo i proizvodnju proizvoda od metala</derivirana_varijabla>
  </DomainObject.Predmet.ProtustrankaNazivFormated>
  <DomainObject.Predmet.ProtustrankaNazivFormatedOIB>
    <izvorni_sadrzaj>PLOTER, društvo s ograničenom odgovornošću za građevinarstvo i proizvodnju proizvoda od metala, OIB 06462690995</izvorni_sadrzaj>
    <derivirana_varijabla naziv="DomainObject.Predmet.ProtustrankaNazivFormatedOIB_1">PLOTER, društvo s ograničenom odgovornošću za građevinarstvo i proizvodnju proizvoda od metala, OIB 06462690995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9507884.33</izvorni_sadrzaj>
    <derivirana_varijabla naziv="DomainObject.Predmet.TrenutnaVrijednost_1">9507884.33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PLOTER, društvo s ograničenom odgovornošću za građevinarstvo i proizvodnju proizvoda od metala</item>
    </izvorni_sadrzaj>
    <derivirana_varijabla naziv="DomainObject.Predmet.ProtuStrankaListFormated_1">
      <item>PLOTER, društvo s ograničenom odgovornošću za građevinarstvo i proizvodnju proizvoda od metala</item>
    </derivirana_varijabla>
  </DomainObject.Predmet.ProtuStrankaListFormated>
  <DomainObject.Predmet.ProtuStrankaListFormatedOIB>
    <izvorni_sadrzaj>
      <item>PLOTER, društvo s ograničenom odgovornošću za građevinarstvo i proizvodnju proizvoda od metala, OIB 06462690995</item>
    </izvorni_sadrzaj>
    <derivirana_varijabla naziv="DomainObject.Predmet.ProtuStrankaListFormatedOIB_1">
      <item>PLOTER, društvo s ograničenom odgovornošću za građevinarstvo i proizvodnju proizvoda od metala, OIB 06462690995</item>
    </derivirana_varijabla>
  </DomainObject.Predmet.ProtuStrankaListFormatedOIB>
  <DomainObject.Predmet.ProtuStrankaListFormatedWithAdress>
    <izvorni_sadrzaj>
      <item>PLOTER, društvo s ograničenom odgovornošću za građevinarstvo i proizvodnju proizvoda od metala, Franje Baruna Trenka 130, 23000 Zadar</item>
    </izvorni_sadrzaj>
    <derivirana_varijabla naziv="DomainObject.Predmet.ProtuStrankaListFormatedWithAdress_1">
      <item>PLOTER, društvo s ograničenom odgovornošću za građevinarstvo i proizvodnju proizvoda od metala, Franje Baruna Trenka 130, 23000 Zadar</item>
    </derivirana_varijabla>
  </DomainObject.Predmet.ProtuStrankaListFormatedWithAdress>
  <DomainObject.Predmet.ProtuStrankaListFormatedWithAdressOIB>
    <izvorni_sadrzaj>
      <item>PLOTER, društvo s ograničenom odgovornošću za građevinarstvo i proizvodnju proizvoda od metala, OIB 06462690995, Franje Baruna Trenka 130, 23000 Zadar</item>
    </izvorni_sadrzaj>
    <derivirana_varijabla naziv="DomainObject.Predmet.ProtuStrankaListFormatedWithAdressOIB_1">
      <item>PLOTER, društvo s ograničenom odgovornošću za građevinarstvo i proizvodnju proizvoda od metala, OIB 06462690995, Franje Baruna Trenka 130, 23000 Zadar</item>
    </derivirana_varijabla>
  </DomainObject.Predmet.ProtuStrankaListFormatedWithAdressOIB>
  <DomainObject.Predmet.ProtuStrankaListNazivFormated>
    <izvorni_sadrzaj>
      <item>PLOTER, društvo s ograničenom odgovornošću za građevinarstvo i proizvodnju proizvoda od metala</item>
    </izvorni_sadrzaj>
    <derivirana_varijabla naziv="DomainObject.Predmet.ProtuStrankaListNazivFormated_1">
      <item>PLOTER, društvo s ograničenom odgovornošću za građevinarstvo i proizvodnju proizvoda od metala</item>
    </derivirana_varijabla>
  </DomainObject.Predmet.ProtuStrankaListNazivFormated>
  <DomainObject.Predmet.ProtuStrankaListNazivFormatedOIB>
    <izvorni_sadrzaj>
      <item>PLOTER, društvo s ograničenom odgovornošću za građevinarstvo i proizvodnju proizvoda od metala, OIB 06462690995</item>
    </izvorni_sadrzaj>
    <derivirana_varijabla naziv="DomainObject.Predmet.ProtuStrankaListNazivFormatedOIB_1">
      <item>PLOTER, društvo s ograničenom odgovornošću za građevinarstvo i proizvodnju proizvoda od metala, OIB 06462690995</item>
    </derivirana_varijabla>
  </DomainObject.Predmet.ProtuStrankaListNazivFormatedOIB>
  <DomainObject.Predmet.OstaliListFormated>
    <izvorni_sadrzaj>
      <item>Slavko Šimović</item>
    </izvorni_sadrzaj>
    <derivirana_varijabla naziv="DomainObject.Predmet.OstaliListFormated_1">
      <item>Slavko Šimović</item>
    </derivirana_varijabla>
  </DomainObject.Predmet.OstaliListFormated>
  <DomainObject.Predmet.OstaliListFormatedOIB>
    <izvorni_sadrzaj>
      <item>Slavko Šimović, OIB 92912409125</item>
    </izvorni_sadrzaj>
    <derivirana_varijabla naziv="DomainObject.Predmet.OstaliListFormatedOIB_1">
      <item>Slavko Šimović, OIB 92912409125</item>
    </derivirana_varijabla>
  </DomainObject.Predmet.OstaliListFormatedOIB>
  <DomainObject.Predmet.OstaliListFormatedWithAdress>
    <izvorni_sadrzaj>
      <item>Slavko Šimović, Vjekoslava Ficherta 5b, 23000 Zadar</item>
    </izvorni_sadrzaj>
    <derivirana_varijabla naziv="DomainObject.Predmet.OstaliListFormatedWithAdress_1">
      <item>Slavko Šimović, Vjekoslava Ficherta 5b, 23000 Zadar</item>
    </derivirana_varijabla>
  </DomainObject.Predmet.OstaliListFormatedWithAdress>
  <DomainObject.Predmet.OstaliListFormatedWithAdressOIB>
    <izvorni_sadrzaj>
      <item>Slavko Šimović, OIB 92912409125, Vjekoslava Ficherta 5b, 23000 Zadar</item>
    </izvorni_sadrzaj>
    <derivirana_varijabla naziv="DomainObject.Predmet.OstaliListFormatedWithAdressOIB_1">
      <item>Slavko Šimović, OIB 92912409125, Vjekoslava Ficherta 5b, 23000 Zadar</item>
    </derivirana_varijabla>
  </DomainObject.Predmet.OstaliListFormatedWithAdressOIB>
  <DomainObject.Predmet.OstaliListNazivFormated>
    <izvorni_sadrzaj>
      <item>Slavko Šimović</item>
    </izvorni_sadrzaj>
    <derivirana_varijabla naziv="DomainObject.Predmet.OstaliListNazivFormated_1">
      <item>Slavko Šimović</item>
    </derivirana_varijabla>
  </DomainObject.Predmet.OstaliListNazivFormated>
  <DomainObject.Predmet.OstaliListNazivFormatedOIB>
    <izvorni_sadrzaj>
      <item>Slavko Šimović, OIB 92912409125</item>
    </izvorni_sadrzaj>
    <derivirana_varijabla naziv="DomainObject.Predmet.OstaliListNazivFormatedOIB_1">
      <item>Slavko Šimović, OIB 92912409125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2016.</izvorni_sadrzaj>
    <derivirana_varijabla naziv="DomainObject.Datum_1">10.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PLOTER, društvo s ograničenom odgovornošću za građevinarstvo i proizvodnju proizvoda od metala</izvorni_sadrzaj>
    <derivirana_varijabla naziv="DomainObject.Predmet.ProtustrankaIDrugi_1">PLOTER, društvo s ograničenom odgovornošću za građevinarstvo i proizvodnju proizvoda od metala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PLOTER, društvo s ograničenom odgovornošću za građevinarstvo i proizvodnju proizvoda od metala, OIB 06462690995, Franje Baruna Trenka 130, 23000 Zadar</izvorni_sadrzaj>
    <derivirana_varijabla naziv="DomainObject.Predmet.ProtustrankaIDrugiAdressOIB_1">PLOTER, društvo s ograničenom odgovornošću za građevinarstvo i proizvodnju proizvoda od metala, OIB 06462690995, Franje Baruna Trenka 130,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PLOTER, društvo s ograničenom odgovornošću za građevinarstvo i proizvodnju proizvoda od metala</item>
      <item>Slavko Šimović</item>
    </izvorni_sadrzaj>
    <derivirana_varijabla naziv="DomainObject.Predmet.SudioniciListNaziv_1">
      <item>Financijska agencija</item>
      <item>PLOTER, društvo s ograničenom odgovornošću za građevinarstvo i proizvodnju proizvoda od metala</item>
      <item>Slavko Šimović</item>
    </derivirana_varijabla>
  </DomainObject.Predmet.SudioniciListNaziv>
  <DomainObject.Predmet.SudioniciListAdressOIB>
    <izvorni_sadrzaj>
      <item>Financijska agencija, OIB 85821130368, Ivana Danila 4,23000 Zadar</item>
      <item>PLOTER, društvo s ograničenom odgovornošću za građevinarstvo i proizvodnju proizvoda od metala, OIB 06462690995, Franje Baruna Trenka 130,23000 Zadar</item>
      <item>Slavko Šimović, OIB 92912409125, Vjekoslava Ficherta 5b,23000 Zadar</item>
    </izvorni_sadrzaj>
    <derivirana_varijabla naziv="DomainObject.Predmet.SudioniciListAdressOIB_1">
      <item>Financijska agencija, OIB 85821130368, Ivana Danila 4,23000 Zadar</item>
      <item>PLOTER, društvo s ograničenom odgovornošću za građevinarstvo i proizvodnju proizvoda od metala, OIB 06462690995, Franje Baruna Trenka 130,23000 Zadar</item>
      <item>Slavko Šimović, OIB 92912409125, Vjekoslava Ficherta 5b,23000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06462690995</item>
      <item>, OIB 92912409125</item>
    </izvorni_sadrzaj>
    <derivirana_varijabla naziv="DomainObject.Predmet.SudioniciListNazivOIB_1">
      <item>, OIB 85821130368</item>
      <item>, OIB 06462690995</item>
      <item>, OIB 92912409125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Morić, OIB 89888559843, M. Krleže 1e Zadar</item>
    </izvorni_sadrzaj>
    <derivirana_varijabla naziv="DomainObject.Predmet.StecajniUpraviteljiListAddressOIB_1">
      <item>Branko Morić, OIB 89888559843, M. Krleže 1e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25BBA69-DB93-4F26-9B09-38B35A676A0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461</properties:Words>
  <properties:Characters>2385</properties:Characters>
  <properties:Lines>68</properties:Lines>
  <properties:Paragraphs>24</properties:Paragraphs>
  <properties:TotalTime>51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2016-10-09T14:25:00Z</dcterms:created>
  <dc:creator>Administrator</dc:creator>
  <cp:lastModifiedBy>Merlina Klišmanić</cp:lastModifiedBy>
  <cp:lastPrinted>2016-10-10T05:55:00Z</cp:lastPrinted>
  <dcterms:modified xmlns:xsi="http://www.w3.org/2001/XMLSchema-instance" xsi:type="dcterms:W3CDTF">2016-10-10T06:13:00Z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