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fef6" w14:paraId="6c5fef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C70DB" w:rsidP="000C70DB" w:rsidR="000C70DB">
      <w:pPr>
        <w:rPr>
          <w:b/>
        </w:rPr>
      </w:pPr>
      <w:r>
        <w:rPr>
          <w:b/>
        </w:rPr>
        <w:t>REPUBLIKA HRVATSKA</w:t>
      </w:r>
    </w:p>
    <w:p w:rsidRDefault="000C70DB" w:rsidP="000C70DB" w:rsidR="000C70DB">
      <w:pPr>
        <w:rPr>
          <w:b/>
        </w:rPr>
      </w:pPr>
      <w:r>
        <w:rPr>
          <w:b/>
        </w:rPr>
        <w:t>TRGOVAČKI SUD U OSIJEKU</w:t>
      </w:r>
    </w:p>
    <w:p w:rsidRDefault="000C70DB" w:rsidP="000C70DB" w:rsidR="000C70DB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  <w:t>3 St-125/2016-3</w:t>
      </w:r>
      <w:r w:rsidR="0084626D">
        <w:rPr>
          <w:b/>
        </w:rPr>
        <w:t>2</w:t>
      </w:r>
    </w:p>
    <w:p w:rsidRDefault="000C70DB" w:rsidP="000C70DB" w:rsidR="000C70DB">
      <w:pPr>
        <w:rPr>
          <w:b/>
        </w:rPr>
      </w:pPr>
      <w:r>
        <w:rPr>
          <w:b/>
        </w:rPr>
        <w:t>Trg pobjede 13</w:t>
      </w:r>
    </w:p>
    <w:p w:rsidRDefault="000C70DB" w:rsidP="000C70DB" w:rsidR="000C70DB">
      <w:pPr>
        <w:rPr>
          <w:b/>
        </w:rPr>
      </w:pPr>
      <w:r>
        <w:rPr>
          <w:b/>
        </w:rPr>
        <w:t>35000 SLAVONSKI BROD</w:t>
      </w:r>
    </w:p>
    <w:p w:rsidRDefault="000C70DB" w:rsidP="000C70DB" w:rsidR="000C70DB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0C70DB" w:rsidP="000C70DB" w:rsidR="000C70DB">
      <w:pPr>
        <w:jc w:val="center"/>
        <w:rPr>
          <w:b/>
        </w:rPr>
      </w:pPr>
      <w:r>
        <w:rPr>
          <w:b/>
        </w:rPr>
        <w:t>R J E Š E N J E</w:t>
      </w:r>
    </w:p>
    <w:p w:rsidRDefault="000C70DB" w:rsidP="0084626D" w:rsidR="000C70DB">
      <w:pPr>
        <w:ind w:firstLine="708"/>
        <w:jc w:val="both"/>
      </w:pPr>
      <w:r>
        <w:rPr>
          <w:b/>
        </w:rPr>
        <w:t xml:space="preserve">TRGOVAČKI SUD U OSIJEKU, STALNA SLUŽBA U SLAVONSKOM BRODU, </w:t>
      </w:r>
      <w:r>
        <w:t xml:space="preserve">po stečajnoj sutkinji  Danieli Martini Maoduš, u postupku stečaja nad dužnikom </w:t>
      </w:r>
      <w:r>
        <w:rPr>
          <w:b/>
        </w:rPr>
        <w:t>LUX-ART d.o.o., Slavonski Brod</w:t>
      </w:r>
      <w:r>
        <w:t xml:space="preserve">, u stečaju  </w:t>
      </w:r>
      <w:r>
        <w:rPr>
          <w:b/>
        </w:rPr>
        <w:t>N. Zrinskog 67, OIB:</w:t>
      </w:r>
      <w:r>
        <w:t xml:space="preserve"> </w:t>
      </w:r>
      <w:r>
        <w:rPr>
          <w:b/>
        </w:rPr>
        <w:t>88506593146,</w:t>
      </w:r>
      <w:r>
        <w:t xml:space="preserve"> dana 10. siječnja 2017.</w:t>
      </w:r>
    </w:p>
    <w:p w:rsidRDefault="000C70DB" w:rsidP="000C70DB" w:rsidR="000C70DB">
      <w:pPr>
        <w:jc w:val="center"/>
      </w:pPr>
      <w:r>
        <w:t>r i j e š i o  j e</w:t>
      </w:r>
    </w:p>
    <w:p w:rsidRDefault="000C70DB" w:rsidP="007B33C2" w:rsidR="000C70DB">
      <w:pPr>
        <w:jc w:val="both"/>
      </w:pPr>
      <w:r>
        <w:rPr>
          <w:b/>
        </w:rPr>
        <w:tab/>
      </w:r>
      <w:r>
        <w:t xml:space="preserve">I – Odbija se prijedlog stečajnog upravitelja Željka Ferenčića  da sud u </w:t>
      </w:r>
      <w:r w:rsidR="007B33C2">
        <w:t xml:space="preserve"> </w:t>
      </w:r>
      <w:r>
        <w:t xml:space="preserve">stečajnom postupku utvrdi prestanak </w:t>
      </w:r>
      <w:proofErr w:type="spellStart"/>
      <w:r>
        <w:t>razlučnog</w:t>
      </w:r>
      <w:proofErr w:type="spellEnd"/>
      <w:r>
        <w:t xml:space="preserve"> prava Zagrebačke banke  koje </w:t>
      </w:r>
      <w:proofErr w:type="spellStart"/>
      <w:r>
        <w:t>razlučno</w:t>
      </w:r>
      <w:proofErr w:type="spellEnd"/>
      <w:r>
        <w:t xml:space="preserve"> pravo je upisano  temelj</w:t>
      </w:r>
      <w:r w:rsidR="007B33C2">
        <w:t>e</w:t>
      </w:r>
      <w:r>
        <w:t xml:space="preserve">m rješenja Općinskog suda u Puli broj </w:t>
      </w:r>
      <w:proofErr w:type="spellStart"/>
      <w:r>
        <w:t>Ovr</w:t>
      </w:r>
      <w:proofErr w:type="spellEnd"/>
      <w:r>
        <w:t>-875/13</w:t>
      </w:r>
      <w:r w:rsidR="007B33C2">
        <w:t xml:space="preserve">, koje je upisano u zemljišnim knjigama  Općinskog suda u Puli , broj z. k. </w:t>
      </w:r>
      <w:proofErr w:type="spellStart"/>
      <w:r w:rsidR="007B33C2">
        <w:t>ul</w:t>
      </w:r>
      <w:proofErr w:type="spellEnd"/>
      <w:r w:rsidR="007B33C2">
        <w:t xml:space="preserve"> 9713 K. O. </w:t>
      </w:r>
      <w:proofErr w:type="spellStart"/>
      <w:r w:rsidR="007B33C2">
        <w:t>Peroj</w:t>
      </w:r>
      <w:proofErr w:type="spellEnd"/>
      <w:r w:rsidR="007B33C2">
        <w:t xml:space="preserve"> na nekretninama  koje su u etažnom vlasništvu stečajnog dužnika  i to 10. Suvlasnički dio : 1/12 etažno vlasništvo (E-10) temeljem zabilježbe Općinskog suda u Puli kao zemljišno-knjižnog suda pod brojem Z-13816/07</w:t>
      </w:r>
      <w:r w:rsidR="00847776">
        <w:t>.</w:t>
      </w:r>
      <w:r w:rsidR="007B33C2">
        <w:t xml:space="preserve"> </w:t>
      </w:r>
    </w:p>
    <w:p w:rsidRDefault="000C70DB" w:rsidP="000C70DB" w:rsidR="000C70DB">
      <w:pPr>
        <w:ind w:firstLine="708"/>
        <w:jc w:val="both"/>
      </w:pPr>
      <w:r>
        <w:t xml:space="preserve">II – </w:t>
      </w:r>
      <w:r w:rsidR="007B33C2">
        <w:t xml:space="preserve"> Po pravomoćnosti ovog rješenja , stečajni upravitelj će posebnim zaključkom biti pozvan pokrenuti parnični postupak protiv Zagrebačke banke d. d. Zagreb radi utvrđenja činjenice prestanka </w:t>
      </w:r>
      <w:proofErr w:type="spellStart"/>
      <w:r w:rsidR="007B33C2">
        <w:t>razlučnog</w:t>
      </w:r>
      <w:proofErr w:type="spellEnd"/>
      <w:r w:rsidR="007B33C2">
        <w:t xml:space="preserve"> prava iz </w:t>
      </w:r>
      <w:proofErr w:type="spellStart"/>
      <w:r w:rsidR="007B33C2">
        <w:t>toč</w:t>
      </w:r>
      <w:proofErr w:type="spellEnd"/>
      <w:r w:rsidR="0084626D">
        <w:t>.</w:t>
      </w:r>
      <w:r w:rsidR="007B33C2">
        <w:t xml:space="preserve"> I</w:t>
      </w:r>
      <w:r w:rsidR="0084626D">
        <w:t>.</w:t>
      </w:r>
      <w:r w:rsidR="007B33C2">
        <w:t xml:space="preserve"> ovog rješenja, nakon  što se raniji direktor  stečajnog dužnika pozove nas uplatu predujma za podmirenje troškova vođenja parnice, i nakon što se utvrdi da je predujam plaćen</w:t>
      </w:r>
      <w:r>
        <w:t>, u roku od 8 dana od prijema</w:t>
      </w:r>
      <w:r w:rsidR="007B33C2">
        <w:t xml:space="preserve"> Zaključka</w:t>
      </w:r>
      <w:r>
        <w:t>.</w:t>
      </w:r>
    </w:p>
    <w:p w:rsidRDefault="000C70DB" w:rsidP="000C70DB" w:rsidR="000C70DB">
      <w:pPr>
        <w:ind w:firstLine="708"/>
        <w:jc w:val="both"/>
      </w:pPr>
      <w:r>
        <w:t xml:space="preserve">Ako </w:t>
      </w:r>
      <w:r w:rsidR="007B33C2">
        <w:t xml:space="preserve"> stečajni upravitelj </w:t>
      </w:r>
      <w:r>
        <w:t xml:space="preserve">koji </w:t>
      </w:r>
      <w:r w:rsidR="007B33C2">
        <w:t>je</w:t>
      </w:r>
      <w:r>
        <w:t xml:space="preserve"> upućen na parnicu istu ne pokrene u roku od 8 dana od primitka </w:t>
      </w:r>
      <w:r w:rsidR="007B33C2">
        <w:t xml:space="preserve"> zaključka </w:t>
      </w:r>
      <w:r>
        <w:t>o upućivanju na parnicu, smatrat će se da je odustao od vođenja parnice.</w:t>
      </w:r>
    </w:p>
    <w:p w:rsidRDefault="000C70DB" w:rsidP="00847776" w:rsidR="000C70DB">
      <w:pPr>
        <w:ind w:firstLine="708"/>
        <w:jc w:val="both"/>
      </w:pPr>
      <w:r>
        <w:t>III - Ovo rješenje će biti objavljeno na oglasnoj ploči suda</w:t>
      </w:r>
      <w:r w:rsidR="0084626D">
        <w:t>.</w:t>
      </w:r>
    </w:p>
    <w:p w:rsidRDefault="000C70DB" w:rsidP="00847776" w:rsidR="00847776">
      <w:pPr>
        <w:jc w:val="center"/>
      </w:pPr>
      <w:r>
        <w:t>Obrazloženje</w:t>
      </w:r>
    </w:p>
    <w:p w:rsidRDefault="00847776" w:rsidP="0084626D" w:rsidR="00847776">
      <w:pPr>
        <w:jc w:val="both"/>
      </w:pPr>
      <w:r>
        <w:t xml:space="preserve"> </w:t>
      </w:r>
      <w:r w:rsidR="0084626D">
        <w:tab/>
      </w:r>
      <w:r>
        <w:t>Dana 15. rujna 2016</w:t>
      </w:r>
      <w:r w:rsidR="0084626D">
        <w:t>.</w:t>
      </w:r>
      <w:r>
        <w:t xml:space="preserve">  stečajni upravitelj je stavio prijedlog da sud donese odluku kao u dispozitivu rješenja navodeći kako smatra da predmetno </w:t>
      </w:r>
      <w:proofErr w:type="spellStart"/>
      <w:r>
        <w:t>razlučno</w:t>
      </w:r>
      <w:proofErr w:type="spellEnd"/>
      <w:r>
        <w:t xml:space="preserve"> pravo  opisano u </w:t>
      </w:r>
      <w:proofErr w:type="spellStart"/>
      <w:r>
        <w:t>toč</w:t>
      </w:r>
      <w:proofErr w:type="spellEnd"/>
      <w:r w:rsidR="0084626D">
        <w:t>.</w:t>
      </w:r>
      <w:r>
        <w:t xml:space="preserve"> I</w:t>
      </w:r>
      <w:r w:rsidR="0084626D">
        <w:t>.</w:t>
      </w:r>
      <w:r>
        <w:t xml:space="preserve"> dispozitiva rješenja Zagrebačke banke d. d. Zagreb ne postoji, ako  Zagrebačka b</w:t>
      </w:r>
      <w:r w:rsidR="0084626D">
        <w:t>anka d.</w:t>
      </w:r>
      <w:r>
        <w:t xml:space="preserve">d. Zagreb odbije  prijedlog da izda </w:t>
      </w:r>
      <w:proofErr w:type="spellStart"/>
      <w:r>
        <w:t>brisovno</w:t>
      </w:r>
      <w:proofErr w:type="spellEnd"/>
      <w:r>
        <w:t xml:space="preserve"> očitovanje. </w:t>
      </w:r>
    </w:p>
    <w:p w:rsidRDefault="00F1051C" w:rsidP="00847776" w:rsidR="00F1051C">
      <w:pPr>
        <w:jc w:val="center"/>
      </w:pPr>
      <w:r>
        <w:lastRenderedPageBreak/>
        <w:t>2</w:t>
      </w:r>
    </w:p>
    <w:p w:rsidRDefault="0084626D" w:rsidP="0084626D" w:rsidR="00F1051C">
      <w:pPr>
        <w:ind w:firstLine="708" w:left="6372"/>
        <w:rPr>
          <w:b/>
        </w:rPr>
      </w:pPr>
      <w:r>
        <w:rPr>
          <w:b/>
        </w:rPr>
        <w:t>3 St-125/2016-32</w:t>
      </w:r>
    </w:p>
    <w:p w:rsidRDefault="00847776" w:rsidP="0084626D" w:rsidR="002D4BCA">
      <w:pPr>
        <w:ind w:firstLine="708"/>
        <w:jc w:val="both"/>
      </w:pPr>
      <w:r>
        <w:t xml:space="preserve">Zagrebačka banka d. d. Zagreb se je očitovala na prijedlog za izdavanje </w:t>
      </w:r>
      <w:proofErr w:type="spellStart"/>
      <w:r>
        <w:t>brisovnog</w:t>
      </w:r>
      <w:proofErr w:type="spellEnd"/>
      <w:r>
        <w:t xml:space="preserve"> očitovanja podnescima od 23. Rujna 2016 i od 18. 11. 2016 na način da je takav prijedlog odbila navodeći da se nije namirila u ovršnom postupku </w:t>
      </w:r>
      <w:r w:rsidR="002D4BCA">
        <w:t xml:space="preserve">Općinskog suda u Puli broj </w:t>
      </w:r>
      <w:proofErr w:type="spellStart"/>
      <w:r w:rsidR="002D4BCA">
        <w:t>Ovr</w:t>
      </w:r>
      <w:proofErr w:type="spellEnd"/>
      <w:r w:rsidR="002D4BCA">
        <w:t xml:space="preserve">-875/13 u cijelosti , pa smatra da i dalje ima </w:t>
      </w:r>
      <w:proofErr w:type="spellStart"/>
      <w:r w:rsidR="002D4BCA">
        <w:t>razlučno</w:t>
      </w:r>
      <w:proofErr w:type="spellEnd"/>
      <w:r w:rsidR="002D4BCA">
        <w:t xml:space="preserve"> pravo na predmetnim nekretninama. </w:t>
      </w:r>
    </w:p>
    <w:p w:rsidRDefault="002D4BCA" w:rsidP="0084626D" w:rsidR="002D4BCA">
      <w:pPr>
        <w:ind w:firstLine="708"/>
        <w:jc w:val="both"/>
      </w:pPr>
      <w:r>
        <w:t>Stečajni upravitelj je iste podneske zaprimio na očitovanje i o istima se nije očitovao.</w:t>
      </w:r>
    </w:p>
    <w:p w:rsidRDefault="002D4BCA" w:rsidP="0084626D" w:rsidR="002D4BCA">
      <w:pPr>
        <w:ind w:firstLine="708"/>
        <w:jc w:val="both"/>
      </w:pPr>
      <w:r>
        <w:t xml:space="preserve">U konkretnoj pravnoj stvari raniji direktor dužnika i stečajni upravitelj osporavaju tražbinu i </w:t>
      </w:r>
      <w:proofErr w:type="spellStart"/>
      <w:r>
        <w:t>razlučno</w:t>
      </w:r>
      <w:proofErr w:type="spellEnd"/>
      <w:r>
        <w:t xml:space="preserve"> pravo Zagrebačke banke d. d. Zagreb   koji navodi nisu potkrijepljeni pravomoćnom presudom, javnom ili privatnom ispravom koja ima značenje javne isprave. </w:t>
      </w:r>
    </w:p>
    <w:p w:rsidRDefault="002D4BCA" w:rsidP="0084626D" w:rsidR="00421C92">
      <w:pPr>
        <w:ind w:firstLine="708"/>
        <w:jc w:val="both"/>
      </w:pPr>
      <w:r>
        <w:t xml:space="preserve">Stoga je sukladno čl. 118. stavak 1  Ovršnog zakona NN 112/12, 25/13, 93/14 i 55/15 (odluka OUSRH ) i sukladno čl. 247 stavak 1  Stečajnog zakona NN 71/15 </w:t>
      </w:r>
      <w:r w:rsidR="00421C92">
        <w:t xml:space="preserve"> odlučeno kao u izreci rješenja. </w:t>
      </w:r>
    </w:p>
    <w:p w:rsidRDefault="00421C92" w:rsidP="0084626D" w:rsidR="00421C92">
      <w:pPr>
        <w:ind w:firstLine="708"/>
        <w:jc w:val="both"/>
      </w:pPr>
      <w:r>
        <w:t xml:space="preserve">Na plaćanje predujma za vođenje parnice pozvat će se raniji direktor dužnika Željko </w:t>
      </w:r>
      <w:proofErr w:type="spellStart"/>
      <w:r>
        <w:t>Žugaj</w:t>
      </w:r>
      <w:proofErr w:type="spellEnd"/>
      <w:r>
        <w:t xml:space="preserve"> je isti ističe navod da je predmetno </w:t>
      </w:r>
      <w:proofErr w:type="spellStart"/>
      <w:r>
        <w:t>razlučno</w:t>
      </w:r>
      <w:proofErr w:type="spellEnd"/>
      <w:r>
        <w:t xml:space="preserve"> pravo prestalo, s kojim navodom</w:t>
      </w:r>
      <w:r w:rsidR="0084626D">
        <w:t xml:space="preserve"> se slaže i stečajni upravitelj</w:t>
      </w:r>
      <w:r>
        <w:t xml:space="preserve">,  isti nije stečajni vjerovnik, pa ga nije moguće uputiti u </w:t>
      </w:r>
      <w:r w:rsidR="0084626D">
        <w:t>parnici</w:t>
      </w:r>
      <w:r>
        <w:t xml:space="preserve">, a u stečajnoj masi nema sredstava za financiranje vođenja parnice. </w:t>
      </w:r>
      <w:r w:rsidR="002D4BCA">
        <w:t xml:space="preserve"> </w:t>
      </w:r>
    </w:p>
    <w:p w:rsidRDefault="00421C92" w:rsidP="0084626D" w:rsidR="00847776">
      <w:pPr>
        <w:ind w:firstLine="708"/>
        <w:jc w:val="both"/>
      </w:pPr>
      <w:r>
        <w:t xml:space="preserve">Sukladno stečajnom zakonu NN 71/15, moguće je na plaćanje predujma za vođenje stečaja pozvati ranijeg direktora dužnika po čl.  </w:t>
      </w:r>
      <w:r w:rsidR="002D4BCA">
        <w:t xml:space="preserve">  </w:t>
      </w:r>
      <w:r w:rsidR="00847776">
        <w:t xml:space="preserve">  </w:t>
      </w:r>
    </w:p>
    <w:p w:rsidRDefault="000C70DB" w:rsidP="0084626D" w:rsidR="000C70DB">
      <w:pPr>
        <w:ind w:firstLine="708"/>
        <w:jc w:val="both"/>
      </w:pPr>
      <w:r>
        <w:t xml:space="preserve"> Stečaj</w:t>
      </w:r>
      <w:r w:rsidR="002D4BCA">
        <w:t xml:space="preserve">nog </w:t>
      </w:r>
      <w:r>
        <w:t xml:space="preserve"> zakonom NN 71/15 propisana dostava putem </w:t>
      </w:r>
      <w:proofErr w:type="spellStart"/>
      <w:r>
        <w:t>eOglasne</w:t>
      </w:r>
      <w:proofErr w:type="spellEnd"/>
      <w:r>
        <w:t xml:space="preserve"> ploče, a dostava poštom ima značenje obavijesti i ne utječe na rokove. </w:t>
      </w:r>
    </w:p>
    <w:p w:rsidRDefault="000C70DB" w:rsidP="0084626D" w:rsidR="000C70DB">
      <w:pPr>
        <w:ind w:firstLine="708" w:left="708"/>
        <w:jc w:val="both"/>
      </w:pPr>
      <w:r>
        <w:t>U Slavonskom Brodu 10. siječnja 2017.</w:t>
      </w:r>
    </w:p>
    <w:p w:rsidRDefault="000C70DB" w:rsidP="0084626D" w:rsidR="000C70D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0C70DB" w:rsidP="000C70DB" w:rsidR="000C70DB">
      <w:r>
        <w:tab/>
      </w: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F1051C">
        <w:tab/>
      </w:r>
      <w:r w:rsidR="00F1051C">
        <w:tab/>
      </w:r>
      <w:r w:rsidR="00F1051C">
        <w:tab/>
      </w:r>
      <w:r>
        <w:t>Daniela Martini Maoduš</w:t>
      </w:r>
    </w:p>
    <w:p w:rsidRDefault="000C70DB" w:rsidP="000C70DB" w:rsidR="000C70DB"/>
    <w:p w:rsidRDefault="000C70DB" w:rsidP="000C70DB" w:rsidR="000C70DB" w:rsidRPr="0084626D">
      <w:pPr>
        <w:rPr>
          <w:sz w:val="18"/>
          <w:szCs w:val="18"/>
        </w:rPr>
      </w:pPr>
      <w:r w:rsidRPr="0084626D">
        <w:rPr>
          <w:sz w:val="18"/>
          <w:szCs w:val="18"/>
        </w:rPr>
        <w:t>Naputak o pravnom lijeku:</w:t>
      </w:r>
    </w:p>
    <w:p w:rsidRDefault="000C70DB" w:rsidP="000C70DB" w:rsidR="000C70DB" w:rsidRPr="0084626D">
      <w:pPr>
        <w:rPr>
          <w:sz w:val="18"/>
          <w:szCs w:val="18"/>
        </w:rPr>
      </w:pPr>
      <w:r w:rsidRPr="0084626D">
        <w:rPr>
          <w:sz w:val="18"/>
          <w:szCs w:val="18"/>
        </w:rPr>
        <w:t xml:space="preserve">Protiv ovog rješenja dopuštena je žalba koja se može podnijeti u roku od osam dana od isteka osmog dana objave ovog rješenja ne </w:t>
      </w:r>
      <w:proofErr w:type="spellStart"/>
      <w:r w:rsidRPr="0084626D">
        <w:rPr>
          <w:sz w:val="18"/>
          <w:szCs w:val="18"/>
        </w:rPr>
        <w:t>eOglasnoj</w:t>
      </w:r>
      <w:proofErr w:type="spellEnd"/>
      <w:r w:rsidRPr="0084626D">
        <w:rPr>
          <w:sz w:val="18"/>
          <w:szCs w:val="18"/>
        </w:rPr>
        <w:t xml:space="preserve"> ploči, žalba se podnosi ovom sudu u tri primjerka i o žalbi odlučuje VTS. </w:t>
      </w:r>
    </w:p>
    <w:p w:rsidRDefault="000C70DB" w:rsidP="000C70DB" w:rsidR="000C70DB" w:rsidRPr="0084626D">
      <w:pPr>
        <w:rPr>
          <w:sz w:val="18"/>
          <w:szCs w:val="18"/>
        </w:rPr>
      </w:pPr>
      <w:r w:rsidRPr="0084626D">
        <w:rPr>
          <w:sz w:val="18"/>
          <w:szCs w:val="18"/>
        </w:rPr>
        <w:t>DNA:</w:t>
      </w:r>
    </w:p>
    <w:p w:rsidRDefault="000C70DB" w:rsidP="000C70DB" w:rsidR="000C70DB" w:rsidRPr="0084626D">
      <w:pPr>
        <w:numPr>
          <w:ilvl w:val="0"/>
          <w:numId w:val="47"/>
        </w:numPr>
        <w:spacing w:after="0"/>
        <w:rPr>
          <w:sz w:val="18"/>
          <w:szCs w:val="18"/>
        </w:rPr>
      </w:pPr>
      <w:r w:rsidRPr="0084626D">
        <w:rPr>
          <w:sz w:val="18"/>
          <w:szCs w:val="18"/>
        </w:rPr>
        <w:t xml:space="preserve">Objaviti na </w:t>
      </w:r>
      <w:proofErr w:type="spellStart"/>
      <w:r w:rsidRPr="0084626D">
        <w:rPr>
          <w:sz w:val="18"/>
          <w:szCs w:val="18"/>
        </w:rPr>
        <w:t>eOglasna</w:t>
      </w:r>
      <w:proofErr w:type="spellEnd"/>
      <w:r w:rsidRPr="0084626D">
        <w:rPr>
          <w:sz w:val="18"/>
          <w:szCs w:val="18"/>
        </w:rPr>
        <w:t xml:space="preserve"> ploča </w:t>
      </w:r>
    </w:p>
    <w:p w:rsidRDefault="000C70DB" w:rsidP="00A84C12" w:rsidR="000C70DB" w:rsidRPr="0084626D">
      <w:pPr>
        <w:numPr>
          <w:ilvl w:val="0"/>
          <w:numId w:val="47"/>
        </w:numPr>
        <w:spacing w:after="0"/>
        <w:rPr>
          <w:sz w:val="18"/>
          <w:szCs w:val="18"/>
        </w:rPr>
      </w:pPr>
      <w:r w:rsidRPr="0084626D">
        <w:rPr>
          <w:sz w:val="18"/>
          <w:szCs w:val="18"/>
        </w:rPr>
        <w:t xml:space="preserve">Dostaviti </w:t>
      </w:r>
      <w:r w:rsidR="00421C92" w:rsidRPr="0084626D">
        <w:rPr>
          <w:sz w:val="18"/>
          <w:szCs w:val="18"/>
        </w:rPr>
        <w:t xml:space="preserve"> i </w:t>
      </w:r>
      <w:r w:rsidRPr="0084626D">
        <w:rPr>
          <w:sz w:val="18"/>
          <w:szCs w:val="18"/>
        </w:rPr>
        <w:t xml:space="preserve">poštom </w:t>
      </w:r>
      <w:r w:rsidR="00421C92" w:rsidRPr="0084626D">
        <w:rPr>
          <w:sz w:val="18"/>
          <w:szCs w:val="18"/>
        </w:rPr>
        <w:t xml:space="preserve"> radi obavijesti Željku </w:t>
      </w:r>
      <w:proofErr w:type="spellStart"/>
      <w:r w:rsidR="00421C92" w:rsidRPr="0084626D">
        <w:rPr>
          <w:sz w:val="18"/>
          <w:szCs w:val="18"/>
        </w:rPr>
        <w:t>Žugaj</w:t>
      </w:r>
      <w:proofErr w:type="spellEnd"/>
    </w:p>
    <w:p w:rsidRDefault="00421C92" w:rsidP="00A84C12" w:rsidR="00421C92" w:rsidRPr="0084626D">
      <w:pPr>
        <w:numPr>
          <w:ilvl w:val="0"/>
          <w:numId w:val="47"/>
        </w:numPr>
        <w:spacing w:after="0"/>
        <w:rPr>
          <w:sz w:val="18"/>
          <w:szCs w:val="18"/>
        </w:rPr>
      </w:pPr>
      <w:r w:rsidRPr="0084626D">
        <w:rPr>
          <w:sz w:val="18"/>
          <w:szCs w:val="18"/>
        </w:rPr>
        <w:t>Spis kal</w:t>
      </w:r>
      <w:r w:rsidR="0084626D" w:rsidRPr="0084626D">
        <w:rPr>
          <w:sz w:val="18"/>
          <w:szCs w:val="18"/>
        </w:rPr>
        <w:t>.</w:t>
      </w:r>
      <w:r w:rsidRPr="0084626D">
        <w:rPr>
          <w:sz w:val="18"/>
          <w:szCs w:val="18"/>
        </w:rPr>
        <w:t xml:space="preserve"> 17 dana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F58" w:rsidP="00537B78" w:rsidR="00546F58">
      <w:r>
        <w:separator/>
      </w:r>
    </w:p>
  </w:endnote>
  <w:endnote w:id="0" w:type="continuationSeparator">
    <w:p w:rsidRDefault="00546F58" w:rsidP="00537B78" w:rsidR="00546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F58" w:rsidP="00537B78" w:rsidR="00546F58">
      <w:r>
        <w:separator/>
      </w:r>
    </w:p>
  </w:footnote>
  <w:footnote w:id="0" w:type="continuationSeparator">
    <w:p w:rsidRDefault="00546F58" w:rsidP="00537B78" w:rsidR="00546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91728E4"/>
    <w:multiLevelType w:val="hybridMultilevel"/>
    <w:tmpl w:val="DB20F5C6"/>
    <w:lvl w:tplc="D82E13C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</w:num>
  <w:num w:numId="48">
    <w:abstractNumId w:val="4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0D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4BCA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436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1C92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6F58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3C2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26D"/>
    <w:rsid w:val="00846CAD"/>
    <w:rsid w:val="00847776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2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1C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55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St-125/2016-32</izvorni_sadrzaj>
    <derivirana_varijabla naziv="DomainObject.Oznaka_1">St-125/2016-32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LUX-ART društvo s ograničenom odgovornošću za proizvodnju, trgovinu i usluge</izvorni_sadrzaj>
    <derivirana_varijabla naziv="DomainObject.Predmet.ProtustrankaFormated_1">  LUX-ART društvo s ograničenom odgovornošću za proizvodnju, trgovinu i usluge</derivirana_varijabla>
  </DomainObject.Predmet.ProtustrankaFormated>
  <DomainObject.Predmet.ProtustrankaFormatedOIB>
    <izvorni_sadrzaj>  LUX-ART društvo s ograničenom odgovornošću za proizvodnju, trgovinu i usluge, OIB 88506593146</izvorni_sadrzaj>
    <derivirana_varijabla naziv="DomainObject.Predmet.ProtustrankaFormatedOIB_1">  LUX-ART društvo s ograničenom odgovornošću za proizvodnju, trgovinu i usluge, OIB 88506593146</derivirana_varijabla>
  </DomainObject.Predmet.ProtustrankaFormatedOIB>
  <DomainObject.Predmet.ProtustrankaFormatedWithAdress>
    <izvorni_sadrzaj> LUX-ART društvo s ograničenom odgovornošću za proizvodnju, trgovinu i usluge, Nikole Zrinskog 67, 35000 Slavonski Brod</izvorni_sadrzaj>
    <derivirana_varijabla naziv="DomainObject.Predmet.ProtustrankaFormatedWithAdress_1"> LUX-ART društvo s ograničenom odgovornošću za proizvodnju, trgovinu i usluge, Nikole Zrinskog 67, 35000 Slavonski Brod</derivirana_varijabla>
  </DomainObject.Predmet.ProtustrankaFormatedWithAdress>
  <DomainObject.Predmet.ProtustrankaFormatedWithAdressOIB>
    <izvorni_sadrzaj> LUX-ART društvo s ograničenom odgovornošću za proizvodnju, trgovinu i usluge, OIB 88506593146, Nikole Zrinskog 67, 35000 Slavonski Brod</izvorni_sadrzaj>
    <derivirana_varijabla naziv="DomainObject.Predmet.ProtustrankaFormatedWithAdressOIB_1"> LUX-ART društvo s ograničenom odgovornošću za proizvodnju, trgovinu i usluge, OIB 88506593146, Nikole Zrinskog 67, 35000 Slavonski Brod</derivirana_varijabla>
  </DomainObject.Predmet.ProtustrankaFormatedWithAdressOIB>
  <DomainObject.Predmet.ProtustrankaWithAdress>
    <izvorni_sadrzaj>LUX-ART društvo s ograničenom odgovornošću za proizvodnju, trgovinu i usluge Nikole Zrinskog 67, 35000 Slavonski Brod</izvorni_sadrzaj>
    <derivirana_varijabla naziv="DomainObject.Predmet.ProtustrankaWithAdress_1">LUX-ART društvo s ograničenom odgovornošću za proizvodnju, trgovinu i usluge Nikole Zrinskog 67, 35000 Slavonski Brod</derivirana_varijabla>
  </DomainObject.Predmet.ProtustrankaWithAdress>
  <DomainObject.Predmet.ProtustrankaWithAdressOIB>
    <izvorni_sadrzaj>LUX-ART društvo s ograničenom odgovornošću za proizvodnju, trgovinu i usluge, OIB 88506593146, Nikole Zrinskog 67, 35000 Slavonski Brod</izvorni_sadrzaj>
    <derivirana_varijabla naziv="DomainObject.Predmet.ProtustrankaWithAdressOIB_1">LUX-ART društvo s ograničenom odgovornošću za proizvodnju, trgovinu i usluge, OIB 88506593146, Nikole Zrinskog 67, 35000 Slavonski Brod</derivirana_varijabla>
  </DomainObject.Predmet.ProtustrankaWithAdressOIB>
  <DomainObject.Predmet.ProtustrankaNazivFormated>
    <izvorni_sadrzaj>LUX-ART društvo s ograničenom odgovornošću za proizvodnju, trgovinu i usluge</izvorni_sadrzaj>
    <derivirana_varijabla naziv="DomainObject.Predmet.ProtustrankaNazivFormated_1">LUX-ART društvo s ograničenom odgovornošću za proizvodnju, trgovinu i usluge</derivirana_varijabla>
  </DomainObject.Predmet.ProtustrankaNazivFormated>
  <DomainObject.Predmet.ProtustrankaNazivFormatedOIB>
    <izvorni_sadrzaj>LUX-ART društvo s ograničenom odgovornošću za proizvodnju, trgovinu i usluge, OIB 88506593146</izvorni_sadrzaj>
    <derivirana_varijabla naziv="DomainObject.Predmet.ProtustrankaNazivFormatedOIB_1">LUX-ART društvo s ograničenom odgovornošću za proizvodnju, trgovinu i usluge, OIB 88506593146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885119.65</izvorni_sadrzaj>
    <derivirana_varijabla naziv="DomainObject.Predmet.TrenutnaVrijednost_1">885119.65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LUX-ART društvo s ograničenom odgovornošću za proizvodnju, trgovinu i usluge</item>
    </izvorni_sadrzaj>
    <derivirana_varijabla naziv="DomainObject.Predmet.ProtuStrankaListFormated_1">
      <item>LUX-ART društvo s ograničenom odgovornošću za proizvodnju, trgovinu i usluge</item>
    </derivirana_varijabla>
  </DomainObject.Predmet.ProtuStrankaListFormated>
  <DomainObject.Predmet.ProtuStrankaListFormatedOIB>
    <izvorni_sadrzaj>
      <item>LUX-ART društvo s ograničenom odgovornošću za proizvodnju, trgovinu i usluge, OIB 88506593146</item>
    </izvorni_sadrzaj>
    <derivirana_varijabla naziv="DomainObject.Predmet.ProtuStrankaListFormatedOIB_1">
      <item>LUX-ART društvo s ograničenom odgovornošću za proizvodnju, trgovinu i usluge, OIB 88506593146</item>
    </derivirana_varijabla>
  </DomainObject.Predmet.ProtuStrankaListFormatedOIB>
  <DomainObject.Predmet.ProtuStrankaListFormatedWithAdress>
    <izvorni_sadrzaj>
      <item>LUX-ART društvo s ograničenom odgovornošću za proizvodnju, trgovinu i usluge, Nikole Zrinskog 67, 35000 Slavonski Brod</item>
    </izvorni_sadrzaj>
    <derivirana_varijabla naziv="DomainObject.Predmet.ProtuStrankaListFormatedWithAdress_1">
      <item>LUX-ART društvo s ograničenom odgovornošću za proizvodnju, trgovinu i usluge, Nikole Zrinskog 67, 35000 Slavonski Brod</item>
    </derivirana_varijabla>
  </DomainObject.Predmet.ProtuStrankaListFormatedWithAdress>
  <DomainObject.Predmet.ProtuStrankaListFormatedWithAdressOIB>
    <izvorni_sadrzaj>
      <item>LUX-ART društvo s ograničenom odgovornošću za proizvodnju, trgovinu i usluge, OIB 88506593146, Nikole Zrinskog 67, 35000 Slavonski Brod</item>
    </izvorni_sadrzaj>
    <derivirana_varijabla naziv="DomainObject.Predmet.ProtuStrankaListFormatedWithAdressOIB_1">
      <item>LUX-ART društvo s ograničenom odgovornošću za proizvodnju, trgovinu i usluge, OIB 88506593146, Nikole Zrinskog 67, 35000 Slavonski Brod</item>
    </derivirana_varijabla>
  </DomainObject.Predmet.ProtuStrankaListFormatedWithAdressOIB>
  <DomainObject.Predmet.ProtuStrankaListNazivFormated>
    <izvorni_sadrzaj>
      <item>LUX-ART društvo s ograničenom odgovornošću za proizvodnju, trgovinu i usluge</item>
    </izvorni_sadrzaj>
    <derivirana_varijabla naziv="DomainObject.Predmet.ProtuStrankaListNazivFormated_1">
      <item>LUX-ART društvo s ograničenom odgovornošću za proizvodnju, trgovinu i usluge</item>
    </derivirana_varijabla>
  </DomainObject.Predmet.ProtuStrankaListNazivFormated>
  <DomainObject.Predmet.ProtuStrankaListNazivFormatedOIB>
    <izvorni_sadrzaj>
      <item>LUX-ART društvo s ograničenom odgovornošću za proizvodnju, trgovinu i usluge, OIB 88506593146</item>
    </izvorni_sadrzaj>
    <derivirana_varijabla naziv="DomainObject.Predmet.ProtuStrankaListNazivFormatedOIB_1">
      <item>LUX-ART društvo s ograničenom odgovornošću za proizvodnju, trgovinu i usluge, OIB 88506593146</item>
    </derivirana_varijabla>
  </DomainObject.Predmet.ProtuStrankaListNazivFormatedOIB>
  <DomainObject.Predmet.OstaliListFormated>
    <izvorni_sadrzaj>
      <item>Željko Ferenčić</item>
      <item>Vlatka Forgić</item>
      <item>Vesna Lazarić, z.z. ŽDO</item>
    </izvorni_sadrzaj>
    <derivirana_varijabla naziv="DomainObject.Predmet.OstaliListFormated_1">
      <item>Željko Ferenčić</item>
      <item>Vlatka Forgić</item>
      <item>Vesna Lazarić, z.z. ŽDO</item>
    </derivirana_varijabla>
  </DomainObject.Predmet.OstaliListFormated>
  <DomainObject.Predmet.OstaliListFormatedOIB>
    <izvorni_sadrzaj>
      <item>Željko Ferenčić</item>
      <item>Vlatka Forgić</item>
      <item>Vesna Lazarić, z.z. ŽDO</item>
    </izvorni_sadrzaj>
    <derivirana_varijabla naziv="DomainObject.Predmet.OstaliListFormatedOIB_1">
      <item>Željko Ferenčić</item>
      <item>Vlatka Forgić</item>
      <item>Vesna Lazarić, z.z. ŽDO</item>
    </derivirana_varijabla>
  </DomainObject.Predmet.OstaliListFormatedOIB>
  <DomainObject.Predmet.OstaliListFormatedWithAdress>
    <izvorni_sadrzaj>
      <item>Željko Ferenčić</item>
      <item>Vlatka Forgić</item>
      <item>Vesna Lazarić, z.z. ŽDO</item>
    </izvorni_sadrzaj>
    <derivirana_varijabla naziv="DomainObject.Predmet.OstaliListFormatedWithAdress_1">
      <item>Željko Ferenčić</item>
      <item>Vlatka Forgić</item>
      <item>Vesna Lazarić, z.z. ŽDO</item>
    </derivirana_varijabla>
  </DomainObject.Predmet.OstaliListFormatedWithAdress>
  <DomainObject.Predmet.OstaliListFormatedWithAdressOIB>
    <izvorni_sadrzaj>
      <item>Željko Ferenčić</item>
      <item>Vlatka Forgić</item>
      <item>Vesna Lazarić, z.z. ŽDO</item>
    </izvorni_sadrzaj>
    <derivirana_varijabla naziv="DomainObject.Predmet.OstaliListFormatedWithAdressOIB_1">
      <item>Željko Ferenčić</item>
      <item>Vlatka Forgić</item>
      <item>Vesna Lazarić, z.z. ŽDO</item>
    </derivirana_varijabla>
  </DomainObject.Predmet.OstaliListFormatedWithAdressOIB>
  <DomainObject.Predmet.OstaliListNazivFormated>
    <izvorni_sadrzaj>
      <item>Željko Ferenčić</item>
      <item>Vlatka Forgić</item>
      <item>Vesna Lazarić, z.z. ŽDO</item>
    </izvorni_sadrzaj>
    <derivirana_varijabla naziv="DomainObject.Predmet.OstaliListNazivFormated_1">
      <item>Željko Ferenčić</item>
      <item>Vlatka Forgić</item>
      <item>Vesna Lazarić, z.z. ŽDO</item>
    </derivirana_varijabla>
  </DomainObject.Predmet.OstaliListNazivFormated>
  <DomainObject.Predmet.OstaliListNazivFormatedOIB>
    <izvorni_sadrzaj>
      <item>Željko Ferenčić</item>
      <item>Vlatka Forgić</item>
      <item>Vesna Lazarić, z.z. ŽDO</item>
    </izvorni_sadrzaj>
    <derivirana_varijabla naziv="DomainObject.Predmet.OstaliListNazivFormatedOIB_1">
      <item>Željko Ferenčić</item>
      <item>Vlatka Forgić</item>
      <item>Vesna Lazarić, z.z.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St-125/2016-32</izvorni_sadrzaj>
    <derivirana_varijabla naziv="DomainObject.PoslovniBrojDokumenta_1">St-125/2016-32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LUX-ART društvo s ograničenom odgovornošću za proizvodnju, trgovinu i usluge</izvorni_sadrzaj>
    <derivirana_varijabla naziv="DomainObject.Predmet.ProtustrankaIDrugi_1">LUX-ART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LUX-ART društvo s ograničenom odgovornošću za proizvodnju, trgovinu i usluge, OIB 88506593146, Nikole Zrinskog 67, 35000 Slavonski Brod</izvorni_sadrzaj>
    <derivirana_varijabla naziv="DomainObject.Predmet.ProtustrankaIDrugiAdressOIB_1">LUX-ART društvo s ograničenom odgovornošću za proizvodnju, trgovinu i usluge, OIB 88506593146, Nikole Zrinskog 67,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LUX-ART društvo s ograničenom odgovornošću za proizvodnju, trgovinu i usluge</item>
      <item>Financijska agencija</item>
      <item>Željko Ferenčić</item>
      <item>Vlatka Forgić</item>
      <item>Vesna Lazarić, z.z. ŽDO</item>
    </izvorni_sadrzaj>
    <derivirana_varijabla naziv="DomainObject.Predmet.SudioniciListNaziv_1">
      <item>LUX-ART društvo s ograničenom odgovornošću za proizvodnju, trgovinu i usluge</item>
      <item>Financijska agencija</item>
      <item>Željko Ferenčić</item>
      <item>Vlatka Forgić</item>
      <item>Vesna Lazarić, z.z. ŽDO</item>
    </derivirana_varijabla>
  </DomainObject.Predmet.SudioniciListNaziv>
  <DomainObject.Predmet.SudioniciListAdressOIB>
    <izvorni_sadrzaj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</izvorni_sadrzaj>
    <derivirana_varijabla naziv="DomainObject.Predmet.SudioniciListAdressOIB_1"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4AE66F-75A5-4E22-992F-3E5F111331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636</properties:Words>
  <properties:Characters>3246</properties:Characters>
  <properties:Lines>69</properties:Lines>
  <properties:Paragraphs>33</properties:Paragraphs>
  <properties:TotalTime>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2017-01-11T10:07:00Z</cp:lastPrinted>
  <dcterms:modified xmlns:xsi="http://www.w3.org/2001/XMLSchema-instance" xsi:type="dcterms:W3CDTF">2017-01-11T10:07:00Z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St-125/2016-32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