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f0b" w14:paraId="e9c3f0b" w:rsidRDefault="003B3BCC" w:rsidP="005F1ABE" w:rsidR="005F1ABE">
      <w:pPr>
        <w:jc w:val="center"/>
        <w15:collapsed w:val="false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 </w:t>
      </w:r>
      <w:r w:rsidR="005F1ABE" w:rsidRPr="00655B39">
        <w:rPr>
          <w:rFonts w:hAnsi="Times New Roman" w:ascii="Times New Roman"/>
          <w:b/>
          <w:sz w:val="28"/>
        </w:rPr>
        <w:t>Obrazac 22.</w:t>
      </w:r>
    </w:p>
    <w:p w:rsidRDefault="003B3BCC" w:rsidP="005F1ABE" w:rsidR="003B3BCC" w:rsidRPr="00655B39">
      <w:pPr>
        <w:jc w:val="center"/>
        <w:rPr>
          <w:rFonts w:hAnsi="Times New Roman" w:ascii="Times New Roman"/>
          <w:b/>
          <w:sz w:val="28"/>
        </w:rPr>
      </w:pP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3B3BCC" w:rsidRPr="003B3BCC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5F1ABE" w:rsidP="005F1ABE" w:rsidR="005F1AB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B3BCC" w:rsidRPr="00DB72AD">
        <w:rPr>
          <w:rFonts w:hAnsi="Times New Roman" w:ascii="Times New Roman"/>
          <w:b/>
          <w:sz w:val="24"/>
          <w:szCs w:val="24"/>
          <w:lang w:val="pl-PL"/>
        </w:rPr>
        <w:t>20. St – 5908/2</w:t>
      </w:r>
      <w:r w:rsidR="00DB72AD" w:rsidRPr="00DB72AD">
        <w:rPr>
          <w:rFonts w:hAnsi="Times New Roman" w:ascii="Times New Roman"/>
          <w:b/>
          <w:sz w:val="24"/>
          <w:szCs w:val="24"/>
          <w:lang w:val="pl-PL"/>
        </w:rPr>
        <w:t>016</w:t>
      </w:r>
    </w:p>
    <w:p w:rsidRDefault="005F1ABE" w:rsidP="00DB72AD" w:rsidR="00DB72AD" w:rsidRPr="00F3692A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DB72AD" w:rsidRPr="006319AE">
        <w:rPr>
          <w:rFonts w:hAnsi="Times New Roman" w:ascii="Times New Roman"/>
          <w:b/>
          <w:sz w:val="24"/>
          <w:szCs w:val="24"/>
          <w:lang w:val="pl-PL"/>
        </w:rPr>
        <w:t>CUUBUUS ZAGREB d.o.o. u stečaju, OIB</w:t>
      </w:r>
      <w:r w:rsidR="00DB72A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DB72AD" w:rsidRPr="006319AE">
        <w:rPr>
          <w:rFonts w:hAnsi="Times New Roman" w:ascii="Times New Roman"/>
          <w:b/>
          <w:sz w:val="24"/>
          <w:szCs w:val="24"/>
        </w:rPr>
        <w:t>72883825144</w:t>
      </w:r>
      <w:r w:rsidR="00DB72AD" w:rsidRPr="006319AE">
        <w:rPr>
          <w:rFonts w:hAnsi="Times New Roman" w:ascii="Times New Roman"/>
          <w:b/>
          <w:sz w:val="24"/>
          <w:szCs w:val="24"/>
          <w:lang w:val="pl-PL"/>
        </w:rPr>
        <w:t>, Dalmatinska 3/II, 10000 Zagreb</w:t>
      </w:r>
    </w:p>
    <w:p w:rsidRDefault="005F1ABE" w:rsidP="005F1ABE" w:rsidR="005F1ABE" w:rsidRPr="00537835">
      <w:pPr>
        <w:spacing w:after="120"/>
        <w:jc w:val="both"/>
        <w:rPr>
          <w:i/>
        </w:rPr>
      </w:pPr>
    </w:p>
    <w:p w:rsidRDefault="00E42DAE" w:rsidP="00E42DAE" w:rsidR="00E42DAE" w:rsidRPr="00537835">
      <w:pPr>
        <w:spacing w:lineRule="auto" w:line="360"/>
        <w:jc w:val="both"/>
        <w:rPr>
          <w:rFonts w:hAnsi="Times New Roman" w:ascii="Times New Roman"/>
          <w:b/>
          <w:sz w:val="24"/>
        </w:rPr>
      </w:pPr>
      <w:r w:rsidRPr="00537835">
        <w:rPr>
          <w:rFonts w:hAnsi="Times New Roman" w:ascii="Times New Roman"/>
          <w:b/>
          <w:sz w:val="24"/>
        </w:rPr>
        <w:t>I</w:t>
      </w:r>
      <w:r w:rsidRPr="00537835">
        <w:rPr>
          <w:rFonts w:hAnsi="Times New Roman" w:ascii="Times New Roman"/>
          <w:b/>
          <w:sz w:val="24"/>
          <w:szCs w:val="24"/>
        </w:rPr>
        <w:t>.</w:t>
      </w:r>
      <w:r w:rsidRPr="00537835">
        <w:rPr>
          <w:rFonts w:hAnsi="Times New Roman" w:ascii="Times New Roman"/>
          <w:b/>
          <w:sz w:val="24"/>
        </w:rPr>
        <w:t xml:space="preserve"> RAČUN PRIHODA I RASHODA </w:t>
      </w:r>
    </w:p>
    <w:tbl>
      <w:tblPr>
        <w:tblStyle w:val="TableGrid"/>
        <w:tblW w:type="dxa" w:w="9067"/>
        <w:tblLook w:val="04A0" w:noVBand="1" w:noHBand="0" w:lastColumn="0" w:firstColumn="1" w:lastRow="0" w:firstRow="1"/>
      </w:tblPr>
      <w:tblGrid>
        <w:gridCol w:w="704"/>
        <w:gridCol w:w="6662"/>
        <w:gridCol w:w="1701"/>
      </w:tblGrid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0"/>
              <w:jc w:val="center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Red.</w:t>
            </w:r>
          </w:p>
          <w:p w:rsidRDefault="00E42DAE" w:rsidP="007F7FE7" w:rsidR="00E42DAE" w:rsidRPr="00537835">
            <w:pPr>
              <w:spacing w:after="0"/>
              <w:jc w:val="center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br.</w:t>
            </w:r>
          </w:p>
        </w:tc>
        <w:tc>
          <w:tcPr>
            <w:tcW w:type="dxa" w:w="6662"/>
          </w:tcPr>
          <w:p w:rsidRDefault="00E42DAE" w:rsidP="007F7FE7" w:rsidR="00E42DAE" w:rsidRPr="00537835">
            <w:pPr>
              <w:spacing w:after="120"/>
              <w:jc w:val="center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PRIHODI</w:t>
            </w:r>
          </w:p>
        </w:tc>
        <w:tc>
          <w:tcPr>
            <w:tcW w:type="dxa" w:w="1701"/>
          </w:tcPr>
          <w:p w:rsidRDefault="00E42DAE" w:rsidP="007F7FE7" w:rsidR="00E42DAE" w:rsidRPr="00537835">
            <w:pPr>
              <w:spacing w:after="120"/>
              <w:jc w:val="center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Iznos u kn</w:t>
            </w: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662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Pr</w:t>
            </w:r>
            <w:r w:rsidR="00BB104E">
              <w:rPr>
                <w:rFonts w:hAnsi="Times New Roman" w:ascii="Times New Roman"/>
              </w:rPr>
              <w:t>iliv</w:t>
            </w:r>
            <w:r w:rsidRPr="00537835">
              <w:rPr>
                <w:rFonts w:hAnsi="Times New Roman" w:ascii="Times New Roman"/>
              </w:rPr>
              <w:t xml:space="preserve"> od unovčenja imovine stečajnog dužnika </w:t>
            </w:r>
          </w:p>
        </w:tc>
        <w:tc>
          <w:tcPr>
            <w:tcW w:type="dxa" w:w="1701"/>
          </w:tcPr>
          <w:p w:rsidRDefault="0067564B" w:rsidP="007F7FE7" w:rsidR="00E42DAE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648.947,94</w:t>
            </w: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662"/>
          </w:tcPr>
          <w:p w:rsidRDefault="0067564B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Pasivna kamata</w:t>
            </w:r>
          </w:p>
        </w:tc>
        <w:tc>
          <w:tcPr>
            <w:tcW w:type="dxa" w:w="1701"/>
          </w:tcPr>
          <w:p w:rsidRDefault="0067564B" w:rsidP="007F7FE7" w:rsidR="00E42DAE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1,96</w:t>
            </w: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6662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01"/>
          </w:tcPr>
          <w:p w:rsidRDefault="0067564B" w:rsidP="007F7FE7" w:rsidR="00E42DAE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648.949,90</w:t>
            </w:r>
          </w:p>
        </w:tc>
      </w:tr>
      <w:tr w:rsidTr="00D02575" w:rsidR="00D02575" w:rsidRPr="00537835">
        <w:tc>
          <w:tcPr>
            <w:tcW w:type="dxa" w:w="704"/>
          </w:tcPr>
          <w:p w:rsidRDefault="00D02575" w:rsidP="00BE0D22" w:rsidR="00D02575" w:rsidRPr="00537835">
            <w:pPr>
              <w:spacing w:after="120"/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6662"/>
          </w:tcPr>
          <w:p w:rsidRDefault="00D02575" w:rsidP="00BE0D22" w:rsidR="00D02575" w:rsidRPr="00537835">
            <w:pPr>
              <w:spacing w:after="12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RASHODI</w:t>
            </w:r>
          </w:p>
        </w:tc>
        <w:tc>
          <w:tcPr>
            <w:tcW w:type="dxa" w:w="1701"/>
          </w:tcPr>
          <w:p w:rsidRDefault="00D02575" w:rsidP="00BE0D22" w:rsidR="00D02575" w:rsidRPr="00537835">
            <w:pPr>
              <w:spacing w:after="120"/>
              <w:jc w:val="center"/>
              <w:rPr>
                <w:rFonts w:hAnsi="Times New Roman" w:ascii="Times New Roman"/>
              </w:rPr>
            </w:pP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1.</w:t>
            </w:r>
          </w:p>
        </w:tc>
        <w:tc>
          <w:tcPr>
            <w:tcW w:type="dxa" w:w="6662"/>
          </w:tcPr>
          <w:p w:rsidRDefault="007C0498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Trošak FINA-e za provedbu elektroničke javne dražbe</w:t>
            </w:r>
          </w:p>
        </w:tc>
        <w:tc>
          <w:tcPr>
            <w:tcW w:type="dxa" w:w="1701"/>
          </w:tcPr>
          <w:p w:rsidRDefault="007C0498" w:rsidP="007F7FE7" w:rsidR="00E42DAE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700,00</w:t>
            </w: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2.</w:t>
            </w:r>
          </w:p>
        </w:tc>
        <w:tc>
          <w:tcPr>
            <w:tcW w:type="dxa" w:w="6662"/>
          </w:tcPr>
          <w:p w:rsidRDefault="007C0498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Trošak oglašavanja putem Njuškala</w:t>
            </w:r>
          </w:p>
        </w:tc>
        <w:tc>
          <w:tcPr>
            <w:tcW w:type="dxa" w:w="1701"/>
          </w:tcPr>
          <w:p w:rsidRDefault="007C0498" w:rsidP="007F7FE7" w:rsidR="00E42DAE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825,00</w:t>
            </w:r>
          </w:p>
        </w:tc>
      </w:tr>
      <w:tr w:rsidTr="00D02575" w:rsidR="00E42DAE" w:rsidRPr="00537835">
        <w:tc>
          <w:tcPr>
            <w:tcW w:type="dxa" w:w="704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3.</w:t>
            </w:r>
          </w:p>
        </w:tc>
        <w:tc>
          <w:tcPr>
            <w:tcW w:type="dxa" w:w="6662"/>
          </w:tcPr>
          <w:p w:rsidRDefault="007C0498" w:rsidP="007F7FE7" w:rsidR="00E42DAE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Trošak javnog bilježnika</w:t>
            </w:r>
          </w:p>
        </w:tc>
        <w:tc>
          <w:tcPr>
            <w:tcW w:type="dxa" w:w="1701"/>
          </w:tcPr>
          <w:p w:rsidRDefault="007C0498" w:rsidP="007F7FE7" w:rsidR="00E42DAE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292,50</w:t>
            </w:r>
          </w:p>
        </w:tc>
      </w:tr>
      <w:tr w:rsidTr="00D02575" w:rsidR="007C0498" w:rsidRPr="00537835">
        <w:tc>
          <w:tcPr>
            <w:tcW w:type="dxa" w:w="704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4.</w:t>
            </w:r>
          </w:p>
        </w:tc>
        <w:tc>
          <w:tcPr>
            <w:tcW w:type="dxa" w:w="6662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Izrada pečata</w:t>
            </w:r>
          </w:p>
        </w:tc>
        <w:tc>
          <w:tcPr>
            <w:tcW w:type="dxa" w:w="1701"/>
          </w:tcPr>
          <w:p w:rsidRDefault="007C0498" w:rsidP="007F7FE7" w:rsidR="007C0498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150,00</w:t>
            </w:r>
          </w:p>
        </w:tc>
      </w:tr>
      <w:tr w:rsidTr="00D02575" w:rsidR="007C0498" w:rsidRPr="00537835">
        <w:tc>
          <w:tcPr>
            <w:tcW w:type="dxa" w:w="704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 xml:space="preserve">5. </w:t>
            </w:r>
          </w:p>
        </w:tc>
        <w:tc>
          <w:tcPr>
            <w:tcW w:type="dxa" w:w="6662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Pristojba</w:t>
            </w:r>
          </w:p>
        </w:tc>
        <w:tc>
          <w:tcPr>
            <w:tcW w:type="dxa" w:w="1701"/>
          </w:tcPr>
          <w:p w:rsidRDefault="007C0498" w:rsidP="007F7FE7" w:rsidR="007C0498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35,00</w:t>
            </w:r>
          </w:p>
        </w:tc>
      </w:tr>
      <w:tr w:rsidTr="00D02575" w:rsidR="007C0498" w:rsidRPr="00537835">
        <w:tc>
          <w:tcPr>
            <w:tcW w:type="dxa" w:w="704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6.</w:t>
            </w:r>
          </w:p>
        </w:tc>
        <w:tc>
          <w:tcPr>
            <w:tcW w:type="dxa" w:w="6662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Poštanske usluge</w:t>
            </w:r>
          </w:p>
        </w:tc>
        <w:tc>
          <w:tcPr>
            <w:tcW w:type="dxa" w:w="1701"/>
          </w:tcPr>
          <w:p w:rsidRDefault="007C0498" w:rsidP="007F7FE7" w:rsidR="007C0498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14,60</w:t>
            </w:r>
          </w:p>
        </w:tc>
      </w:tr>
      <w:tr w:rsidTr="00D02575" w:rsidR="007C0498" w:rsidRPr="00537835">
        <w:tc>
          <w:tcPr>
            <w:tcW w:type="dxa" w:w="704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7.</w:t>
            </w:r>
          </w:p>
        </w:tc>
        <w:tc>
          <w:tcPr>
            <w:tcW w:type="dxa" w:w="6662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Trošak procjene nekretnine</w:t>
            </w:r>
          </w:p>
        </w:tc>
        <w:tc>
          <w:tcPr>
            <w:tcW w:type="dxa" w:w="1701"/>
          </w:tcPr>
          <w:p w:rsidRDefault="007C0498" w:rsidP="007F7FE7" w:rsidR="007C0498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3.500,00</w:t>
            </w:r>
          </w:p>
        </w:tc>
      </w:tr>
      <w:tr w:rsidTr="00D02575" w:rsidR="007C0498" w:rsidRPr="00537835">
        <w:tc>
          <w:tcPr>
            <w:tcW w:type="dxa" w:w="704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8.</w:t>
            </w:r>
          </w:p>
        </w:tc>
        <w:tc>
          <w:tcPr>
            <w:tcW w:type="dxa" w:w="6662"/>
          </w:tcPr>
          <w:p w:rsidRDefault="007C0498" w:rsidP="007F7FE7" w:rsidR="007C0498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Trošak knjigovodstva</w:t>
            </w:r>
            <w:r w:rsidR="00175164" w:rsidRPr="00537835">
              <w:rPr>
                <w:rFonts w:hAnsi="Times New Roman" w:ascii="Times New Roman"/>
              </w:rPr>
              <w:t xml:space="preserve"> (od 1.10.2017-31.12.2018)</w:t>
            </w:r>
          </w:p>
        </w:tc>
        <w:tc>
          <w:tcPr>
            <w:tcW w:type="dxa" w:w="1701"/>
          </w:tcPr>
          <w:p w:rsidRDefault="00175164" w:rsidP="007F7FE7" w:rsidR="007C0498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24.000,00</w:t>
            </w:r>
          </w:p>
        </w:tc>
      </w:tr>
      <w:tr w:rsidTr="00D02575" w:rsidR="00175164" w:rsidRPr="00537835">
        <w:tc>
          <w:tcPr>
            <w:tcW w:type="dxa" w:w="704"/>
          </w:tcPr>
          <w:p w:rsidRDefault="00175164" w:rsidP="007F7FE7" w:rsidR="00175164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9.</w:t>
            </w:r>
          </w:p>
        </w:tc>
        <w:tc>
          <w:tcPr>
            <w:tcW w:type="dxa" w:w="6662"/>
          </w:tcPr>
          <w:p w:rsidRDefault="00175164" w:rsidP="007F7FE7" w:rsidR="00175164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Sudska pristojba</w:t>
            </w:r>
          </w:p>
        </w:tc>
        <w:tc>
          <w:tcPr>
            <w:tcW w:type="dxa" w:w="1701"/>
          </w:tcPr>
          <w:p w:rsidRDefault="00175164" w:rsidP="007F7FE7" w:rsidR="00175164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2.000,00</w:t>
            </w:r>
          </w:p>
        </w:tc>
      </w:tr>
      <w:tr w:rsidTr="00D02575" w:rsidR="00E43AA6" w:rsidRPr="00537835">
        <w:tc>
          <w:tcPr>
            <w:tcW w:type="dxa" w:w="704"/>
          </w:tcPr>
          <w:p w:rsidRDefault="00E43AA6" w:rsidP="007F7FE7" w:rsidR="00E43AA6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6662"/>
          </w:tcPr>
          <w:p w:rsidRDefault="00E43AA6" w:rsidP="00537835" w:rsidR="00E43AA6" w:rsidRPr="00537835">
            <w:pPr>
              <w:spacing w:after="120"/>
              <w:ind w:right="-111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Bankarska naknada</w:t>
            </w:r>
          </w:p>
        </w:tc>
        <w:tc>
          <w:tcPr>
            <w:tcW w:type="dxa" w:w="1701"/>
          </w:tcPr>
          <w:p w:rsidRDefault="00E43AA6" w:rsidP="007F7FE7" w:rsidR="00E43AA6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21,20</w:t>
            </w:r>
          </w:p>
        </w:tc>
      </w:tr>
      <w:tr w:rsidTr="00D02575" w:rsidR="00E43AA6" w:rsidRPr="00537835">
        <w:tc>
          <w:tcPr>
            <w:tcW w:type="dxa" w:w="704"/>
          </w:tcPr>
          <w:p w:rsidRDefault="00E43AA6" w:rsidP="007F7FE7" w:rsidR="00E43AA6" w:rsidRPr="00537835">
            <w:pPr>
              <w:spacing w:after="120"/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6662"/>
          </w:tcPr>
          <w:p w:rsidRDefault="00F3692A" w:rsidP="007F7FE7" w:rsidR="00E43AA6" w:rsidRPr="00537835">
            <w:pPr>
              <w:spacing w:after="120"/>
              <w:jc w:val="both"/>
              <w:rPr>
                <w:rFonts w:hAnsi="Times New Roman" w:ascii="Times New Roman"/>
                <w:b/>
                <w:color w:val="FF0000"/>
              </w:rPr>
            </w:pPr>
            <w:r w:rsidRPr="00537835">
              <w:rPr>
                <w:rFonts w:hAnsi="Times New Roman" w:ascii="Times New Roman"/>
                <w:b/>
              </w:rPr>
              <w:t>Ukupno isplaćeno</w:t>
            </w:r>
          </w:p>
        </w:tc>
        <w:tc>
          <w:tcPr>
            <w:tcW w:type="dxa" w:w="1701"/>
          </w:tcPr>
          <w:p w:rsidRDefault="00ED4CAA" w:rsidP="007F7FE7" w:rsidR="00E43AA6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31.538,30</w:t>
            </w:r>
          </w:p>
        </w:tc>
      </w:tr>
    </w:tbl>
    <w:p w:rsidRDefault="00F3692A" w:rsidP="00F3692A" w:rsidR="00F3692A" w:rsidRPr="00537835">
      <w:pPr>
        <w:spacing w:after="120"/>
        <w:jc w:val="both"/>
        <w:rPr>
          <w:rFonts w:hAnsi="Times New Roman" w:ascii="Times New Roman"/>
          <w:b/>
          <w:sz w:val="2"/>
          <w:szCs w:val="2"/>
        </w:rPr>
      </w:pPr>
    </w:p>
    <w:tbl>
      <w:tblPr>
        <w:tblStyle w:val="TableGrid"/>
        <w:tblW w:type="dxa" w:w="9067"/>
        <w:tblLook w:val="04A0" w:noVBand="1" w:noHBand="0" w:lastColumn="0" w:firstColumn="1" w:lastRow="0" w:firstRow="1"/>
      </w:tblPr>
      <w:tblGrid>
        <w:gridCol w:w="704"/>
        <w:gridCol w:w="6662"/>
        <w:gridCol w:w="1701"/>
      </w:tblGrid>
      <w:tr w:rsidTr="00D02575" w:rsidR="00537835" w:rsidRPr="00537835">
        <w:tc>
          <w:tcPr>
            <w:tcW w:type="dxa" w:w="704"/>
          </w:tcPr>
          <w:p w:rsidRDefault="00537835" w:rsidP="00BE0D22" w:rsidR="00537835" w:rsidRPr="00537835">
            <w:pPr>
              <w:spacing w:after="120"/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6662"/>
          </w:tcPr>
          <w:p w:rsidRDefault="00537835" w:rsidP="00BE0D22" w:rsidR="00537835" w:rsidRPr="00537835">
            <w:pPr>
              <w:spacing w:after="120"/>
              <w:jc w:val="both"/>
              <w:rPr>
                <w:rFonts w:hAnsi="Times New Roman" w:ascii="Times New Roman"/>
                <w:b/>
                <w:color w:val="FF0000"/>
              </w:rPr>
            </w:pPr>
            <w:r w:rsidRPr="00537835">
              <w:rPr>
                <w:rFonts w:hAnsi="Times New Roman" w:ascii="Times New Roman"/>
                <w:b/>
              </w:rPr>
              <w:t>Sredstva na računu na dan 11.02.2019.</w:t>
            </w:r>
          </w:p>
        </w:tc>
        <w:tc>
          <w:tcPr>
            <w:tcW w:type="dxa" w:w="1701"/>
          </w:tcPr>
          <w:p w:rsidRDefault="00537835" w:rsidP="00BE0D22" w:rsidR="00537835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617.411,60</w:t>
            </w:r>
          </w:p>
        </w:tc>
      </w:tr>
    </w:tbl>
    <w:p w:rsidRDefault="00F3692A" w:rsidP="00E42DAE" w:rsidR="00F3692A" w:rsidRPr="00537835">
      <w:pPr>
        <w:spacing w:after="120"/>
        <w:jc w:val="both"/>
        <w:rPr>
          <w:rFonts w:hAnsi="Times New Roman" w:ascii="Times New Roman"/>
          <w:b/>
          <w:sz w:val="2"/>
          <w:szCs w:val="2"/>
        </w:rPr>
      </w:pP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704"/>
        <w:gridCol w:w="6708"/>
        <w:gridCol w:w="1650"/>
      </w:tblGrid>
      <w:tr w:rsidTr="00D02575" w:rsidR="00F3692A" w:rsidRPr="00537835">
        <w:tc>
          <w:tcPr>
            <w:tcW w:type="dxa" w:w="704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6708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Nagrada stečajnom upravitelju u bruto iznosu</w:t>
            </w:r>
          </w:p>
        </w:tc>
        <w:tc>
          <w:tcPr>
            <w:tcW w:type="dxa" w:w="1650"/>
          </w:tcPr>
          <w:p w:rsidRDefault="00F3692A" w:rsidP="00EB7129" w:rsidR="00F3692A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348.105,06</w:t>
            </w:r>
          </w:p>
        </w:tc>
      </w:tr>
      <w:tr w:rsidTr="00D02575" w:rsidR="00F3692A" w:rsidRPr="00537835">
        <w:tc>
          <w:tcPr>
            <w:tcW w:type="dxa" w:w="704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6708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Doprinosi na nagradu stečajnom upravitelju (doprinos za ZO)</w:t>
            </w:r>
          </w:p>
        </w:tc>
        <w:tc>
          <w:tcPr>
            <w:tcW w:type="dxa" w:w="1650"/>
          </w:tcPr>
          <w:p w:rsidRDefault="00F3692A" w:rsidP="00EB7129" w:rsidR="00F3692A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26.107,88</w:t>
            </w:r>
          </w:p>
        </w:tc>
      </w:tr>
      <w:tr w:rsidTr="00D02575" w:rsidR="00F3692A" w:rsidRPr="00537835">
        <w:tc>
          <w:tcPr>
            <w:tcW w:type="dxa" w:w="704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6708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Nagrada privremenom stečajnom upravitelju u bruto iznosu</w:t>
            </w:r>
          </w:p>
        </w:tc>
        <w:tc>
          <w:tcPr>
            <w:tcW w:type="dxa" w:w="1650"/>
          </w:tcPr>
          <w:p w:rsidRDefault="00F3692A" w:rsidP="00EB7129" w:rsidR="00F3692A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20.000,00</w:t>
            </w:r>
          </w:p>
        </w:tc>
      </w:tr>
      <w:tr w:rsidTr="00D02575" w:rsidR="00F3692A" w:rsidRPr="00537835">
        <w:tc>
          <w:tcPr>
            <w:tcW w:type="dxa" w:w="704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6708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Doprinosi na nagradu privrem</w:t>
            </w:r>
            <w:r w:rsidR="00D02575">
              <w:rPr>
                <w:rFonts w:hAnsi="Times New Roman" w:ascii="Times New Roman"/>
              </w:rPr>
              <w:t>e</w:t>
            </w:r>
            <w:r w:rsidRPr="00537835">
              <w:rPr>
                <w:rFonts w:hAnsi="Times New Roman" w:ascii="Times New Roman"/>
              </w:rPr>
              <w:t>nom stečajnom upravitelju (doprinos za ZO)</w:t>
            </w:r>
          </w:p>
        </w:tc>
        <w:tc>
          <w:tcPr>
            <w:tcW w:type="dxa" w:w="1650"/>
          </w:tcPr>
          <w:p w:rsidRDefault="00F3692A" w:rsidP="00EB7129" w:rsidR="00F3692A" w:rsidRPr="00537835">
            <w:pPr>
              <w:spacing w:after="120"/>
              <w:jc w:val="right"/>
              <w:rPr>
                <w:rFonts w:hAnsi="Times New Roman" w:ascii="Times New Roman"/>
              </w:rPr>
            </w:pPr>
            <w:r w:rsidRPr="00537835">
              <w:rPr>
                <w:rFonts w:hAnsi="Times New Roman" w:ascii="Times New Roman"/>
              </w:rPr>
              <w:t>1.500,00</w:t>
            </w:r>
          </w:p>
        </w:tc>
      </w:tr>
      <w:tr w:rsidTr="00D02575" w:rsidR="00F3692A" w:rsidRPr="00537835">
        <w:tc>
          <w:tcPr>
            <w:tcW w:type="dxa" w:w="704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</w:rPr>
            </w:pPr>
          </w:p>
        </w:tc>
        <w:tc>
          <w:tcPr>
            <w:tcW w:type="dxa" w:w="6708"/>
          </w:tcPr>
          <w:p w:rsidRDefault="00F3692A" w:rsidP="00EB7129" w:rsidR="00F3692A" w:rsidRPr="00537835">
            <w:pPr>
              <w:spacing w:after="120"/>
              <w:jc w:val="both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Ukupno</w:t>
            </w:r>
            <w:r w:rsidR="006C26CF" w:rsidRPr="00537835">
              <w:rPr>
                <w:rFonts w:hAnsi="Times New Roman" w:ascii="Times New Roman"/>
                <w:b/>
              </w:rPr>
              <w:t xml:space="preserve"> preostalo za isplatiti po rješenju Suda</w:t>
            </w:r>
          </w:p>
        </w:tc>
        <w:tc>
          <w:tcPr>
            <w:tcW w:type="dxa" w:w="1650"/>
          </w:tcPr>
          <w:p w:rsidRDefault="006F6715" w:rsidP="00EB7129" w:rsidR="00F3692A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395.712,94</w:t>
            </w:r>
          </w:p>
        </w:tc>
      </w:tr>
    </w:tbl>
    <w:p w:rsidRDefault="00F3692A" w:rsidP="00F3692A" w:rsidR="00F3692A" w:rsidRPr="00537835">
      <w:pPr>
        <w:spacing w:after="120"/>
        <w:jc w:val="both"/>
        <w:rPr>
          <w:rFonts w:hAnsi="Times New Roman" w:ascii="Times New Roman"/>
          <w:sz w:val="2"/>
          <w:szCs w:val="2"/>
        </w:rPr>
      </w:pP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7437"/>
        <w:gridCol w:w="1625"/>
      </w:tblGrid>
      <w:tr w:rsidTr="006F6715" w:rsidR="00E42DAE" w:rsidRPr="00537835">
        <w:tc>
          <w:tcPr>
            <w:tcW w:type="dxa" w:w="7437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Rezervacija sredstava do zaključenja stečajnog postupka</w:t>
            </w:r>
          </w:p>
        </w:tc>
        <w:tc>
          <w:tcPr>
            <w:tcW w:type="dxa" w:w="1625"/>
          </w:tcPr>
          <w:p w:rsidRDefault="008741AB" w:rsidP="007F7FE7" w:rsidR="00E42DAE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5.980,76</w:t>
            </w:r>
          </w:p>
        </w:tc>
      </w:tr>
    </w:tbl>
    <w:p w:rsidRDefault="00E42DAE" w:rsidP="00E42DAE" w:rsidR="00E42DAE" w:rsidRPr="00537835">
      <w:pPr>
        <w:spacing w:after="120"/>
        <w:jc w:val="both"/>
        <w:rPr>
          <w:rFonts w:hAnsi="Times New Roman" w:ascii="Times New Roman"/>
          <w:b/>
          <w:sz w:val="2"/>
          <w:szCs w:val="2"/>
        </w:rPr>
      </w:pP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7410"/>
        <w:gridCol w:w="1652"/>
      </w:tblGrid>
      <w:tr w:rsidTr="007F7FE7" w:rsidR="00E42DAE" w:rsidRPr="00537835">
        <w:tc>
          <w:tcPr>
            <w:tcW w:type="dxa" w:w="7621"/>
          </w:tcPr>
          <w:p w:rsidRDefault="00E42DAE" w:rsidP="007F7FE7" w:rsidR="00E42DAE" w:rsidRPr="00537835">
            <w:pPr>
              <w:spacing w:after="120"/>
              <w:jc w:val="both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Preostalo za diobu</w:t>
            </w:r>
          </w:p>
        </w:tc>
        <w:tc>
          <w:tcPr>
            <w:tcW w:type="dxa" w:w="1667"/>
          </w:tcPr>
          <w:p w:rsidRDefault="008741AB" w:rsidP="007F7FE7" w:rsidR="00E42DAE" w:rsidRPr="00537835">
            <w:pPr>
              <w:spacing w:after="120"/>
              <w:jc w:val="right"/>
              <w:rPr>
                <w:rFonts w:hAnsi="Times New Roman" w:ascii="Times New Roman"/>
                <w:b/>
              </w:rPr>
            </w:pPr>
            <w:r w:rsidRPr="00537835">
              <w:rPr>
                <w:rFonts w:hAnsi="Times New Roman" w:ascii="Times New Roman"/>
                <w:b/>
              </w:rPr>
              <w:t>215.717,90</w:t>
            </w:r>
          </w:p>
        </w:tc>
      </w:tr>
    </w:tbl>
    <w:p w:rsidRDefault="00E42DAE" w:rsidP="00E42DAE" w:rsidR="00E42DAE" w:rsidRPr="0053783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BB104E" w:rsidP="004E6EF3" w:rsidR="007E1BB4">
      <w:pPr>
        <w:spacing w:lineRule="auto" w:line="276" w:after="120"/>
        <w:jc w:val="both"/>
        <w:rPr>
          <w:rFonts w:hAnsi="Times New Roman" w:ascii="Times New Roman"/>
          <w:b/>
          <w:sz w:val="24"/>
          <w:szCs w:val="24"/>
        </w:rPr>
      </w:pPr>
      <w:r w:rsidRPr="004E6EF3">
        <w:rPr>
          <w:rFonts w:hAnsi="Times New Roman" w:ascii="Times New Roman"/>
          <w:b/>
          <w:sz w:val="24"/>
          <w:szCs w:val="24"/>
        </w:rPr>
        <w:lastRenderedPageBreak/>
        <w:tab/>
      </w:r>
    </w:p>
    <w:p w:rsidRDefault="00BB104E" w:rsidP="007E1BB4" w:rsidR="00BB104E" w:rsidRPr="004E6EF3">
      <w:pPr>
        <w:spacing w:lineRule="auto" w:line="276" w:after="120"/>
        <w:ind w:firstLine="708"/>
        <w:jc w:val="both"/>
        <w:rPr>
          <w:rFonts w:eastAsiaTheme="minorHAnsi" w:hAnsi="Times New Roman" w:ascii="Times New Roman"/>
          <w:color w:val="000000"/>
          <w:sz w:val="24"/>
          <w:szCs w:val="24"/>
        </w:rPr>
      </w:pPr>
      <w:r w:rsidRPr="004E6EF3">
        <w:rPr>
          <w:rFonts w:hAnsi="Times New Roman" w:ascii="Times New Roman"/>
          <w:sz w:val="24"/>
          <w:szCs w:val="24"/>
        </w:rPr>
        <w:t xml:space="preserve">U ovom stečajnom postupku unovčena je cjelokupna imovina stečajnog dužnika i ostvarena je </w:t>
      </w:r>
      <w:proofErr w:type="spellStart"/>
      <w:r w:rsidRPr="004E6EF3">
        <w:rPr>
          <w:rFonts w:hAnsi="Times New Roman" w:ascii="Times New Roman"/>
          <w:sz w:val="24"/>
          <w:szCs w:val="24"/>
        </w:rPr>
        <w:t>kupovnin</w:t>
      </w:r>
      <w:r w:rsidRPr="004E6EF3">
        <w:rPr>
          <w:rFonts w:hAnsi="Times New Roman" w:ascii="Times New Roman"/>
          <w:sz w:val="24"/>
          <w:szCs w:val="24"/>
        </w:rPr>
        <w:t>a</w:t>
      </w:r>
      <w:proofErr w:type="spellEnd"/>
      <w:r w:rsidRPr="004E6EF3">
        <w:rPr>
          <w:rFonts w:hAnsi="Times New Roman" w:ascii="Times New Roman"/>
          <w:sz w:val="24"/>
          <w:szCs w:val="24"/>
        </w:rPr>
        <w:t xml:space="preserve"> u iznosu od 4.544.358,00 kn. </w:t>
      </w:r>
      <w:proofErr w:type="spellStart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>Prvoupisani</w:t>
      </w:r>
      <w:proofErr w:type="spellEnd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>razlučni</w:t>
      </w:r>
      <w:proofErr w:type="spellEnd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 xml:space="preserve"> vjerovnik SBERBANK d.d. Zagreb, Varšavska 9, OIB 78427478595 namirio se djelomično u odnosu na svoju osiguranu tražbinu u iznosu od 3.895.410,06 kn. </w:t>
      </w:r>
    </w:p>
    <w:p w:rsidRDefault="00BB104E" w:rsidP="004E6EF3" w:rsidR="00BB104E" w:rsidRPr="004E6EF3">
      <w:pPr>
        <w:spacing w:lineRule="auto" w:line="276" w:after="120"/>
        <w:ind w:firstLine="708"/>
        <w:jc w:val="both"/>
        <w:rPr>
          <w:rFonts w:eastAsiaTheme="minorHAnsi" w:hAnsi="Times New Roman" w:ascii="Times New Roman"/>
          <w:color w:val="000000"/>
          <w:sz w:val="24"/>
          <w:szCs w:val="24"/>
        </w:rPr>
      </w:pPr>
      <w:r w:rsidRPr="004E6EF3">
        <w:rPr>
          <w:rFonts w:eastAsiaTheme="minorHAnsi" w:hAnsi="Times New Roman" w:ascii="Times New Roman"/>
          <w:color w:val="000000"/>
          <w:sz w:val="24"/>
          <w:szCs w:val="24"/>
        </w:rPr>
        <w:t xml:space="preserve">Ostatak </w:t>
      </w:r>
      <w:proofErr w:type="spellStart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>kupovnine</w:t>
      </w:r>
      <w:proofErr w:type="spellEnd"/>
      <w:r w:rsidRPr="004E6EF3">
        <w:rPr>
          <w:rFonts w:eastAsiaTheme="minorHAnsi" w:hAnsi="Times New Roman" w:ascii="Times New Roman"/>
          <w:color w:val="000000"/>
          <w:sz w:val="24"/>
          <w:szCs w:val="24"/>
        </w:rPr>
        <w:t xml:space="preserve"> izdvojen je na račun stečajnog dužnika sukladno članku 254. stavak 2. i 3. Stečajnog zakona („NN“ 71/15, 104/17) u iznosu od 648.947,94 kn</w:t>
      </w:r>
      <w:r w:rsidRPr="004E6EF3">
        <w:rPr>
          <w:rFonts w:eastAsiaTheme="minorHAnsi" w:hAnsi="Times New Roman" w:ascii="Times New Roman"/>
          <w:color w:val="000000"/>
          <w:sz w:val="24"/>
          <w:szCs w:val="24"/>
        </w:rPr>
        <w:t>, što je u gore navedenoj tablici navedeno pod stavkom prihodi pod rednim brojem 1, dok prihod pod brojem 2 predstavlja prihod od pasivne kamate.</w:t>
      </w:r>
    </w:p>
    <w:p w:rsidRDefault="008E047B" w:rsidP="004E6EF3" w:rsidR="008E047B" w:rsidRPr="004E6EF3">
      <w:pPr>
        <w:spacing w:lineRule="auto" w:line="276" w:after="120"/>
        <w:ind w:firstLine="708"/>
        <w:jc w:val="both"/>
        <w:rPr>
          <w:rFonts w:hAnsi="Times New Roman" w:ascii="Times New Roman"/>
          <w:sz w:val="24"/>
          <w:szCs w:val="24"/>
        </w:rPr>
      </w:pPr>
      <w:r w:rsidRPr="004E6EF3">
        <w:rPr>
          <w:rFonts w:eastAsiaTheme="minorHAnsi" w:hAnsi="Times New Roman" w:ascii="Times New Roman"/>
          <w:color w:val="000000"/>
          <w:sz w:val="24"/>
          <w:szCs w:val="24"/>
        </w:rPr>
        <w:t xml:space="preserve">Pod stavkom rashodi, od 1-10 navedeni su svi podmireni troškovi i obveze stečajne mase, te stanje na računu na dan 11. veljače 2019. iznosi </w:t>
      </w:r>
      <w:r w:rsidRPr="004E6EF3">
        <w:rPr>
          <w:rFonts w:hAnsi="Times New Roman" w:ascii="Times New Roman"/>
          <w:sz w:val="24"/>
          <w:szCs w:val="24"/>
        </w:rPr>
        <w:t>617.411,60</w:t>
      </w:r>
      <w:r w:rsidRPr="004E6EF3">
        <w:rPr>
          <w:rFonts w:hAnsi="Times New Roman" w:ascii="Times New Roman"/>
          <w:sz w:val="24"/>
          <w:szCs w:val="24"/>
        </w:rPr>
        <w:t xml:space="preserve"> kn. </w:t>
      </w:r>
    </w:p>
    <w:p w:rsidRDefault="008E047B" w:rsidP="004E6EF3" w:rsidR="008E047B" w:rsidRPr="004E6EF3">
      <w:pPr>
        <w:spacing w:lineRule="auto" w:line="276" w:after="120"/>
        <w:ind w:firstLine="708"/>
        <w:jc w:val="both"/>
        <w:rPr>
          <w:rFonts w:hAnsi="Times New Roman" w:ascii="Times New Roman"/>
          <w:sz w:val="24"/>
          <w:szCs w:val="24"/>
        </w:rPr>
      </w:pPr>
      <w:r w:rsidRPr="004E6EF3">
        <w:rPr>
          <w:rFonts w:hAnsi="Times New Roman" w:ascii="Times New Roman"/>
          <w:sz w:val="24"/>
          <w:szCs w:val="24"/>
        </w:rPr>
        <w:t xml:space="preserve">Od iznosa od 617.411,60 kn preostalo je za podmiriti nagradu i privremenu nagradu stečajnoj upraviteljici u ukupnom iznosu </w:t>
      </w:r>
      <w:r w:rsidRPr="004E6EF3">
        <w:rPr>
          <w:rFonts w:hAnsi="Times New Roman" w:ascii="Times New Roman"/>
          <w:sz w:val="24"/>
          <w:szCs w:val="24"/>
        </w:rPr>
        <w:t>od</w:t>
      </w:r>
      <w:r w:rsidRPr="004E6EF3">
        <w:rPr>
          <w:rFonts w:hAnsi="Times New Roman" w:ascii="Times New Roman"/>
          <w:sz w:val="24"/>
          <w:szCs w:val="24"/>
        </w:rPr>
        <w:t xml:space="preserve"> </w:t>
      </w:r>
      <w:r w:rsidRPr="004E6EF3">
        <w:rPr>
          <w:rFonts w:hAnsi="Times New Roman" w:ascii="Times New Roman"/>
          <w:sz w:val="24"/>
          <w:szCs w:val="24"/>
        </w:rPr>
        <w:t>395.712,94 kn</w:t>
      </w:r>
      <w:r w:rsidRPr="004E6EF3">
        <w:rPr>
          <w:rFonts w:hAnsi="Times New Roman" w:ascii="Times New Roman"/>
          <w:sz w:val="24"/>
          <w:szCs w:val="24"/>
        </w:rPr>
        <w:t>, kao što je prikazano u stavkama od 11-14 gornje tablice, a prema rješenju Trgovačkog suda u Zagrebu pod. posl.br 20. St-5908/2016-98 od 14. siječnja 2019.g. te rješenju Trgovačkog suda u Zagrebu 20. St-5908/2016-87 od 10. prosinca 2018.g.</w:t>
      </w:r>
    </w:p>
    <w:p w:rsidRDefault="004E6EF3" w:rsidP="004E6EF3" w:rsidR="004E6EF3" w:rsidRPr="004E6EF3">
      <w:pPr>
        <w:spacing w:lineRule="auto" w:line="276" w:after="120"/>
        <w:ind w:firstLine="708"/>
        <w:jc w:val="both"/>
        <w:rPr>
          <w:rFonts w:hAnsi="Times New Roman" w:ascii="Times New Roman"/>
          <w:sz w:val="24"/>
          <w:szCs w:val="24"/>
        </w:rPr>
      </w:pPr>
      <w:r w:rsidRPr="004E6EF3">
        <w:rPr>
          <w:rFonts w:hAnsi="Times New Roman" w:ascii="Times New Roman"/>
          <w:sz w:val="24"/>
          <w:szCs w:val="24"/>
        </w:rPr>
        <w:t>Stečajna upraviteljica rezervirala je sredstva do zaključenja stečajnog postupka u iznosu od 5.980,76 kn, a na ime troška knjigovodstva, izrade završnog računa i trošak objave, te bankarske naknade i naknade za zatvaranje računa.</w:t>
      </w:r>
    </w:p>
    <w:p w:rsidRDefault="004E6EF3" w:rsidP="004E6EF3" w:rsidR="004E6EF3" w:rsidRPr="004E6EF3">
      <w:pPr>
        <w:spacing w:lineRule="auto" w:line="276" w:after="120"/>
        <w:ind w:firstLine="708"/>
        <w:jc w:val="both"/>
        <w:rPr>
          <w:rFonts w:hAnsi="Times New Roman" w:ascii="Times New Roman"/>
          <w:sz w:val="24"/>
          <w:szCs w:val="24"/>
        </w:rPr>
      </w:pPr>
      <w:r w:rsidRPr="004E6EF3">
        <w:rPr>
          <w:rFonts w:hAnsi="Times New Roman" w:ascii="Times New Roman"/>
          <w:sz w:val="24"/>
          <w:szCs w:val="24"/>
        </w:rPr>
        <w:t xml:space="preserve">Preostali iznos za diobu vjerovnicima iznosi </w:t>
      </w:r>
      <w:r w:rsidRPr="004E6EF3">
        <w:rPr>
          <w:rFonts w:hAnsi="Times New Roman" w:ascii="Times New Roman"/>
          <w:sz w:val="24"/>
          <w:szCs w:val="24"/>
        </w:rPr>
        <w:t>215.717,90</w:t>
      </w:r>
      <w:r w:rsidRPr="004E6EF3">
        <w:rPr>
          <w:rFonts w:hAnsi="Times New Roman" w:ascii="Times New Roman"/>
          <w:sz w:val="24"/>
          <w:szCs w:val="24"/>
        </w:rPr>
        <w:t xml:space="preserve"> kn. </w:t>
      </w:r>
    </w:p>
    <w:p w:rsidRDefault="004E6EF3" w:rsidP="004E6EF3" w:rsidR="00BB104E" w:rsidRPr="004E6EF3">
      <w:pPr>
        <w:spacing w:lineRule="auto" w:line="276" w:after="12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4E6EF3">
        <w:rPr>
          <w:rFonts w:hAnsi="Times New Roman" w:ascii="Times New Roman"/>
          <w:sz w:val="24"/>
          <w:szCs w:val="24"/>
        </w:rPr>
        <w:t>U prilogu se dostavljaju svi bankovni izvodi o prometu po žiro računu.</w:t>
      </w:r>
    </w:p>
    <w:p w:rsidRDefault="00BB104E" w:rsidP="005F1ABE" w:rsidR="00BB104E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</w:p>
    <w:p w:rsidRDefault="005F1ABE" w:rsidP="005F1ABE" w:rsidR="005F1ABE" w:rsidRPr="0053783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537835">
        <w:rPr>
          <w:rFonts w:hAnsi="Times New Roman" w:ascii="Times New Roman"/>
          <w:b/>
          <w:sz w:val="24"/>
          <w:szCs w:val="24"/>
        </w:rPr>
        <w:t xml:space="preserve">II. ZAVRŠNI IZVJEŠTAJ STEČAJNOGA UPRAVITELJA </w:t>
      </w:r>
    </w:p>
    <w:p w:rsidRDefault="00567DEB" w:rsidP="004E6EF3" w:rsidR="00567DEB" w:rsidRPr="00537835">
      <w:pPr>
        <w:spacing w:lineRule="auto" w:line="276" w:after="12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7DEB" w:rsidP="004E6EF3" w:rsidR="00BF40E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Rješenjem  Trgovačkog suda u Zagrebu, </w:t>
      </w:r>
      <w:proofErr w:type="spellStart"/>
      <w:r w:rsidRPr="00537835">
        <w:rPr>
          <w:rFonts w:hAnsi="Times New Roman" w:ascii="Times New Roman"/>
          <w:sz w:val="24"/>
          <w:szCs w:val="24"/>
        </w:rPr>
        <w:t>posl</w:t>
      </w:r>
      <w:proofErr w:type="spellEnd"/>
      <w:r w:rsidRPr="00537835">
        <w:rPr>
          <w:rFonts w:hAnsi="Times New Roman" w:ascii="Times New Roman"/>
          <w:sz w:val="24"/>
          <w:szCs w:val="24"/>
        </w:rPr>
        <w:t>. br. 20.St-5908/16 od 09. svibnja 2017.g. imenovana sam za privremenu stečajnu upraviteljicu dužnika CUUBUUS ZAGREB d.o.o. Zagreb, Dalmatinska 3/II, OIB: 72883825144. Na temelju izvješća privremene stečajne upraviteljice i potvrde Financijske agencije o neizvršenim osnovama za plaćanje Sud je utvrdio kako kod dužnika postoji stečajni razlog nesposobnosti za plaćanje, te da da dužnik ima imovinu koja ulazi u stečajnu masu i za koju se osnovano može pretpostaviti da će biti dostatna za namirenje najmanje troškova ovog stečajnog postupka</w:t>
      </w:r>
      <w:r w:rsidR="00D63B91" w:rsidRPr="00537835">
        <w:rPr>
          <w:rFonts w:hAnsi="Times New Roman" w:ascii="Times New Roman"/>
          <w:sz w:val="24"/>
          <w:szCs w:val="24"/>
        </w:rPr>
        <w:t>.</w:t>
      </w:r>
    </w:p>
    <w:p w:rsidRDefault="00BF40E0" w:rsidP="004E6EF3" w:rsidR="00BF40E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Rješenjem Trgovačkog suda u Zagrebu pod posl.br. 20. St – 5908/2016-33 od dana 07. rujna 2017. g. otvoren je stečajni postupak nad dužnikom CUUBUUS ZAGREB d.o.o. Zagreb, Dalmatinska 3/II, OIB: 72883825144. Istim Rješenjem imenovana sam stečajnim upraviteljem dužnika.</w:t>
      </w:r>
    </w:p>
    <w:p w:rsidRDefault="00BF40E0" w:rsidP="004E6EF3" w:rsidR="00BF40E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Na ispitnom ročištu održanom dana 20. prosinca 2017.g. ispitane su sve </w:t>
      </w:r>
      <w:proofErr w:type="spellStart"/>
      <w:r w:rsidRPr="00537835">
        <w:rPr>
          <w:rFonts w:hAnsi="Times New Roman" w:ascii="Times New Roman"/>
          <w:sz w:val="24"/>
          <w:szCs w:val="24"/>
        </w:rPr>
        <w:t>prijavljenje</w:t>
      </w:r>
      <w:proofErr w:type="spellEnd"/>
      <w:r w:rsidRPr="00537835">
        <w:rPr>
          <w:rFonts w:hAnsi="Times New Roman" w:ascii="Times New Roman"/>
          <w:sz w:val="24"/>
          <w:szCs w:val="24"/>
        </w:rPr>
        <w:t xml:space="preserve"> tražbine prema svojim iznosima i redu, te su utvrđene u drugom višem isplatnom redu.</w:t>
      </w:r>
      <w:r w:rsidR="006B627B" w:rsidRPr="00537835">
        <w:rPr>
          <w:rFonts w:hAnsi="Times New Roman" w:ascii="Times New Roman"/>
          <w:sz w:val="24"/>
          <w:szCs w:val="24"/>
        </w:rPr>
        <w:t xml:space="preserve"> </w:t>
      </w:r>
      <w:r w:rsidRPr="00537835">
        <w:rPr>
          <w:rFonts w:hAnsi="Times New Roman" w:ascii="Times New Roman"/>
          <w:sz w:val="24"/>
          <w:szCs w:val="24"/>
        </w:rPr>
        <w:t>Prijavljenih tražbina u prvom višem isplatnom redu nije bilo. Izlučnih vjerovnika nije bilo.</w:t>
      </w:r>
    </w:p>
    <w:p w:rsidRDefault="007E1BB4" w:rsidP="004E6EF3" w:rsidR="007E1BB4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40E0" w:rsidP="004E6EF3" w:rsidR="00BF40E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 Stečajni dužnik sukladno odluci skupštine vjerovnika od 20. prosinca 2017.g. nije nastavio poslovanje, te nije postojala mogućnost izrade stečajnog plana. Stečajni dužnik </w:t>
      </w:r>
      <w:r w:rsidR="00567DEB" w:rsidRPr="00537835">
        <w:rPr>
          <w:rFonts w:hAnsi="Times New Roman" w:ascii="Times New Roman"/>
          <w:sz w:val="24"/>
          <w:szCs w:val="24"/>
        </w:rPr>
        <w:t>nije imao</w:t>
      </w:r>
      <w:r w:rsidRPr="00537835">
        <w:rPr>
          <w:rFonts w:hAnsi="Times New Roman" w:ascii="Times New Roman"/>
          <w:sz w:val="24"/>
          <w:szCs w:val="24"/>
        </w:rPr>
        <w:t xml:space="preserve"> zaposlenih radnika.</w:t>
      </w:r>
    </w:p>
    <w:p w:rsidRDefault="00BF40E0" w:rsidP="004E6EF3" w:rsidR="00BF40E0" w:rsidRPr="00537835">
      <w:pPr>
        <w:pStyle w:val="NoSpacing"/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Stečajnu masu stečajnog dužnika činila je:</w:t>
      </w:r>
    </w:p>
    <w:p w:rsidRDefault="00BF40E0" w:rsidP="004E6EF3" w:rsidR="00D63B91" w:rsidRPr="00537835">
      <w:pPr>
        <w:pStyle w:val="NoSpacing"/>
        <w:numPr>
          <w:ilvl w:val="0"/>
          <w:numId w:val="2"/>
        </w:numPr>
        <w:spacing w:lineRule="auto" w:line="276" w:before="24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Nekretnina upisana u zemljišnim knjigama Općinskog suda u Velikoj Gorici, zemljišnoknjižni odjel Velika Gorica, </w:t>
      </w:r>
      <w:proofErr w:type="spellStart"/>
      <w:r w:rsidRPr="00537835">
        <w:rPr>
          <w:rFonts w:hAnsi="Times New Roman" w:ascii="Times New Roman"/>
          <w:sz w:val="24"/>
          <w:szCs w:val="24"/>
        </w:rPr>
        <w:t>zk</w:t>
      </w:r>
      <w:proofErr w:type="spellEnd"/>
      <w:r w:rsidRPr="00537835">
        <w:rPr>
          <w:rFonts w:hAnsi="Times New Roman" w:ascii="Times New Roman"/>
          <w:sz w:val="24"/>
          <w:szCs w:val="24"/>
        </w:rPr>
        <w:t>. ul. 1527 k.o.</w:t>
      </w:r>
      <w:r w:rsidR="00F04B7B" w:rsidRPr="00537835">
        <w:rPr>
          <w:rFonts w:hAnsi="Times New Roman" w:ascii="Times New Roman"/>
          <w:sz w:val="24"/>
          <w:szCs w:val="24"/>
        </w:rPr>
        <w:t xml:space="preserve"> </w:t>
      </w:r>
      <w:r w:rsidRPr="00537835">
        <w:rPr>
          <w:rFonts w:hAnsi="Times New Roman" w:ascii="Times New Roman"/>
          <w:sz w:val="24"/>
          <w:szCs w:val="24"/>
        </w:rPr>
        <w:t>331902, Velika Gorica, k.č.br. 3649, Pleso, livada ukupne površine 10045 m2</w:t>
      </w:r>
    </w:p>
    <w:p w:rsidRDefault="00BF40E0" w:rsidP="004E6EF3" w:rsidR="00BF40E0" w:rsidRPr="00537835">
      <w:pPr>
        <w:pStyle w:val="NoSpacing"/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Predmetna nekretnina bila je opterećena </w:t>
      </w:r>
      <w:proofErr w:type="spellStart"/>
      <w:r w:rsidRPr="00537835">
        <w:rPr>
          <w:rFonts w:hAnsi="Times New Roman" w:ascii="Times New Roman"/>
          <w:sz w:val="24"/>
          <w:szCs w:val="24"/>
        </w:rPr>
        <w:t>razlučnim</w:t>
      </w:r>
      <w:proofErr w:type="spellEnd"/>
      <w:r w:rsidRPr="00537835">
        <w:rPr>
          <w:rFonts w:hAnsi="Times New Roman" w:ascii="Times New Roman"/>
          <w:sz w:val="24"/>
          <w:szCs w:val="24"/>
        </w:rPr>
        <w:t xml:space="preserve"> pravom u korist </w:t>
      </w:r>
      <w:proofErr w:type="spellStart"/>
      <w:r w:rsidRPr="00537835">
        <w:rPr>
          <w:rFonts w:hAnsi="Times New Roman" w:ascii="Times New Roman"/>
          <w:sz w:val="24"/>
          <w:szCs w:val="24"/>
        </w:rPr>
        <w:t>razlučnog</w:t>
      </w:r>
      <w:proofErr w:type="spellEnd"/>
      <w:r w:rsidRPr="00537835">
        <w:rPr>
          <w:rFonts w:hAnsi="Times New Roman" w:ascii="Times New Roman"/>
          <w:sz w:val="24"/>
          <w:szCs w:val="24"/>
        </w:rPr>
        <w:t xml:space="preserve"> vjerovnika SBERBANK d.d., Zagreb, Varšavska ulica 9, OIB 78427478595 i REPUBLIKA HRVATSKA, Ministarstvo financija OIB 52634238587, te se sukladno čl. 247. Stečajnog zakona („NN“ 71/15, 104/17) unovčavala elektroničkom javnom dražbom.</w:t>
      </w:r>
      <w:r w:rsidR="00567DEB" w:rsidRPr="00537835">
        <w:rPr>
          <w:rFonts w:hAnsi="Times New Roman" w:ascii="Times New Roman"/>
          <w:sz w:val="24"/>
          <w:szCs w:val="24"/>
        </w:rPr>
        <w:t xml:space="preserve"> </w:t>
      </w:r>
      <w:r w:rsidRPr="00537835">
        <w:rPr>
          <w:rFonts w:hAnsi="Times New Roman" w:ascii="Times New Roman"/>
          <w:sz w:val="24"/>
          <w:szCs w:val="24"/>
        </w:rPr>
        <w:t xml:space="preserve">Utvrđena vrijednost nekretnina iznosila je 6.059.144,00 kn. </w:t>
      </w:r>
    </w:p>
    <w:p w:rsidRDefault="00BF40E0" w:rsidP="004E6EF3" w:rsidR="00BF40E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Prva elektronička javna dražba počela 10.05.2018.g. u 15:00:00 sati. Elektronička javna dražba završila je 31.07.2018.g. u 23:59:59 sati. </w:t>
      </w:r>
      <w:r w:rsidR="00567DEB" w:rsidRPr="00537835">
        <w:rPr>
          <w:rFonts w:hAnsi="Times New Roman" w:ascii="Times New Roman"/>
          <w:sz w:val="24"/>
          <w:szCs w:val="24"/>
        </w:rPr>
        <w:t>N</w:t>
      </w:r>
      <w:r w:rsidRPr="00537835">
        <w:rPr>
          <w:rFonts w:hAnsi="Times New Roman" w:ascii="Times New Roman"/>
          <w:sz w:val="24"/>
          <w:szCs w:val="24"/>
        </w:rPr>
        <w:t xml:space="preserve">ajpovoljniju ponudu stavio je ponuditelj </w:t>
      </w:r>
      <w:r w:rsidRPr="00537835">
        <w:rPr>
          <w:rFonts w:hAnsi="Times New Roman" w:ascii="Times New Roman"/>
          <w:color w:val="000000"/>
          <w:sz w:val="24"/>
          <w:szCs w:val="24"/>
        </w:rPr>
        <w:t xml:space="preserve">MARTIN HUGAARD HOLDING </w:t>
      </w:r>
      <w:proofErr w:type="spellStart"/>
      <w:r w:rsidRPr="00537835">
        <w:rPr>
          <w:rFonts w:hAnsi="Times New Roman" w:ascii="Times New Roman"/>
          <w:color w:val="000000"/>
          <w:sz w:val="24"/>
          <w:szCs w:val="24"/>
        </w:rPr>
        <w:t>ApS</w:t>
      </w:r>
      <w:proofErr w:type="spellEnd"/>
      <w:r w:rsidRPr="00537835">
        <w:rPr>
          <w:rFonts w:hAnsi="Times New Roman" w:ascii="Times New Roman"/>
          <w:color w:val="000000"/>
          <w:sz w:val="24"/>
          <w:szCs w:val="24"/>
        </w:rPr>
        <w:t xml:space="preserve">, Danska, Kopenhagen, C/O Grant Thornton </w:t>
      </w:r>
      <w:proofErr w:type="spellStart"/>
      <w:r w:rsidRPr="00537835">
        <w:rPr>
          <w:rFonts w:hAnsi="Times New Roman" w:ascii="Times New Roman"/>
          <w:color w:val="000000"/>
          <w:sz w:val="24"/>
          <w:szCs w:val="24"/>
        </w:rPr>
        <w:t>Statsautoriseret</w:t>
      </w:r>
      <w:proofErr w:type="spellEnd"/>
      <w:r w:rsidRPr="00537835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37835">
        <w:rPr>
          <w:rFonts w:hAnsi="Times New Roman" w:ascii="Times New Roman"/>
          <w:color w:val="000000"/>
          <w:sz w:val="24"/>
          <w:szCs w:val="24"/>
        </w:rPr>
        <w:t>Revisio</w:t>
      </w:r>
      <w:proofErr w:type="spellEnd"/>
      <w:r w:rsidRPr="00537835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37835">
        <w:rPr>
          <w:rFonts w:hAnsi="Times New Roman" w:ascii="Times New Roman"/>
          <w:color w:val="000000"/>
          <w:sz w:val="24"/>
          <w:szCs w:val="24"/>
        </w:rPr>
        <w:t>Stockholmsgade</w:t>
      </w:r>
      <w:proofErr w:type="spellEnd"/>
      <w:r w:rsidRPr="00537835">
        <w:rPr>
          <w:rFonts w:hAnsi="Times New Roman" w:ascii="Times New Roman"/>
          <w:color w:val="000000"/>
          <w:sz w:val="24"/>
          <w:szCs w:val="24"/>
        </w:rPr>
        <w:t xml:space="preserve"> 45, OIB 16066753441, u iznosu od 4.544.358,00 kn.</w:t>
      </w:r>
    </w:p>
    <w:p w:rsidRDefault="00BF40E0" w:rsidP="004E6EF3" w:rsidR="00BF40E0" w:rsidRPr="00537835">
      <w:pPr>
        <w:spacing w:lineRule="auto" w:line="276" w:before="240"/>
        <w:ind w:firstLine="708"/>
        <w:jc w:val="both"/>
        <w:rPr>
          <w:rFonts w:eastAsiaTheme="minorHAnsi" w:hAnsi="Times New Roman" w:ascii="Times New Roman"/>
          <w:color w:val="000000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 xml:space="preserve">Dana 24. listopada 2018.g. održano je ročište za diobu </w:t>
      </w:r>
      <w:proofErr w:type="spellStart"/>
      <w:r w:rsidRPr="00537835">
        <w:rPr>
          <w:rFonts w:hAnsi="Times New Roman" w:ascii="Times New Roman"/>
          <w:sz w:val="24"/>
          <w:szCs w:val="24"/>
        </w:rPr>
        <w:t>kupovnine</w:t>
      </w:r>
      <w:proofErr w:type="spellEnd"/>
      <w:r w:rsidRPr="00537835">
        <w:rPr>
          <w:rFonts w:hAnsi="Times New Roman" w:ascii="Times New Roman"/>
          <w:sz w:val="24"/>
          <w:szCs w:val="24"/>
        </w:rPr>
        <w:t xml:space="preserve"> u iznosu od 4.544.358,00 kn koja je ostvarena prodajom imovine u vlasništvu stečajnog dužnika.</w:t>
      </w:r>
      <w:r w:rsidR="00567DEB" w:rsidRPr="0053783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37835">
        <w:rPr>
          <w:rFonts w:eastAsiaTheme="minorHAnsi" w:hAnsi="Times New Roman" w:ascii="Times New Roman"/>
          <w:color w:val="000000"/>
          <w:sz w:val="24"/>
          <w:szCs w:val="24"/>
        </w:rPr>
        <w:t>Prvoupisani</w:t>
      </w:r>
      <w:proofErr w:type="spellEnd"/>
      <w:r w:rsidRPr="00537835">
        <w:rPr>
          <w:rFonts w:eastAsiaTheme="minorHAnsi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537835">
        <w:rPr>
          <w:rFonts w:eastAsiaTheme="minorHAnsi" w:hAnsi="Times New Roman" w:ascii="Times New Roman"/>
          <w:color w:val="000000"/>
          <w:sz w:val="24"/>
          <w:szCs w:val="24"/>
        </w:rPr>
        <w:t>razlučni</w:t>
      </w:r>
      <w:proofErr w:type="spellEnd"/>
      <w:r w:rsidRPr="00537835">
        <w:rPr>
          <w:rFonts w:eastAsiaTheme="minorHAnsi" w:hAnsi="Times New Roman" w:ascii="Times New Roman"/>
          <w:color w:val="000000"/>
          <w:sz w:val="24"/>
          <w:szCs w:val="24"/>
        </w:rPr>
        <w:t xml:space="preserve"> vjerovnik SBERBANK d.d. Zagreb, Varšavska 9, OIB 78427478595 </w:t>
      </w:r>
      <w:r w:rsidR="00567DEB" w:rsidRPr="00537835">
        <w:rPr>
          <w:rFonts w:eastAsiaTheme="minorHAnsi" w:hAnsi="Times New Roman" w:ascii="Times New Roman"/>
          <w:color w:val="000000"/>
          <w:sz w:val="24"/>
          <w:szCs w:val="24"/>
        </w:rPr>
        <w:t>namirio</w:t>
      </w:r>
      <w:r w:rsidRPr="00537835">
        <w:rPr>
          <w:rFonts w:eastAsiaTheme="minorHAnsi" w:hAnsi="Times New Roman" w:ascii="Times New Roman"/>
          <w:color w:val="000000"/>
          <w:sz w:val="24"/>
          <w:szCs w:val="24"/>
        </w:rPr>
        <w:t xml:space="preserve"> se djelomično u odnosu na svoju osiguranu tražbinu u iznosu od 3</w:t>
      </w:r>
      <w:r w:rsidR="00BB104E">
        <w:rPr>
          <w:rFonts w:eastAsiaTheme="minorHAnsi" w:hAnsi="Times New Roman" w:ascii="Times New Roman"/>
          <w:color w:val="000000"/>
          <w:sz w:val="24"/>
          <w:szCs w:val="24"/>
        </w:rPr>
        <w:t>.</w:t>
      </w:r>
      <w:r w:rsidRPr="00537835">
        <w:rPr>
          <w:rFonts w:eastAsiaTheme="minorHAnsi" w:hAnsi="Times New Roman" w:ascii="Times New Roman"/>
          <w:color w:val="000000"/>
          <w:sz w:val="24"/>
          <w:szCs w:val="24"/>
        </w:rPr>
        <w:t>895.410,06 kn.</w:t>
      </w:r>
      <w:r w:rsidR="00567DEB" w:rsidRPr="00537835">
        <w:rPr>
          <w:rFonts w:eastAsiaTheme="minorHAnsi" w:hAnsi="Times New Roman" w:ascii="Times New Roman"/>
          <w:color w:val="000000"/>
          <w:sz w:val="24"/>
          <w:szCs w:val="24"/>
        </w:rPr>
        <w:t xml:space="preserve"> Ostatak </w:t>
      </w:r>
      <w:proofErr w:type="spellStart"/>
      <w:r w:rsidR="00567DEB" w:rsidRPr="00537835">
        <w:rPr>
          <w:rFonts w:eastAsiaTheme="minorHAnsi" w:hAnsi="Times New Roman" w:ascii="Times New Roman"/>
          <w:color w:val="000000"/>
          <w:sz w:val="24"/>
          <w:szCs w:val="24"/>
        </w:rPr>
        <w:t>kupovnine</w:t>
      </w:r>
      <w:proofErr w:type="spellEnd"/>
      <w:r w:rsidR="00567DEB" w:rsidRPr="00537835">
        <w:rPr>
          <w:rFonts w:eastAsiaTheme="minorHAnsi" w:hAnsi="Times New Roman" w:ascii="Times New Roman"/>
          <w:color w:val="000000"/>
          <w:sz w:val="24"/>
          <w:szCs w:val="24"/>
        </w:rPr>
        <w:t xml:space="preserve"> izdvojen je na račun stečajnog dužnika sukladno članku 254. stavak 2. i 3. Stečajnog zakona („NN“ 71/15, 104/17) u iznosu od 648.947,94 kn.</w:t>
      </w:r>
    </w:p>
    <w:p w:rsidRDefault="00BF1170" w:rsidP="004E6EF3" w:rsidR="00BF1170" w:rsidRPr="00537835">
      <w:pPr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U odnosu na potraživanje od države na ime pretplate poreza na dodanu vrijednost stečajna upraviteljica zaprimila je rješenje Porezne uprave, Područni ured Zagreb, Ispostava Centar, KLASA: UP/I-410-19/2018-002/000165, URBROJ: 513-007-01/001-2018-0002 od 03. srpnja 2018.g. kojim se poreznom obvezniku CUUBUUS ZAGREB d.o.o. u stečaju odbija zahtjev za povrat poreza na dodanu vrijednost. U obrazloženju se u bitnome navodi kako nisu ispunjeni svi uvjeti za odbitak pretporeza jer porezni obveznik u navedenom razdoblju od 01.01.2011. do 31.12.2016.g. odbija pretporez sadržan u računima za obavljene usluge, a u istom razdoblju nije imao oporezivih isporuka odnosno nije obavljao gospodarsku djelatnost.</w:t>
      </w:r>
    </w:p>
    <w:p w:rsidRDefault="00567DEB" w:rsidP="004E6EF3" w:rsidR="00567DEB" w:rsidRPr="00537835">
      <w:pPr>
        <w:pStyle w:val="NoSpacing"/>
        <w:spacing w:lineRule="auto" w:line="276" w:befor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Postupajući sukladno odredbama stečajnog zakona pristupila sam svim neophodnim radnjama kako bi se osigurao učinkovit tijek stečajnog postupka, te sam između ostalog obavila sljedeće poslove: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utvrdila stanje stečajne imovine prema dostupnoj i raspoloživoj dokumentaciji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 xml:space="preserve">imovinu stečajnog dužnika koja ulazi u stečajnu masu preuzela u posjed </w:t>
      </w:r>
    </w:p>
    <w:p w:rsidRDefault="00567DEB" w:rsidP="004E6EF3" w:rsidR="00567DEB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utvrdila obveze stečajnog dužnika prema dostupnoj dokumentaciji odnosno primljenim prijavama tražbina vjerovnika</w:t>
      </w:r>
    </w:p>
    <w:p w:rsidRDefault="007E1BB4" w:rsidP="007E1BB4" w:rsidR="007E1BB4" w:rsidRPr="00537835">
      <w:pPr>
        <w:pStyle w:val="ListParagraph"/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 xml:space="preserve">pristupila zatvaranju starog žiro računa i otvaranju novog žiro računa za poslovanje stečajnog dužnika 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izradila novi pečat s naznakom „u stečaju“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angažirala knjigovodstveni servis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ispitala prijavljene tražbine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sastavila dokumentaciju za ispitno i izvještajno ročište te je zajedno s prijavama tražbina i priloženim ispravama u propisanom roku dostavila sudu</w:t>
      </w:r>
    </w:p>
    <w:p w:rsidRDefault="006C26CF" w:rsidP="004E6EF3" w:rsidR="006C26CF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sastavila i dostavila prijedlog za diobu te završni račun stečajnog upravitelja</w:t>
      </w:r>
    </w:p>
    <w:p w:rsidRDefault="00567DEB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pravovremeno dostavljala izvješća o tijeku stečajnog postupka i stanju stečajne mase</w:t>
      </w:r>
    </w:p>
    <w:p w:rsidRDefault="002B2253" w:rsidP="004E6EF3" w:rsidR="002B2253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unovčila cjelokupnu imovinu stečajnog dužnika</w:t>
      </w:r>
    </w:p>
    <w:p w:rsidRDefault="002B2253" w:rsidP="004E6EF3" w:rsidR="00567DEB" w:rsidRPr="00537835">
      <w:pPr>
        <w:pStyle w:val="ListParagraph"/>
        <w:numPr>
          <w:ilvl w:val="0"/>
          <w:numId w:val="3"/>
        </w:numPr>
        <w:spacing w:after="80" w:before="240"/>
        <w:jc w:val="both"/>
        <w:rPr>
          <w:rFonts w:cs="Times New Roman" w:hAnsi="Times New Roman" w:ascii="Times New Roman"/>
          <w:sz w:val="24"/>
          <w:szCs w:val="24"/>
        </w:rPr>
      </w:pPr>
      <w:r w:rsidRPr="00537835">
        <w:rPr>
          <w:rFonts w:cs="Times New Roman" w:hAnsi="Times New Roman" w:ascii="Times New Roman"/>
          <w:sz w:val="24"/>
          <w:szCs w:val="24"/>
        </w:rPr>
        <w:t>obavljala sve ostale radnje propisane Stečajnim zakonom</w:t>
      </w:r>
    </w:p>
    <w:p w:rsidRDefault="004248B1" w:rsidP="00567DEB" w:rsidR="004248B1" w:rsidRPr="00537835">
      <w:pPr>
        <w:spacing w:lineRule="auto" w:line="276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4248B1" w:rsidP="00567DEB" w:rsidR="004248B1" w:rsidRPr="00537835">
      <w:pPr>
        <w:spacing w:lineRule="auto" w:line="276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5F1ABE" w:rsidP="005F1ABE" w:rsidR="005F1ABE" w:rsidRPr="00537835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 w:rsidRPr="00537835">
        <w:rPr>
          <w:rFonts w:hAnsi="Times New Roman" w:ascii="Times New Roman"/>
          <w:b/>
          <w:sz w:val="24"/>
          <w:szCs w:val="24"/>
        </w:rPr>
        <w:t>I</w:t>
      </w:r>
      <w:r w:rsidR="00DB72AD" w:rsidRPr="00537835">
        <w:rPr>
          <w:rFonts w:hAnsi="Times New Roman" w:ascii="Times New Roman"/>
          <w:b/>
          <w:sz w:val="24"/>
          <w:szCs w:val="24"/>
        </w:rPr>
        <w:t>II</w:t>
      </w:r>
      <w:r w:rsidRPr="00537835">
        <w:rPr>
          <w:rFonts w:hAnsi="Times New Roman" w:ascii="Times New Roman"/>
          <w:b/>
          <w:sz w:val="24"/>
          <w:szCs w:val="24"/>
        </w:rPr>
        <w:t>. ZAVRŠNI (DIOBNI) POPIS</w:t>
      </w:r>
    </w:p>
    <w:tbl>
      <w:tblPr>
        <w:tblpPr w:tblpY="298" w:tblpXSpec="center" w:horzAnchor="margin" w:vertAnchor="text" w:bottomFromText="200" w:rightFromText="180" w:leftFromText="180"/>
        <w:tblOverlap w:val="never"/>
        <w:tblW w:type="pct" w:w="47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51"/>
        <w:gridCol w:w="3158"/>
        <w:gridCol w:w="1508"/>
        <w:gridCol w:w="1508"/>
        <w:gridCol w:w="1784"/>
      </w:tblGrid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Red.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br.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Iznos tražbine (kn)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Iznos namirenja (kn)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Ostaje nenamireno</w:t>
            </w:r>
          </w:p>
          <w:p w:rsidRDefault="00DB72AD" w:rsidP="007F7FE7" w:rsidR="00DB72AD" w:rsidRPr="00537835">
            <w:pPr>
              <w:pStyle w:val="NoSpacing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</w:tr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:rsidRDefault="00DB72AD" w:rsidP="007F7FE7" w:rsidR="00DB72AD" w:rsidRPr="00537835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:rsidRDefault="00DB72AD" w:rsidP="007F7FE7" w:rsidR="00DB72AD" w:rsidRPr="00537835">
            <w:pPr>
              <w:pStyle w:val="NoSpacing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OIB 18683136487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15.439,62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191,99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15.247,63</w:t>
            </w:r>
          </w:p>
        </w:tc>
      </w:tr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OIB 52634238587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1.000,00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12,94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987,06</w:t>
            </w:r>
          </w:p>
        </w:tc>
      </w:tr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Strabag d.o.o.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Petra Hektorovića 2, Zagreb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OIB 74971361430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405.493,76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5.043,48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400.450,28</w:t>
            </w:r>
          </w:p>
        </w:tc>
      </w:tr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Sberbank d.d.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Varšavska 9, Zagreb</w:t>
            </w:r>
          </w:p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OIB 78427478595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16.921.423,51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210.469,49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37835">
              <w:rPr>
                <w:rFonts w:hAnsi="Times New Roman" w:ascii="Times New Roman"/>
                <w:sz w:val="20"/>
                <w:szCs w:val="20"/>
              </w:rPr>
              <w:t>16.710.954,02</w:t>
            </w:r>
          </w:p>
        </w:tc>
      </w:tr>
      <w:tr w:rsidTr="007F7FE7" w:rsidR="00DB72AD" w:rsidRPr="00537835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17.343.356,89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215.717,90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B72AD" w:rsidP="007F7FE7" w:rsidR="00DB72AD" w:rsidRPr="00537835">
            <w:pPr>
              <w:pStyle w:val="NoSpacing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37835">
              <w:rPr>
                <w:rFonts w:hAnsi="Times New Roman" w:ascii="Times New Roman"/>
                <w:b/>
                <w:sz w:val="20"/>
                <w:szCs w:val="20"/>
              </w:rPr>
              <w:t>17.127.638,99</w:t>
            </w:r>
          </w:p>
        </w:tc>
      </w:tr>
    </w:tbl>
    <w:p w:rsidRDefault="00BF1170" w:rsidP="00DB72AD" w:rsidR="00BF1170" w:rsidRPr="00537835">
      <w:pPr>
        <w:spacing w:lineRule="auto" w:line="276" w:after="120"/>
        <w:jc w:val="both"/>
        <w:rPr>
          <w:rFonts w:hAnsi="Times New Roman" w:ascii="Times New Roman"/>
          <w:color w:val="000000"/>
        </w:rPr>
      </w:pPr>
    </w:p>
    <w:p w:rsidRDefault="00DB72AD" w:rsidP="00DB72AD" w:rsidR="00DB72AD" w:rsidRPr="00537835">
      <w:pPr>
        <w:spacing w:lineRule="auto" w:line="276" w:after="120"/>
        <w:jc w:val="both"/>
        <w:rPr>
          <w:rFonts w:hAnsi="Times New Roman" w:ascii="Times New Roman"/>
        </w:rPr>
      </w:pPr>
      <w:r w:rsidRPr="00537835">
        <w:rPr>
          <w:rFonts w:hAnsi="Times New Roman" w:ascii="Times New Roman"/>
          <w:color w:val="000000"/>
        </w:rPr>
        <w:t xml:space="preserve">Napomena: </w:t>
      </w:r>
      <w:r w:rsidRPr="00537835">
        <w:rPr>
          <w:rFonts w:hAnsi="Times New Roman" w:ascii="Times New Roman"/>
        </w:rPr>
        <w:t xml:space="preserve">Pri diobi je uzet u obzir iznos tražbine stečajnog vjerovnika SBERBANK d.d. Zagreb koji je umanjen za 3.895.410,06 kn u odnosu na utvrđenu tražbinu, koja je iznosila 20.816.833,57 kn, s obzirom da je za isti iznos namiren kao </w:t>
      </w:r>
      <w:proofErr w:type="spellStart"/>
      <w:r w:rsidRPr="00537835">
        <w:rPr>
          <w:rFonts w:hAnsi="Times New Roman" w:ascii="Times New Roman"/>
        </w:rPr>
        <w:t>razlučni</w:t>
      </w:r>
      <w:proofErr w:type="spellEnd"/>
      <w:r w:rsidRPr="00537835">
        <w:rPr>
          <w:rFonts w:hAnsi="Times New Roman" w:ascii="Times New Roman"/>
        </w:rPr>
        <w:t xml:space="preserve"> vjerovnik (20.816.833,57 - 3.895.410,06=16.921.423,51).</w:t>
      </w:r>
    </w:p>
    <w:p w:rsidRDefault="005F1ABE" w:rsidP="005F1ABE" w:rsidR="005F1ABE" w:rsidRPr="0053783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5F1ABE" w:rsidP="005F1ABE" w:rsidR="005F1ABE" w:rsidRPr="0053783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537835">
        <w:rPr>
          <w:rFonts w:hAnsi="Times New Roman" w:ascii="Times New Roman"/>
          <w:sz w:val="24"/>
          <w:szCs w:val="24"/>
        </w:rPr>
        <w:t>Mjesto i datum</w:t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</w:r>
      <w:r w:rsidRPr="00537835">
        <w:rPr>
          <w:rFonts w:hAnsi="Times New Roman" w:ascii="Times New Roman"/>
          <w:sz w:val="24"/>
          <w:szCs w:val="24"/>
        </w:rPr>
        <w:tab/>
        <w:t>Stečajni upravitelj</w:t>
      </w:r>
    </w:p>
    <w:p w:rsidRDefault="004E6EF3" w:rsidP="005F1ABE" w:rsidR="005F1ABE" w:rsidRPr="0053783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Split, 12. veljače 2019.</w:t>
      </w:r>
      <w:r w:rsidR="005F1ABE" w:rsidRPr="00537835">
        <w:rPr>
          <w:rFonts w:hAnsi="Times New Roman" w:ascii="Times New Roman"/>
          <w:sz w:val="24"/>
          <w:szCs w:val="24"/>
        </w:rPr>
        <w:tab/>
      </w:r>
      <w:r w:rsidR="005F1ABE" w:rsidRPr="00537835">
        <w:rPr>
          <w:rFonts w:hAnsi="Times New Roman" w:ascii="Times New Roman"/>
          <w:sz w:val="24"/>
          <w:szCs w:val="24"/>
        </w:rPr>
        <w:tab/>
      </w:r>
      <w:r w:rsidR="005F1ABE" w:rsidRPr="00537835">
        <w:rPr>
          <w:rFonts w:hAnsi="Times New Roman" w:ascii="Times New Roman"/>
          <w:sz w:val="24"/>
          <w:szCs w:val="24"/>
        </w:rPr>
        <w:tab/>
      </w:r>
      <w:r w:rsidR="005F1ABE" w:rsidRPr="0053783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             Ada Rajković</w:t>
      </w:r>
    </w:p>
    <w:p w:rsidRDefault="00C61F72" w:rsidR="00C61F72" w:rsidRPr="00537835"/>
    <w:sectPr w:rsidSect="00D02575" w:rsidR="00C61F72" w:rsidRPr="00537835">
      <w:footerReference w:type="default" r:id="rId7"/>
      <w:pgSz w:h="16838" w:w="11906"/>
      <w:pgMar w:gutter="0" w:footer="708" w:header="708" w:left="1417" w:bottom="993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F69" w:rsidR="00FC2F69">
      <w:pPr>
        <w:spacing w:after="0"/>
      </w:pPr>
      <w:r>
        <w:separator/>
      </w:r>
    </w:p>
  </w:endnote>
  <w:endnote w:id="0" w:type="continuationSeparator">
    <w:p w:rsidRDefault="00FC2F69" w:rsidR="00FC2F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00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00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00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28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7E1BB4" w:rsidR="007E1B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FC2F69" w:rsidR="00655B39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F69" w:rsidR="00FC2F69">
      <w:pPr>
        <w:spacing w:after="0"/>
      </w:pPr>
      <w:r>
        <w:separator/>
      </w:r>
    </w:p>
  </w:footnote>
  <w:footnote w:id="0" w:type="continuationSeparator">
    <w:p w:rsidRDefault="00FC2F69" w:rsidR="00FC2F6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340FFE"/>
    <w:multiLevelType w:val="hybridMultilevel"/>
    <w:tmpl w:val="8144B4A4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8C0827"/>
    <w:multiLevelType w:val="hybridMultilevel"/>
    <w:tmpl w:val="5C0828D4"/>
    <w:lvl w:tplc="B7129E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022D1D"/>
    <w:multiLevelType w:val="hybridMultilevel"/>
    <w:tmpl w:val="C88653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0" w:uri="http://schemas.microsoft.com/office/word" w:name="useWord2013TrackBottomHyphenation"/>
  </w:compat>
  <w:rsids>
    <w:rsidRoot w:val="005F1ABE"/>
    <w:rsid w:val="00175164"/>
    <w:rsid w:val="002B2253"/>
    <w:rsid w:val="003355C0"/>
    <w:rsid w:val="003B3BCC"/>
    <w:rsid w:val="004248B1"/>
    <w:rsid w:val="00485A69"/>
    <w:rsid w:val="004E6EF3"/>
    <w:rsid w:val="00537835"/>
    <w:rsid w:val="00567DEB"/>
    <w:rsid w:val="005F1ABE"/>
    <w:rsid w:val="0067564B"/>
    <w:rsid w:val="006B627B"/>
    <w:rsid w:val="006C26CF"/>
    <w:rsid w:val="006F6715"/>
    <w:rsid w:val="0073217D"/>
    <w:rsid w:val="007C0498"/>
    <w:rsid w:val="007E1BB4"/>
    <w:rsid w:val="008512FB"/>
    <w:rsid w:val="008741AB"/>
    <w:rsid w:val="008E047B"/>
    <w:rsid w:val="00B20F09"/>
    <w:rsid w:val="00BB104E"/>
    <w:rsid w:val="00BF1170"/>
    <w:rsid w:val="00BF40E0"/>
    <w:rsid w:val="00C61F72"/>
    <w:rsid w:val="00CF44DA"/>
    <w:rsid w:val="00D02575"/>
    <w:rsid w:val="00D63B91"/>
    <w:rsid w:val="00DB72AD"/>
    <w:rsid w:val="00E271E9"/>
    <w:rsid w:val="00E31B4D"/>
    <w:rsid w:val="00E42DAE"/>
    <w:rsid w:val="00E43AA6"/>
    <w:rsid w:val="00ED4CAA"/>
    <w:rsid w:val="00F04B7B"/>
    <w:rsid w:val="00F3692A"/>
    <w:rsid w:val="00FC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."/>
  <w:listSeparator w:val=","/>
  <w14:docId w14:val="7D4F881E"/>
  <w15:docId w15:val="{63AE6B66-502C-4022-AC42-F10A718BF40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rsid w:val="005F1ABE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rsid w:val="005F1ABE"/>
    <w:rPr>
      <w:rFonts w:cs="Times New Roman" w:eastAsia="Calibri" w:hAnsi="Calibri" w:ascii="Calibri"/>
      <w:lang w:eastAsia="en-US"/>
    </w:rPr>
  </w:style>
  <w:style w:styleId="NoSpacing" w:type="paragraph">
    <w:name w:val="No Spacing"/>
    <w:uiPriority w:val="1"/>
    <w:qFormat/>
    <w:rsid w:val="00DB72AD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ListParagraph" w:type="paragraph">
    <w:name w:val="List Paragraph"/>
    <w:basedOn w:val="Normal"/>
    <w:uiPriority w:val="34"/>
    <w:qFormat/>
    <w:rsid w:val="00567DE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TableGrid" w:type="table">
    <w:name w:val="Table Grid"/>
    <w:basedOn w:val="TableNormal"/>
    <w:uiPriority w:val="59"/>
    <w:rsid w:val="00E42DA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alloonText" w:type="paragraph">
    <w:name w:val="Balloon Text"/>
    <w:basedOn w:val="Normal"/>
    <w:link w:val="BalloonTextChar"/>
    <w:uiPriority w:val="99"/>
    <w:semiHidden/>
    <w:unhideWhenUsed/>
    <w:rsid w:val="00D02575"/>
    <w:pPr>
      <w:spacing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02575"/>
    <w:rPr>
      <w:rFonts w:cs="Segoe UI" w:eastAsia="Calibri" w:hAnsi="Segoe UI" w:asci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4</properties:Pages>
  <properties:Words>1271</properties:Words>
  <properties:Characters>7245</properties:Characters>
  <properties:Lines>60</properties:Lines>
  <properties:Paragraphs>16</properties:Paragraphs>
  <properties:TotalTime>139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2019-02-02T22:09:00Z</dcterms:created>
  <dc:creator>ADMINIBM</dc:creator>
  <cp:lastModifiedBy>Ada</cp:lastModifiedBy>
  <cp:lastPrinted>2019-02-10T13:13:00Z</cp:lastPrinted>
  <dcterms:modified xmlns:xsi="http://www.w3.org/2001/XMLSchema-instance" xsi:type="dcterms:W3CDTF">2019-02-10T13:13:00Z</dcterms:modified>
  <cp:revision>10</cp:revision>
</cp:coreProperties>
</file>