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82a0" w14:paraId="f4f82a0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D058DD">
        <w:rPr>
          <w:rFonts w:hAnsi="Times New Roman" w:ascii="Times New Roman"/>
          <w:szCs w:val="24"/>
          <w:lang w:val="hr-HR"/>
        </w:rPr>
        <w:t>1623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D60F5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dužnikom </w:t>
      </w:r>
      <w:r w:rsidR="00E02AEF" w:rsidRPr="00E02AEF">
        <w:rPr>
          <w:rFonts w:hAnsi="Times New Roman" w:ascii="Times New Roman"/>
          <w:lang w:val="pt-BR"/>
        </w:rPr>
        <w:t>THARROS PROMET d.o.o., Zagreb, Sveti Rok 24, OIB: 62931734416</w:t>
      </w:r>
      <w:r w:rsidR="00D4254F" w:rsidRPr="00AD60F5">
        <w:rPr>
          <w:rFonts w:hAnsi="Times New Roman" w:ascii="Times New Roman"/>
          <w:lang w:val="hr-HR"/>
        </w:rPr>
        <w:t>,</w:t>
      </w:r>
      <w:r w:rsidR="00464CAD" w:rsidRPr="00AD60F5">
        <w:rPr>
          <w:rFonts w:hAnsi="Times New Roman" w:ascii="Times New Roman"/>
          <w:szCs w:val="24"/>
          <w:lang w:val="hr-HR"/>
        </w:rPr>
        <w:t xml:space="preserve"> </w:t>
      </w:r>
      <w:r w:rsidR="00F431D4" w:rsidRPr="00F431D4">
        <w:rPr>
          <w:rFonts w:hAnsi="Times New Roman" w:ascii="Times New Roman"/>
          <w:szCs w:val="24"/>
          <w:lang w:val="hr-HR"/>
        </w:rPr>
        <w:t>20</w:t>
      </w:r>
      <w:r w:rsidR="00A40438" w:rsidRPr="00F431D4">
        <w:rPr>
          <w:rFonts w:hAnsi="Times New Roman" w:ascii="Times New Roman"/>
          <w:szCs w:val="24"/>
          <w:lang w:val="hr-HR"/>
        </w:rPr>
        <w:t>. studenoga</w:t>
      </w:r>
      <w:r w:rsidR="00BD6FD5" w:rsidRPr="00F431D4">
        <w:rPr>
          <w:rFonts w:hAnsi="Times New Roman" w:ascii="Times New Roman"/>
          <w:szCs w:val="24"/>
          <w:lang w:val="hr-HR"/>
        </w:rPr>
        <w:t xml:space="preserve"> </w:t>
      </w:r>
      <w:r w:rsidR="00464CAD" w:rsidRPr="00F431D4">
        <w:rPr>
          <w:rFonts w:hAnsi="Times New Roman" w:ascii="Times New Roman"/>
          <w:szCs w:val="24"/>
          <w:lang w:val="hr-HR"/>
        </w:rPr>
        <w:t>201</w:t>
      </w:r>
      <w:r w:rsidR="003D3C0B" w:rsidRPr="00F431D4">
        <w:rPr>
          <w:rFonts w:hAnsi="Times New Roman" w:ascii="Times New Roman"/>
          <w:szCs w:val="24"/>
          <w:lang w:val="hr-HR"/>
        </w:rPr>
        <w:t>8</w:t>
      </w:r>
      <w:r w:rsidR="00464CAD" w:rsidRPr="00F431D4">
        <w:rPr>
          <w:rFonts w:hAnsi="Times New Roman" w:ascii="Times New Roman"/>
          <w:szCs w:val="24"/>
          <w:lang w:val="hr-HR"/>
        </w:rPr>
        <w:t>.,</w:t>
      </w:r>
    </w:p>
    <w:p w:rsidRDefault="004E79D0" w:rsidP="00997BA9" w:rsidR="004E79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F431D4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C408D1" w:rsidRPr="00C408D1">
        <w:rPr>
          <w:rFonts w:hAnsi="Times New Roman" w:ascii="Times New Roman"/>
          <w:lang w:val="pt-BR"/>
        </w:rPr>
        <w:t>THARROS PROMET d.o.o., Zagreb, Sveti Rok 24, OIB: 62931734416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F431D4">
        <w:rPr>
          <w:rFonts w:hAnsi="Times New Roman" w:ascii="Times New Roman"/>
          <w:szCs w:val="24"/>
          <w:lang w:val="hr-HR"/>
        </w:rPr>
        <w:t>20</w:t>
      </w:r>
      <w:r w:rsidR="00691FDE" w:rsidRPr="00F431D4">
        <w:rPr>
          <w:rFonts w:hAnsi="Times New Roman" w:ascii="Times New Roman"/>
          <w:szCs w:val="24"/>
          <w:lang w:val="hr-HR"/>
        </w:rPr>
        <w:t>. studenoga</w:t>
      </w:r>
      <w:r w:rsidR="00366D92" w:rsidRPr="00F431D4">
        <w:rPr>
          <w:rFonts w:hAnsi="Times New Roman" w:ascii="Times New Roman"/>
          <w:szCs w:val="24"/>
          <w:lang w:val="hr-HR"/>
        </w:rPr>
        <w:t xml:space="preserve"> </w:t>
      </w:r>
      <w:r w:rsidR="008C3BC6" w:rsidRPr="00F431D4">
        <w:rPr>
          <w:rFonts w:hAnsi="Times New Roman" w:ascii="Times New Roman"/>
          <w:szCs w:val="24"/>
          <w:lang w:val="hr-HR"/>
        </w:rPr>
        <w:t>201</w:t>
      </w:r>
      <w:r w:rsidR="003D3C0B" w:rsidRPr="00F431D4">
        <w:rPr>
          <w:rFonts w:hAnsi="Times New Roman" w:ascii="Times New Roman"/>
          <w:szCs w:val="24"/>
          <w:lang w:val="hr-HR"/>
        </w:rPr>
        <w:t>8</w:t>
      </w:r>
      <w:r w:rsidR="008C3BC6" w:rsidRPr="00F431D4">
        <w:rPr>
          <w:rFonts w:hAnsi="Times New Roman" w:ascii="Times New Roman"/>
          <w:szCs w:val="24"/>
          <w:lang w:val="hr-HR"/>
        </w:rPr>
        <w:t xml:space="preserve">. u </w:t>
      </w:r>
      <w:r w:rsidR="00923A42">
        <w:rPr>
          <w:rFonts w:hAnsi="Times New Roman" w:ascii="Times New Roman"/>
          <w:szCs w:val="24"/>
          <w:lang w:val="hr-HR"/>
        </w:rPr>
        <w:t>14</w:t>
      </w:r>
      <w:r w:rsidR="008C3BC6" w:rsidRPr="00F431D4">
        <w:rPr>
          <w:rFonts w:hAnsi="Times New Roman" w:ascii="Times New Roman"/>
          <w:szCs w:val="24"/>
          <w:lang w:val="hr-HR"/>
        </w:rPr>
        <w:t>,00 sati</w:t>
      </w:r>
      <w:r w:rsidR="00AB30A2" w:rsidRPr="00F431D4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F47EFF">
        <w:rPr>
          <w:rFonts w:hAnsi="Times New Roman" w:ascii="Times New Roman"/>
          <w:szCs w:val="24"/>
        </w:rPr>
        <w:t>Dr</w:t>
      </w:r>
      <w:r w:rsidR="00441C2C">
        <w:rPr>
          <w:rFonts w:hAnsi="Times New Roman" w:ascii="Times New Roman"/>
          <w:szCs w:val="24"/>
        </w:rPr>
        <w:t>agutin Romić,</w:t>
      </w:r>
      <w:r w:rsidR="00F47EFF">
        <w:rPr>
          <w:rFonts w:hAnsi="Times New Roman" w:ascii="Times New Roman"/>
          <w:szCs w:val="24"/>
        </w:rPr>
        <w:t xml:space="preserve"> Čepin, Ulica Papuka 28, OIB: </w:t>
      </w:r>
      <w:r w:rsidR="004A07C1">
        <w:rPr>
          <w:rFonts w:hAnsi="Times New Roman" w:ascii="Times New Roman"/>
          <w:szCs w:val="24"/>
        </w:rPr>
        <w:t>07423571519.</w:t>
      </w:r>
      <w:r w:rsidR="00441C2C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046069" w:rsidRPr="00046069">
        <w:rPr>
          <w:rFonts w:hAnsi="Times New Roman" w:ascii="Times New Roman"/>
          <w:lang w:val="pt-BR"/>
        </w:rPr>
        <w:t>THARROS PROMET d.o.o., Zagreb, Sveti Rok 24, OIB: 62931734416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2A43FE" w:rsidP="00B03169" w:rsidR="002A43FE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A6CAA" w:rsidP="004A6CAA" w:rsidR="004A6CAA" w:rsidRPr="004A6C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6CAA">
        <w:rPr>
          <w:rFonts w:hAnsi="Times New Roman" w:ascii="Times New Roman"/>
          <w:szCs w:val="24"/>
          <w:lang w:val="hr-HR"/>
        </w:rPr>
        <w:t>Financijska agencija podnijela je sudu prijedlog za otvaranje stečajnog postupka nad dužnikom THARROS PROMET d.o.o., Zagreb, Sveti Rok 24, OIB: 62931734416 (dalje: dužnik), na temelju odredbe članka 110. stavka 1. Stečajnog zakona („Narodne novine“ broj 71/15. i 104/17., dalje: SZ). U prijedlogu za otvaranje stečajnog postupka se u bitnome navodi kako je 21. lipnja 2018. dužnik u Očevidniku redoslijeda osnova za plaćanje ima evidentirane neizvršene osnove za plaćanje u neprekinutom razdoblju od 120 dana, u ukupnom iznosu od 43.863,65 kn, te je imao 1 zaposlenog.</w:t>
      </w:r>
    </w:p>
    <w:p w:rsidRDefault="004A6CAA" w:rsidP="004A6CAA" w:rsidR="00DB791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6CAA">
        <w:rPr>
          <w:rFonts w:hAnsi="Times New Roman" w:ascii="Times New Roman"/>
          <w:szCs w:val="24"/>
          <w:lang w:val="hr-HR"/>
        </w:rPr>
        <w:t xml:space="preserve">Rješenjem suda od 6. srpnja 2018., koje je istoga dana objavljeno na mrežnoj stranici e-oglasna ploča ovoga suda, pokrenut je prethodni postupak nad dužnikom u skladu s </w:t>
      </w:r>
      <w:r w:rsidRPr="004A6CAA">
        <w:rPr>
          <w:rFonts w:hAnsi="Times New Roman" w:ascii="Times New Roman"/>
          <w:szCs w:val="24"/>
          <w:lang w:val="hr-HR"/>
        </w:rPr>
        <w:lastRenderedPageBreak/>
        <w:t>odredbom članka 115. stavka 1. SZ-a, dok je 27. rujna 2018. održano ročište radi očitovanja o prijedlogu za otvaranje stečajnoga postupka na koje nije pristupio uredno pozvani dužnik, niti osoba o</w:t>
      </w:r>
      <w:r w:rsidR="00DB7913">
        <w:rPr>
          <w:rFonts w:hAnsi="Times New Roman" w:ascii="Times New Roman"/>
          <w:szCs w:val="24"/>
          <w:lang w:val="hr-HR"/>
        </w:rPr>
        <w:t>vlaštena za zastupanje dužnika.</w:t>
      </w:r>
    </w:p>
    <w:p w:rsidRDefault="000D18BE" w:rsidP="004A6CAA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DB7913" w:rsidP="00DB7913" w:rsidR="00DB7913" w:rsidRPr="00DB7913">
      <w:pPr>
        <w:ind w:firstLine="708"/>
        <w:jc w:val="both"/>
        <w:rPr>
          <w:rFonts w:hAnsi="Times New Roman" w:ascii="Times New Roman"/>
          <w:lang w:val="hr-HR"/>
        </w:rPr>
      </w:pPr>
      <w:r w:rsidRPr="00DB7913">
        <w:rPr>
          <w:rFonts w:hAnsi="Times New Roman" w:ascii="Times New Roman"/>
          <w:lang w:val="hr-HR"/>
        </w:rPr>
        <w:t>Iz potvrde o neizvršenim osnovama za plaćanje (list 12. spisa) proizlazi kako je 12. srpnja 2018. dužnik u Očevidniku redoslijeda osnova za plaćanje imao evidentirane neizvršene osnove za plaćanje u neprekinutom razdoblju od 140 dana. Dakle, u konkretnom slučaju dužnik u očevidniku o redoslijedu plaćanja ima evidentirane neizvršene osnove za plaćanje u razdoblju dužem od 60 dana (koju činjenicu zastupnik po zakonu dužnika nije osporio), zbog čega se, u skladu s odredbom članak 6. stavak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DB7913" w:rsidP="00DB7913" w:rsidR="00DB7913" w:rsidRPr="00DB7913">
      <w:pPr>
        <w:ind w:firstLine="708"/>
        <w:jc w:val="both"/>
        <w:rPr>
          <w:rFonts w:hAnsi="Times New Roman" w:ascii="Times New Roman"/>
          <w:lang w:val="hr-HR"/>
        </w:rPr>
      </w:pPr>
      <w:r w:rsidRPr="00DB7913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upisan kao vlasnik nekretnina (ispis na listu 4. spisa).</w:t>
      </w:r>
    </w:p>
    <w:p w:rsidRDefault="00DB7913" w:rsidP="00DB7913" w:rsidR="00DB7913" w:rsidRPr="00DB7913">
      <w:pPr>
        <w:ind w:firstLine="708"/>
        <w:jc w:val="both"/>
        <w:rPr>
          <w:rFonts w:hAnsi="Times New Roman" w:ascii="Times New Roman"/>
          <w:lang w:val="hr-HR"/>
        </w:rPr>
      </w:pPr>
      <w:r w:rsidRPr="00DB7913">
        <w:rPr>
          <w:rFonts w:hAnsi="Times New Roman" w:ascii="Times New Roman"/>
          <w:lang w:val="hr-HR"/>
        </w:rPr>
        <w:t>Iz Uvjerenja Stanice za tehnički pregled vozila od 17. srpnja 2018. (list 14. spisa), koje je sud pribavio na temelju odredbe članka 11. stavka 3. SZ-a, proizlazi kako dužnik nije evidentiran kao vlasnik vozila.</w:t>
      </w:r>
    </w:p>
    <w:p w:rsidRDefault="00DB7913" w:rsidP="00DB7913" w:rsidR="00DB7913">
      <w:pPr>
        <w:ind w:firstLine="708"/>
        <w:jc w:val="both"/>
        <w:rPr>
          <w:rFonts w:hAnsi="Times New Roman" w:ascii="Times New Roman"/>
          <w:lang w:val="hr-HR"/>
        </w:rPr>
      </w:pPr>
      <w:r w:rsidRPr="00DB7913">
        <w:rPr>
          <w:rFonts w:hAnsi="Times New Roman" w:ascii="Times New Roman"/>
          <w:lang w:val="hr-HR"/>
        </w:rPr>
        <w:t>Konačno, uvidom u izjavu o financijsko-gospodarskom stanju dužnika od 30. srpnja 2018. (list 16-17 spisa) utvrđeno je kako dužnik nema nikakve materijalne imovine, već ima samo novčanu tražbinu prema društvu Kerum d.o.o., Split, u iznosu od 16.267,54 kn, koja nije namirena, odnosno naplaćena.  Međutim, sve dok se novčane tražbine prema trećim osobama ne namire odnosno parnice ne okončaju u korist dužnika tj. njegove stečajne mase, vjerovnici dužnika ne mogu se namiriti. U slučaju da dužnik uspije naplatiti te tražbine, prvostupanjski sud će naknadno postupiti prema odredbi članka 289. SZ-a, što znači da će sud (ako se ispune pretpostavke iz članka 289. SZ-a) u skladu s odredbom članka 133. stavka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0D18BE" w:rsidP="00DB7913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4B707E">
        <w:rPr>
          <w:rFonts w:hAnsi="Times New Roman" w:ascii="Times New Roman"/>
          <w:lang w:val="pt-BR"/>
        </w:rPr>
        <w:t>1</w:t>
      </w:r>
      <w:r w:rsidR="00FF3E44">
        <w:rPr>
          <w:rFonts w:hAnsi="Times New Roman" w:ascii="Times New Roman"/>
          <w:lang w:val="pt-BR"/>
        </w:rPr>
        <w:t>. listopada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4B707E">
        <w:rPr>
          <w:rFonts w:hAnsi="Times New Roman" w:ascii="Times New Roman"/>
          <w:lang w:val="pt-BR"/>
        </w:rPr>
        <w:t>1</w:t>
      </w:r>
      <w:r w:rsidR="00AE655B">
        <w:rPr>
          <w:rFonts w:hAnsi="Times New Roman" w:ascii="Times New Roman"/>
          <w:lang w:val="pt-BR"/>
        </w:rPr>
        <w:t xml:space="preserve">. </w:t>
      </w:r>
      <w:r w:rsidR="00F75E4E">
        <w:rPr>
          <w:rFonts w:hAnsi="Times New Roman" w:ascii="Times New Roman"/>
          <w:lang w:val="pt-BR"/>
        </w:rPr>
        <w:t>listopada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</w:t>
      </w:r>
      <w:r w:rsidR="00B13DE9" w:rsidRPr="00C841FF">
        <w:rPr>
          <w:rFonts w:hAnsi="Times New Roman" w:ascii="Times New Roman"/>
          <w:szCs w:val="24"/>
          <w:lang w:val="hr-HR"/>
        </w:rPr>
        <w:lastRenderedPageBreak/>
        <w:t xml:space="preserve">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8527E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</w:t>
      </w:r>
      <w:r w:rsidR="00074E79">
        <w:rPr>
          <w:rFonts w:hAnsi="Times New Roman" w:ascii="Times New Roman"/>
          <w:color w:val="000000"/>
          <w:szCs w:val="24"/>
          <w:lang w:val="hr-HR"/>
        </w:rPr>
        <w:t>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="00074E79"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83188E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83188E">
        <w:rPr>
          <w:rFonts w:hAnsi="Times New Roman" w:ascii="Times New Roman"/>
          <w:szCs w:val="24"/>
          <w:lang w:val="hr-HR"/>
        </w:rPr>
        <w:t>20</w:t>
      </w:r>
      <w:r w:rsidR="005C187E" w:rsidRPr="0083188E">
        <w:rPr>
          <w:rFonts w:hAnsi="Times New Roman" w:ascii="Times New Roman"/>
          <w:szCs w:val="24"/>
          <w:lang w:val="hr-HR"/>
        </w:rPr>
        <w:t>. studenoga</w:t>
      </w:r>
      <w:r w:rsidR="004F50FD" w:rsidRPr="0083188E">
        <w:rPr>
          <w:rFonts w:hAnsi="Times New Roman" w:ascii="Times New Roman"/>
          <w:szCs w:val="24"/>
          <w:lang w:val="hr-HR"/>
        </w:rPr>
        <w:t xml:space="preserve"> </w:t>
      </w:r>
      <w:r w:rsidR="00754231" w:rsidRPr="0083188E">
        <w:rPr>
          <w:rFonts w:hAnsi="Times New Roman" w:ascii="Times New Roman"/>
          <w:szCs w:val="24"/>
          <w:lang w:val="hr-HR"/>
        </w:rPr>
        <w:t>201</w:t>
      </w:r>
      <w:r w:rsidR="003D3C0B" w:rsidRPr="0083188E">
        <w:rPr>
          <w:rFonts w:hAnsi="Times New Roman" w:ascii="Times New Roman"/>
          <w:szCs w:val="24"/>
          <w:lang w:val="hr-HR"/>
        </w:rPr>
        <w:t>8</w:t>
      </w:r>
      <w:r w:rsidR="00295EEF" w:rsidRPr="0083188E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1B455B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B455B" w:rsidR="001B455B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B455B" w:rsidP="001B455B" w:rsidR="001B455B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1B455B" w:rsidP="001B455B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B455B" w:rsidRPr="001B455B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D058DD">
          <w:rPr>
            <w:rFonts w:hAnsi="Times New Roman" w:ascii="Times New Roman"/>
          </w:rPr>
          <w:t>1623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69"/>
    <w:rsid w:val="00046071"/>
    <w:rsid w:val="0005364E"/>
    <w:rsid w:val="00053F52"/>
    <w:rsid w:val="00074E79"/>
    <w:rsid w:val="00082CF7"/>
    <w:rsid w:val="0008527E"/>
    <w:rsid w:val="00087260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49EC"/>
    <w:rsid w:val="001930AB"/>
    <w:rsid w:val="00197A15"/>
    <w:rsid w:val="001A0ADD"/>
    <w:rsid w:val="001B3811"/>
    <w:rsid w:val="001B455B"/>
    <w:rsid w:val="001C4C50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6AF3"/>
    <w:rsid w:val="002552B7"/>
    <w:rsid w:val="0025555F"/>
    <w:rsid w:val="00257C05"/>
    <w:rsid w:val="00261F34"/>
    <w:rsid w:val="002712ED"/>
    <w:rsid w:val="00280A5F"/>
    <w:rsid w:val="00287161"/>
    <w:rsid w:val="00295EEF"/>
    <w:rsid w:val="002A2C23"/>
    <w:rsid w:val="002A43FE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4238D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41C2C"/>
    <w:rsid w:val="004567D4"/>
    <w:rsid w:val="00464CAD"/>
    <w:rsid w:val="00465511"/>
    <w:rsid w:val="00480E62"/>
    <w:rsid w:val="00490466"/>
    <w:rsid w:val="00490F29"/>
    <w:rsid w:val="004A07C1"/>
    <w:rsid w:val="004A6CAA"/>
    <w:rsid w:val="004B0D46"/>
    <w:rsid w:val="004B6C33"/>
    <w:rsid w:val="004B707E"/>
    <w:rsid w:val="004B7D8E"/>
    <w:rsid w:val="004C0DF2"/>
    <w:rsid w:val="004C47F4"/>
    <w:rsid w:val="004C4AD3"/>
    <w:rsid w:val="004D4CD1"/>
    <w:rsid w:val="004E0939"/>
    <w:rsid w:val="004E79D0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187E"/>
    <w:rsid w:val="005C5724"/>
    <w:rsid w:val="005F79FE"/>
    <w:rsid w:val="00614A16"/>
    <w:rsid w:val="006356C5"/>
    <w:rsid w:val="00655203"/>
    <w:rsid w:val="00672450"/>
    <w:rsid w:val="00691FDE"/>
    <w:rsid w:val="006B13DB"/>
    <w:rsid w:val="006B5277"/>
    <w:rsid w:val="006C1E76"/>
    <w:rsid w:val="006C617B"/>
    <w:rsid w:val="006D1D1A"/>
    <w:rsid w:val="006E4B7B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88E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1B43"/>
    <w:rsid w:val="008D5425"/>
    <w:rsid w:val="008F4C87"/>
    <w:rsid w:val="008F6BD1"/>
    <w:rsid w:val="00923A42"/>
    <w:rsid w:val="009302EB"/>
    <w:rsid w:val="00930780"/>
    <w:rsid w:val="00935487"/>
    <w:rsid w:val="00943F0B"/>
    <w:rsid w:val="00945EB2"/>
    <w:rsid w:val="00955E9E"/>
    <w:rsid w:val="00974C2D"/>
    <w:rsid w:val="00974E50"/>
    <w:rsid w:val="0097566B"/>
    <w:rsid w:val="009833E0"/>
    <w:rsid w:val="0098798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367E9"/>
    <w:rsid w:val="00A40438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E655B"/>
    <w:rsid w:val="00AF40B4"/>
    <w:rsid w:val="00B03169"/>
    <w:rsid w:val="00B0524B"/>
    <w:rsid w:val="00B07B03"/>
    <w:rsid w:val="00B13DE9"/>
    <w:rsid w:val="00B211E6"/>
    <w:rsid w:val="00B2463B"/>
    <w:rsid w:val="00B259E2"/>
    <w:rsid w:val="00B25B09"/>
    <w:rsid w:val="00B27509"/>
    <w:rsid w:val="00B358E7"/>
    <w:rsid w:val="00B576D2"/>
    <w:rsid w:val="00B71FF5"/>
    <w:rsid w:val="00B803C4"/>
    <w:rsid w:val="00B8082D"/>
    <w:rsid w:val="00BA25F3"/>
    <w:rsid w:val="00BB2D96"/>
    <w:rsid w:val="00BD6FD5"/>
    <w:rsid w:val="00BF3B37"/>
    <w:rsid w:val="00C06C05"/>
    <w:rsid w:val="00C202D8"/>
    <w:rsid w:val="00C21419"/>
    <w:rsid w:val="00C4021E"/>
    <w:rsid w:val="00C408D1"/>
    <w:rsid w:val="00C4374F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E16B8"/>
    <w:rsid w:val="00CF21A3"/>
    <w:rsid w:val="00CF2939"/>
    <w:rsid w:val="00CF2B7C"/>
    <w:rsid w:val="00D058DD"/>
    <w:rsid w:val="00D05C09"/>
    <w:rsid w:val="00D2182A"/>
    <w:rsid w:val="00D2537F"/>
    <w:rsid w:val="00D26A08"/>
    <w:rsid w:val="00D4254F"/>
    <w:rsid w:val="00D44D4F"/>
    <w:rsid w:val="00D57488"/>
    <w:rsid w:val="00D67E53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B7913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02AEF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A73FE"/>
    <w:rsid w:val="00EB1310"/>
    <w:rsid w:val="00EB57CC"/>
    <w:rsid w:val="00EE5750"/>
    <w:rsid w:val="00EE69E5"/>
    <w:rsid w:val="00EE756A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31D4"/>
    <w:rsid w:val="00F47EFF"/>
    <w:rsid w:val="00F62A72"/>
    <w:rsid w:val="00F667BC"/>
    <w:rsid w:val="00F75E4E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B1249"/>
    <w:rsid w:val="00FB5AB5"/>
    <w:rsid w:val="00FC7393"/>
    <w:rsid w:val="00FD35C3"/>
    <w:rsid w:val="00FD5A31"/>
    <w:rsid w:val="00FE0A25"/>
    <w:rsid w:val="00FE69AE"/>
    <w:rsid w:val="00FF29D4"/>
    <w:rsid w:val="00FF3E4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St-1623/2018-18</izvorni_sadrzaj>
    <derivirana_varijabla naziv="DomainObject.Oznaka_1">St-1623/2018-18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1623</izvorni_sadrzaj>
    <derivirana_varijabla naziv="DomainObject.Predmet.Broj_1">1623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2018.</izvorni_sadrzaj>
    <derivirana_varijabla naziv="DomainObject.Predmet.DatumRjesavanja_1">20.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St-1623/2018</izvorni_sadrzaj>
    <derivirana_varijabla naziv="DomainObject.Predmet.OznakaBroj_1">St-1623/2018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THARROS PROMET d.o.o.</izvorni_sadrzaj>
    <derivirana_varijabla naziv="DomainObject.Predmet.ProtustrankaFormated_1">  THARROS PROMET d.o.o.</derivirana_varijabla>
  </DomainObject.Predmet.ProtustrankaFormated>
  <DomainObject.Predmet.ProtustrankaFormatedOIB>
    <izvorni_sadrzaj>  THARROS PROMET d.o.o., OIB 62931734416</izvorni_sadrzaj>
    <derivirana_varijabla naziv="DomainObject.Predmet.ProtustrankaFormatedOIB_1">  THARROS PROMET d.o.o., OIB 62931734416</derivirana_varijabla>
  </DomainObject.Predmet.ProtustrankaFormatedOIB>
  <DomainObject.Predmet.ProtustrankaFormatedWithAdress>
    <izvorni_sadrzaj> THARROS PROMET d.o.o., Sveti Rok 24, 10000 Zagreb</izvorni_sadrzaj>
    <derivirana_varijabla naziv="DomainObject.Predmet.ProtustrankaFormatedWithAdress_1"> THARROS PROMET d.o.o., Sveti Rok 24, 10000 Zagreb</derivirana_varijabla>
  </DomainObject.Predmet.ProtustrankaFormatedWithAdress>
  <DomainObject.Predmet.ProtustrankaFormatedWithAdressOIB>
    <izvorni_sadrzaj> THARROS PROMET d.o.o., OIB 62931734416, Sveti Rok 24, 10000 Zagreb</izvorni_sadrzaj>
    <derivirana_varijabla naziv="DomainObject.Predmet.ProtustrankaFormatedWithAdressOIB_1"> THARROS PROMET d.o.o., OIB 62931734416, Sveti Rok 24, 10000 Zagreb</derivirana_varijabla>
  </DomainObject.Predmet.ProtustrankaFormatedWithAdressOIB>
  <DomainObject.Predmet.ProtustrankaWithAdress>
    <izvorni_sadrzaj>THARROS PROMET d.o.o. Sveti Rok 24, 10000 Zagreb</izvorni_sadrzaj>
    <derivirana_varijabla naziv="DomainObject.Predmet.ProtustrankaWithAdress_1">THARROS PROMET d.o.o. Sveti Rok 24, 10000 Zagreb</derivirana_varijabla>
  </DomainObject.Predmet.ProtustrankaWithAdress>
  <DomainObject.Predmet.ProtustrankaWithAdressOIB>
    <izvorni_sadrzaj>THARROS PROMET d.o.o., OIB 62931734416, Sveti Rok 24, 10000 Zagreb</izvorni_sadrzaj>
    <derivirana_varijabla naziv="DomainObject.Predmet.ProtustrankaWithAdressOIB_1">THARROS PROMET d.o.o., OIB 62931734416, Sveti Rok 24, 10000 Zagreb</derivirana_varijabla>
  </DomainObject.Predmet.ProtustrankaWithAdressOIB>
  <DomainObject.Predmet.ProtustrankaNazivFormated>
    <izvorni_sadrzaj>THARROS PROMET d.o.o.</izvorni_sadrzaj>
    <derivirana_varijabla naziv="DomainObject.Predmet.ProtustrankaNazivFormated_1">THARROS PROMET d.o.o.</derivirana_varijabla>
  </DomainObject.Predmet.ProtustrankaNazivFormated>
  <DomainObject.Predmet.ProtustrankaNazivFormatedOIB>
    <izvorni_sadrzaj>THARROS PROMET d.o.o., OIB 62931734416</izvorni_sadrzaj>
    <derivirana_varijabla naziv="DomainObject.Predmet.ProtustrankaNazivFormatedOIB_1">THARROS PROMET d.o.o., OIB 62931734416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THARROS PROMET d.o.o.</item>
    </izvorni_sadrzaj>
    <derivirana_varijabla naziv="DomainObject.Predmet.ProtuStrankaListFormated_1">
      <item>THARROS PROMET d.o.o.</item>
    </derivirana_varijabla>
  </DomainObject.Predmet.ProtuStrankaListFormated>
  <DomainObject.Predmet.ProtuStrankaListFormatedOIB>
    <izvorni_sadrzaj>
      <item>THARROS PROMET d.o.o., OIB 62931734416</item>
    </izvorni_sadrzaj>
    <derivirana_varijabla naziv="DomainObject.Predmet.ProtuStrankaListFormatedOIB_1">
      <item>THARROS PROMET d.o.o., OIB 62931734416</item>
    </derivirana_varijabla>
  </DomainObject.Predmet.ProtuStrankaListFormatedOIB>
  <DomainObject.Predmet.ProtuStrankaListFormatedWithAdress>
    <izvorni_sadrzaj>
      <item>THARROS PROMET d.o.o., Sveti Rok 24, 10000 Zagreb</item>
    </izvorni_sadrzaj>
    <derivirana_varijabla naziv="DomainObject.Predmet.ProtuStrankaListFormatedWithAdress_1">
      <item>THARROS PROMET d.o.o., Sveti Rok 24, 10000 Zagreb</item>
    </derivirana_varijabla>
  </DomainObject.Predmet.ProtuStrankaListFormatedWithAdress>
  <DomainObject.Predmet.ProtuStrankaListFormatedWithAdressOIB>
    <izvorni_sadrzaj>
      <item>THARROS PROMET d.o.o., OIB 62931734416, Sveti Rok 24, 10000 Zagreb</item>
    </izvorni_sadrzaj>
    <derivirana_varijabla naziv="DomainObject.Predmet.ProtuStrankaListFormatedWithAdressOIB_1">
      <item>THARROS PROMET d.o.o., OIB 62931734416, Sveti Rok 24, 10000 Zagreb</item>
    </derivirana_varijabla>
  </DomainObject.Predmet.ProtuStrankaListFormatedWithAdressOIB>
  <DomainObject.Predmet.ProtuStrankaListNazivFormated>
    <izvorni_sadrzaj>
      <item>THARROS PROMET d.o.o.</item>
    </izvorni_sadrzaj>
    <derivirana_varijabla naziv="DomainObject.Predmet.ProtuStrankaListNazivFormated_1">
      <item>THARROS PROMET d.o.o.</item>
    </derivirana_varijabla>
  </DomainObject.Predmet.ProtuStrankaListNazivFormated>
  <DomainObject.Predmet.ProtuStrankaListNazivFormatedOIB>
    <izvorni_sadrzaj>
      <item>THARROS PROMET d.o.o., OIB 62931734416</item>
    </izvorni_sadrzaj>
    <derivirana_varijabla naziv="DomainObject.Predmet.ProtuStrankaListNazivFormatedOIB_1">
      <item>THARROS PROMET d.o.o., OIB 62931734416</item>
    </derivirana_varijabla>
  </DomainObject.Predmet.ProtuStrankaListNazivFormatedOIB>
  <DomainObject.Predmet.OstaliListFormated>
    <izvorni_sadrzaj>
      <item>Vojče Andonov</item>
      <item>Addiko Bank dioničko društvo</item>
    </izvorni_sadrzaj>
    <derivirana_varijabla naziv="DomainObject.Predmet.OstaliListFormated_1">
      <item>Vojče Andonov</item>
      <item>Addiko Bank dioničko društvo</item>
    </derivirana_varijabla>
  </DomainObject.Predmet.OstaliListFormated>
  <DomainObject.Predmet.OstaliListFormatedOIB>
    <izvorni_sadrzaj>
      <item>Vojče Andonov, OIB 52863776316</item>
      <item>Addiko Bank dioničko društvo, OIB 14036333877</item>
    </izvorni_sadrzaj>
    <derivirana_varijabla naziv="DomainObject.Predmet.OstaliListFormatedOIB_1">
      <item>Vojče Andonov, OIB 52863776316</item>
      <item>Addiko Bank dioničko društvo, OIB 14036333877</item>
    </derivirana_varijabla>
  </DomainObject.Predmet.OstaliListFormatedOIB>
  <DomainObject.Predmet.OstaliListFormatedWithAdress>
    <izvorni_sadrzaj>
      <item>Vojče Andonov, Ulica Sv. Roka 24, 10000 Zagreb</item>
      <item>Addiko Bank dioničko društvo, Slavonska avenija 6, 10000 Zagreb</item>
    </izvorni_sadrzaj>
    <derivirana_varijabla naziv="DomainObject.Predmet.OstaliListFormatedWithAdress_1">
      <item>Vojče Andonov, Ulica Sv. Roka 24,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Vojče Andonov, OIB 52863776316, Ulica Sv. Roka 24, 10000 Zagreb</item>
      <item>Addiko Bank dioničko društvo, OIB 14036333877, Slavonska avenija 6, 10000 Zagreb</item>
    </izvorni_sadrzaj>
    <derivirana_varijabla naziv="DomainObject.Predmet.OstaliListFormatedWithAdressOIB_1">
      <item>Vojče Andonov, OIB 52863776316, Ulica Sv. Roka 24,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Vojče Andonov</item>
      <item>Addiko Bank dioničko društvo</item>
    </izvorni_sadrzaj>
    <derivirana_varijabla naziv="DomainObject.Predmet.OstaliListNazivFormated_1">
      <item>Vojče Andonov</item>
      <item>Addiko Bank dioničko društvo</item>
    </derivirana_varijabla>
  </DomainObject.Predmet.OstaliListNazivFormated>
  <DomainObject.Predmet.OstaliListNazivFormatedOIB>
    <izvorni_sadrzaj>
      <item>Vojče Andonov, OIB 52863776316</item>
      <item>Addiko Bank dioničko društvo, OIB 14036333877</item>
    </izvorni_sadrzaj>
    <derivirana_varijabla naziv="DomainObject.Predmet.OstaliListNazivFormatedOIB_1">
      <item>Vojče Andonov, OIB 52863776316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St-1623/2018-18</izvorni_sadrzaj>
    <derivirana_varijabla naziv="DomainObject.PoslovniBrojDokumenta_1">St-1623/2018-18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THARROS PROMET d.o.o.</izvorni_sadrzaj>
    <derivirana_varijabla naziv="DomainObject.Predmet.ProtustrankaIDrugi_1">THARROS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THARROS PROMET d.o.o., OIB 62931734416, Sveti Rok 24, 10000 Zagreb</izvorni_sadrzaj>
    <derivirana_varijabla naziv="DomainObject.Predmet.ProtustrankaIDrugiAdressOIB_1">THARROS PROMET d.o.o., OIB 62931734416, Sveti Rok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2018.</izvorni_sadrzaj>
    <derivirana_varijabla naziv="DomainObject.Predmet.OdlukaRjesenje.DatumDonosenjaOdluke_1">20.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St-1623/2018-18</izvorni_sadrzaj>
    <derivirana_varijabla naziv="DomainObject.Predmet.OdlukaRjesenje.Oznaka_1">St-1623/2018-18</derivirana_varijabla>
  </DomainObject.Predmet.OdlukaRjesenje.Oznaka>
  <DomainObject.Predmet.SudioniciListNaziv>
    <izvorni_sadrzaj>
      <item>FINA Regionalni centar Zagreb</item>
      <item>THARROS PROMET d.o.o.</item>
      <item>Vojče Andonov</item>
      <item>Addiko Bank dioničko društvo</item>
    </izvorni_sadrzaj>
    <derivirana_varijabla naziv="DomainObject.Predmet.SudioniciListNaziv_1">
      <item>FINA Regionalni centar Zagreb</item>
      <item>THARROS PROMET d.o.o.</item>
      <item>Vojče Andonov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THARROS PROMET d.o.o., OIB 62931734416, Sveti Rok 24,10000 Zagreb</item>
      <item>Vojče Andonov, OIB 52863776316, Ulica Sv. Roka 24,10000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THARROS PROMET d.o.o., OIB 62931734416, Sveti Rok 24,10000 Zagreb</item>
      <item>Vojče Andonov, OIB 52863776316, Ulica Sv. Roka 24,10000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62931734416</item>
      <item>, OIB 52863776316</item>
      <item>, OIB 14036333877</item>
    </izvorni_sadrzaj>
    <derivirana_varijabla naziv="DomainObject.Predmet.SudioniciListNazivOIB_1">
      <item>, OIB 85821130368</item>
      <item>, OIB 62931734416</item>
      <item>, OIB 52863776316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2150BA-3417-4906-9AA7-7329327DA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1253</properties:Words>
  <properties:Characters>6722</properties:Characters>
  <properties:Lines>131</properties:Lines>
  <properties:Paragraphs>34</properties:Paragraphs>
  <properties:TotalTime>309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2018-11-20T12:44:00Z</dcterms:modified>
  <cp:revision>281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St-1623/2018-18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