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5924a" w14:paraId="dc5924a" w:rsidRDefault="00B670D1" w:rsidP="00563A19" w:rsidR="003A2163">
      <w:pPr>
        <w:spacing w:after="0"/>
        <w:jc w:val="both"/>
        <w15:collapsed w:val="false"/>
      </w:pPr>
      <w:bookmarkStart w:name="_GoBack" w:id="0"/>
      <w:bookmarkEnd w:id="0"/>
      <w:r>
        <w:rPr>
          <w:noProof/>
          <w:lang w:eastAsia="hr-HR"/>
        </w:rPr>
        <w:tab/>
      </w:r>
      <w:r>
        <w:rPr>
          <w:noProof/>
          <w:lang w:eastAsia="hr-HR"/>
        </w:rPr>
        <w:tab/>
      </w:r>
      <w:r>
        <w:rPr>
          <w:noProof/>
          <w:lang w:eastAsia="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B670D1" w:rsidP="00563A19" w:rsidR="003A2163" w:rsidRPr="00B670D1">
      <w:pPr>
        <w:spacing w:after="0"/>
        <w:jc w:val="both"/>
        <w:rPr>
          <w:b/>
          <w:sz w:val="20"/>
          <w:szCs w:val="20"/>
        </w:rPr>
      </w:pPr>
      <w:r w:rsidRPr="00B670D1">
        <w:rPr>
          <w:b/>
          <w:sz w:val="20"/>
          <w:szCs w:val="20"/>
        </w:rPr>
        <w:t xml:space="preserve">             </w:t>
      </w:r>
      <w:r>
        <w:rPr>
          <w:b/>
          <w:sz w:val="20"/>
          <w:szCs w:val="20"/>
        </w:rPr>
        <w:t xml:space="preserve">      </w:t>
      </w:r>
      <w:r w:rsidRPr="00B670D1">
        <w:rPr>
          <w:b/>
          <w:sz w:val="20"/>
          <w:szCs w:val="20"/>
        </w:rPr>
        <w:t xml:space="preserve"> REPUBLIKA HRVATSKA </w:t>
      </w:r>
    </w:p>
    <w:p w:rsidRDefault="00B670D1" w:rsidP="00563A19" w:rsidR="003A2163" w:rsidRPr="00B670D1">
      <w:pPr>
        <w:spacing w:after="0"/>
        <w:jc w:val="both"/>
        <w:rPr>
          <w:b/>
          <w:sz w:val="20"/>
          <w:szCs w:val="20"/>
        </w:rPr>
      </w:pPr>
      <w:r w:rsidRPr="00B670D1">
        <w:rPr>
          <w:b/>
          <w:sz w:val="20"/>
          <w:szCs w:val="20"/>
        </w:rPr>
        <w:t>VISOKI TRGOVAČKI SUD REPUBLIKE HRVATSKE</w:t>
      </w:r>
    </w:p>
    <w:p w:rsidRDefault="00B670D1" w:rsidP="00563A19" w:rsidR="00B670D1" w:rsidRPr="00B670D1">
      <w:pPr>
        <w:spacing w:after="0"/>
        <w:jc w:val="both"/>
        <w:rPr>
          <w:b/>
          <w:sz w:val="20"/>
          <w:szCs w:val="20"/>
        </w:rPr>
      </w:pPr>
      <w:r w:rsidRPr="00B670D1">
        <w:rPr>
          <w:b/>
          <w:sz w:val="20"/>
          <w:szCs w:val="20"/>
        </w:rPr>
        <w:t xml:space="preserve">                            Z A G R E B </w:t>
      </w:r>
    </w:p>
    <w:p w:rsidRDefault="003A2163" w:rsidP="003A2163" w:rsidR="003A2163" w:rsidRPr="003A2163">
      <w:pPr>
        <w:spacing w:after="0"/>
        <w:jc w:val="center"/>
        <w:rPr>
          <w:b/>
        </w:rPr>
      </w:pPr>
    </w:p>
    <w:p w:rsidRDefault="003A2163" w:rsidP="003A2163" w:rsidR="003A2163" w:rsidRPr="003A2163">
      <w:pPr>
        <w:pStyle w:val="Bezproreda"/>
        <w:jc w:val="center"/>
        <w:rPr>
          <w:b/>
        </w:rPr>
      </w:pPr>
      <w:r w:rsidRPr="003A2163">
        <w:rPr>
          <w:b/>
        </w:rPr>
        <w:t>U</w:t>
      </w:r>
      <w:r>
        <w:rPr>
          <w:b/>
        </w:rPr>
        <w:t xml:space="preserve">  </w:t>
      </w:r>
      <w:r w:rsidRPr="003A2163">
        <w:rPr>
          <w:b/>
        </w:rPr>
        <w:t xml:space="preserve"> I</w:t>
      </w:r>
      <w:r>
        <w:rPr>
          <w:b/>
        </w:rPr>
        <w:t xml:space="preserve"> </w:t>
      </w:r>
      <w:r w:rsidRPr="003A2163">
        <w:rPr>
          <w:b/>
        </w:rPr>
        <w:t>M</w:t>
      </w:r>
      <w:r>
        <w:rPr>
          <w:b/>
        </w:rPr>
        <w:t xml:space="preserve"> </w:t>
      </w:r>
      <w:r w:rsidRPr="003A2163">
        <w:rPr>
          <w:b/>
        </w:rPr>
        <w:t>E</w:t>
      </w:r>
      <w:r>
        <w:rPr>
          <w:b/>
        </w:rPr>
        <w:t xml:space="preserve">  </w:t>
      </w:r>
      <w:r w:rsidRPr="003A2163">
        <w:rPr>
          <w:b/>
        </w:rPr>
        <w:t xml:space="preserve"> R</w:t>
      </w:r>
      <w:r>
        <w:rPr>
          <w:b/>
        </w:rPr>
        <w:t xml:space="preserve"> </w:t>
      </w:r>
      <w:r w:rsidRPr="003A2163">
        <w:rPr>
          <w:b/>
        </w:rPr>
        <w:t>E</w:t>
      </w:r>
      <w:r>
        <w:rPr>
          <w:b/>
        </w:rPr>
        <w:t xml:space="preserve"> </w:t>
      </w:r>
      <w:r w:rsidRPr="003A2163">
        <w:rPr>
          <w:b/>
        </w:rPr>
        <w:t>P</w:t>
      </w:r>
      <w:r>
        <w:rPr>
          <w:b/>
        </w:rPr>
        <w:t xml:space="preserve"> </w:t>
      </w:r>
      <w:r w:rsidRPr="003A2163">
        <w:rPr>
          <w:b/>
        </w:rPr>
        <w:t>U</w:t>
      </w:r>
      <w:r>
        <w:rPr>
          <w:b/>
        </w:rPr>
        <w:t xml:space="preserve"> </w:t>
      </w:r>
      <w:r w:rsidRPr="003A2163">
        <w:rPr>
          <w:b/>
        </w:rPr>
        <w:t>B</w:t>
      </w:r>
      <w:r>
        <w:rPr>
          <w:b/>
        </w:rPr>
        <w:t xml:space="preserve"> </w:t>
      </w:r>
      <w:r w:rsidRPr="003A2163">
        <w:rPr>
          <w:b/>
        </w:rPr>
        <w:t>L</w:t>
      </w:r>
      <w:r>
        <w:rPr>
          <w:b/>
        </w:rPr>
        <w:t xml:space="preserve"> </w:t>
      </w:r>
      <w:r w:rsidRPr="003A2163">
        <w:rPr>
          <w:b/>
        </w:rPr>
        <w:t>I</w:t>
      </w:r>
      <w:r>
        <w:rPr>
          <w:b/>
        </w:rPr>
        <w:t xml:space="preserve"> </w:t>
      </w:r>
      <w:r w:rsidRPr="003A2163">
        <w:rPr>
          <w:b/>
        </w:rPr>
        <w:t>K</w:t>
      </w:r>
      <w:r>
        <w:rPr>
          <w:b/>
        </w:rPr>
        <w:t xml:space="preserve"> </w:t>
      </w:r>
      <w:r w:rsidRPr="003A2163">
        <w:rPr>
          <w:b/>
        </w:rPr>
        <w:t xml:space="preserve">E </w:t>
      </w:r>
      <w:r>
        <w:rPr>
          <w:b/>
        </w:rPr>
        <w:t xml:space="preserve">  </w:t>
      </w:r>
      <w:r w:rsidRPr="003A2163">
        <w:rPr>
          <w:b/>
        </w:rPr>
        <w:t>H</w:t>
      </w:r>
      <w:r>
        <w:rPr>
          <w:b/>
        </w:rPr>
        <w:t xml:space="preserve"> </w:t>
      </w:r>
      <w:r w:rsidRPr="003A2163">
        <w:rPr>
          <w:b/>
        </w:rPr>
        <w:t>R</w:t>
      </w:r>
      <w:r>
        <w:rPr>
          <w:b/>
        </w:rPr>
        <w:t xml:space="preserve"> </w:t>
      </w:r>
      <w:r w:rsidRPr="003A2163">
        <w:rPr>
          <w:b/>
        </w:rPr>
        <w:t>V</w:t>
      </w:r>
      <w:r>
        <w:rPr>
          <w:b/>
        </w:rPr>
        <w:t xml:space="preserve"> </w:t>
      </w:r>
      <w:r w:rsidRPr="003A2163">
        <w:rPr>
          <w:b/>
        </w:rPr>
        <w:t>A</w:t>
      </w:r>
      <w:r>
        <w:rPr>
          <w:b/>
        </w:rPr>
        <w:t xml:space="preserve"> </w:t>
      </w:r>
      <w:r w:rsidRPr="003A2163">
        <w:rPr>
          <w:b/>
        </w:rPr>
        <w:t>T</w:t>
      </w:r>
      <w:r>
        <w:rPr>
          <w:b/>
        </w:rPr>
        <w:t xml:space="preserve"> </w:t>
      </w:r>
      <w:r w:rsidRPr="003A2163">
        <w:rPr>
          <w:b/>
        </w:rPr>
        <w:t>S</w:t>
      </w:r>
      <w:r>
        <w:rPr>
          <w:b/>
        </w:rPr>
        <w:t xml:space="preserve"> </w:t>
      </w:r>
      <w:r w:rsidRPr="003A2163">
        <w:rPr>
          <w:b/>
        </w:rPr>
        <w:t>K</w:t>
      </w:r>
      <w:r>
        <w:rPr>
          <w:b/>
        </w:rPr>
        <w:t xml:space="preserve"> </w:t>
      </w:r>
      <w:r w:rsidRPr="003A2163">
        <w:rPr>
          <w:b/>
        </w:rPr>
        <w:t>E</w:t>
      </w:r>
    </w:p>
    <w:p w:rsidRDefault="003A2163" w:rsidP="003A2163" w:rsidR="003A2163" w:rsidRPr="003A2163">
      <w:pPr>
        <w:pStyle w:val="Bezproreda"/>
        <w:jc w:val="center"/>
        <w:rPr>
          <w:b/>
        </w:rPr>
      </w:pPr>
    </w:p>
    <w:p w:rsidRDefault="003A2163" w:rsidP="003A2163" w:rsidR="003A2163" w:rsidRPr="003A2163">
      <w:pPr>
        <w:pStyle w:val="Bezproreda"/>
        <w:jc w:val="center"/>
        <w:rPr>
          <w:b/>
        </w:rPr>
      </w:pPr>
      <w:r>
        <w:rPr>
          <w:b/>
        </w:rPr>
        <w:t>R J E Š E N</w:t>
      </w:r>
      <w:r w:rsidRPr="003A2163">
        <w:rPr>
          <w:b/>
        </w:rPr>
        <w:t>J E</w:t>
      </w:r>
    </w:p>
    <w:p w:rsidRDefault="003A2163" w:rsidP="003A2163" w:rsidR="003A2163">
      <w:pPr>
        <w:pStyle w:val="Bezproreda"/>
      </w:pPr>
    </w:p>
    <w:p w:rsidRDefault="003A2163" w:rsidP="003A2163" w:rsidR="003A2163">
      <w:pPr>
        <w:pStyle w:val="Bezproreda"/>
      </w:pPr>
    </w:p>
    <w:p w:rsidRDefault="003A2163" w:rsidP="003A2163" w:rsidR="003A2163">
      <w:pPr>
        <w:pStyle w:val="Bezproreda"/>
        <w:jc w:val="both"/>
      </w:pPr>
      <w:r>
        <w:t>Visoki trgovački sud Republike Hrvatske u vijeću sastavljenom od sudaca dr. sc. Srđana Šimca, predsjednika vijeća, Alice Pelicarić</w:t>
      </w:r>
      <w:r w:rsidR="00DA24D9">
        <w:t>,</w:t>
      </w:r>
      <w:r>
        <w:t xml:space="preserve"> suca izvjestitelja i Ivane Mlinarić, člana vijeća, u stečajnom postupku nad dužnikom ADUT NEKRETNINE d.o.o. u stečaju, Split, Istarska 3, OIB 48451820485, kojeg zastupa stečajna upraviteljica Natalija Mladineo, odlučujući o žalbi vjerovnika POSOJILNICA BANK eGen, Republika Austrija, Klagenfurt, Paulitschgasse 5-7, OIB 24250429800, kojeg zastupa punomoćnik Marko Kallay i dr. odvjetnici u Odvjetničkom društvu Kallay &amp; Partneri, u Zagrebu, Ilica 1A/III, protiv rješenja Trgovačkog suda u Splitu poslovni broj St-82/2015 od 8. rujna 2017. u sjednici vijeća održanoj 25. listopada 2017. </w:t>
      </w:r>
    </w:p>
    <w:p w:rsidRDefault="003A2163" w:rsidP="003A2163" w:rsidR="003A2163">
      <w:pPr>
        <w:pStyle w:val="Bezproreda"/>
        <w:jc w:val="both"/>
      </w:pPr>
    </w:p>
    <w:p w:rsidRDefault="003A2163" w:rsidP="003A2163" w:rsidR="003A2163">
      <w:pPr>
        <w:pStyle w:val="Bezproreda"/>
        <w:jc w:val="center"/>
      </w:pPr>
      <w:r>
        <w:t>r i j e š i o   j e</w:t>
      </w:r>
    </w:p>
    <w:p w:rsidRDefault="003A2163" w:rsidP="003A2163" w:rsidR="003A2163">
      <w:pPr>
        <w:pStyle w:val="Bezproreda"/>
        <w:jc w:val="both"/>
      </w:pPr>
    </w:p>
    <w:p w:rsidRDefault="003A2163" w:rsidP="003A2163" w:rsidR="003A2163">
      <w:pPr>
        <w:pStyle w:val="Bezproreda"/>
        <w:jc w:val="both"/>
      </w:pPr>
    </w:p>
    <w:p w:rsidRDefault="003A2163" w:rsidP="003A2163" w:rsidR="003A2163">
      <w:pPr>
        <w:pStyle w:val="Bezproreda"/>
        <w:jc w:val="both"/>
      </w:pPr>
      <w:r>
        <w:tab/>
        <w:t>Odbija se žalba vjerovnika Posojilnica Bank eGen Klagenfurt kao neosnovana i potvrđuje rješenje Trgovačkog suda u Splitu poslovni broj St-82/2015 od 8. rujna 2017. u pobijanoj točki II izreke u dijelu kojim je taj vjerovnik osporene tražbine drugog višeg isplatnog reda, redni broj 20. u iznosu od 13.332.895,70 kn upućen u parnicu radi utvrđivanja osnovanosti osporene tražbine u roku od osam dana od pravomoćnosti rješenja o upućivanju na parnicu, odnosno od primitka odluke drugostupanjskog suda.</w:t>
      </w:r>
    </w:p>
    <w:p w:rsidRDefault="003A2163" w:rsidP="003A2163" w:rsidR="003A2163">
      <w:pPr>
        <w:pStyle w:val="Bezproreda"/>
        <w:jc w:val="both"/>
      </w:pPr>
    </w:p>
    <w:p w:rsidRDefault="003A2163" w:rsidP="003A2163" w:rsidR="003A2163">
      <w:pPr>
        <w:pStyle w:val="Bezproreda"/>
        <w:jc w:val="both"/>
      </w:pPr>
      <w:r>
        <w:tab/>
      </w:r>
    </w:p>
    <w:p w:rsidRDefault="003A2163" w:rsidP="00B670D1" w:rsidR="003A2163">
      <w:pPr>
        <w:pStyle w:val="Bezproreda"/>
        <w:jc w:val="center"/>
      </w:pPr>
      <w:r>
        <w:t>Obrazloženje</w:t>
      </w:r>
    </w:p>
    <w:p w:rsidRDefault="003A2163" w:rsidP="003A2163" w:rsidR="003A2163">
      <w:pPr>
        <w:pStyle w:val="Bezproreda"/>
        <w:jc w:val="both"/>
      </w:pPr>
      <w:r>
        <w:t xml:space="preserve"> </w:t>
      </w:r>
    </w:p>
    <w:p w:rsidRDefault="003A2163" w:rsidP="003A2163" w:rsidR="003A2163">
      <w:pPr>
        <w:pStyle w:val="Bezproreda"/>
        <w:jc w:val="both"/>
      </w:pPr>
      <w:r>
        <w:tab/>
        <w:t>Iz obrazloženja pobijanog dijela rješenja proizlazi da su u stečajnom postupku nad označenim dužnikom na ispitnom ročištu održanom 8. rujna 2017. ispitane prijavljene tražbine stečajnih vjerovnika I. i II višeg isplatnog reda. Tražbinu koju je podn</w:t>
      </w:r>
      <w:r w:rsidR="00DA24D9">
        <w:t>io vjerovnik Posojilnica Bank e</w:t>
      </w:r>
      <w:r>
        <w:t>Gen iz Republike Austrije u iznosu od 13.332.895,70 kn osporila je stečajna upraviteljica u II višem isplatnom redu radi zastare. Točkom II. izreke rješenja prvostupanjski sud je na temelju odredbe čl. 266. st. 1. Stečajnog zakona („Narodne novine“ broj 75/15</w:t>
      </w:r>
      <w:r w:rsidR="008B29A4">
        <w:t>, dalje: SZ</w:t>
      </w:r>
      <w:r>
        <w:t>) uputio vjerovnika ospore</w:t>
      </w:r>
      <w:r w:rsidR="00DA24D9">
        <w:t>ne tražbine (Posojilnica Bank e</w:t>
      </w:r>
      <w:r>
        <w:t>Gen) na parnicu, odnosno</w:t>
      </w:r>
      <w:r w:rsidR="00DA24D9">
        <w:t xml:space="preserve"> na nastavak parnice u roku od osam</w:t>
      </w:r>
      <w:r>
        <w:t xml:space="preserve"> dana od pravomoćnosti rješenja o upućivanju na parnicu, odnosno primit</w:t>
      </w:r>
      <w:r w:rsidR="00DA24D9">
        <w:t>ka odluke drugostupanjskog suda.</w:t>
      </w:r>
    </w:p>
    <w:p w:rsidRDefault="003A2163" w:rsidP="003A2163" w:rsidR="003A2163">
      <w:pPr>
        <w:pStyle w:val="Bezproreda"/>
        <w:jc w:val="both"/>
      </w:pPr>
    </w:p>
    <w:p w:rsidRDefault="003A2163" w:rsidP="003A2163" w:rsidR="003A2163">
      <w:pPr>
        <w:pStyle w:val="Bezproreda"/>
        <w:jc w:val="both"/>
      </w:pPr>
      <w:r>
        <w:tab/>
        <w:t>Vjerovnik ospor</w:t>
      </w:r>
      <w:r w:rsidR="00DA24D9">
        <w:t>ene tražbine Posojilnica Bank e</w:t>
      </w:r>
      <w:r>
        <w:t xml:space="preserve">Gen izjavio je žalbu protiv točke II. rješenja zbog bitne povrede odredaba postupka, pogrešno i nepotpuno utvrđenog činjeničnog </w:t>
      </w:r>
      <w:r>
        <w:lastRenderedPageBreak/>
        <w:t xml:space="preserve">stanja te pogrešne primjene materijalnog prava. U žalbi navodi kako je iz obrazloženja prvostupanjskog suda u kojem se navodi: „…da se osporava tražbina u iznosu od 13.332.895,70 kn u cijelosti radi zastare, </w:t>
      </w:r>
      <w:r w:rsidR="00DA24D9">
        <w:t xml:space="preserve">s </w:t>
      </w:r>
      <w:r>
        <w:t xml:space="preserve">obzirom </w:t>
      </w:r>
      <w:r w:rsidR="00DA24D9">
        <w:t xml:space="preserve">na to </w:t>
      </w:r>
      <w:r>
        <w:t xml:space="preserve">da se prijavljena tražbina ne temelji na ovršnoj isprava…“ nejasno na temelju čega je prvostupanjski sud došao do navedenog zaključka. Vjerovnik ističe kako je sud propustio ispitati koji se zastarni rok primjenjuje u predmetnom slučaju, kada je zastara nastupila, je li došlo do prekida zastare i iz kojeg razloga, a to sve čini pobijano rješenje nerazumljivim. Navodi da je stečajni vjerovnik 21. svibnja 2008. sa stečajnim dužnikom sklopio Ugovore o jamstvu za osiguranje tražbine stečajnog vjerovnika iz ugovora o kreditu u kojima je jasno navedeno kako stečajni dužnik sklapa ugovore kao jamac platac. Kako su ugovori o kreditu dospjeli, a glavni dužnik nije ispunio svoju obvezu iz ugovora o kreditu, stečajni vjerovnik je 29. prosinca 2015. pokrenuo ovršni postupak protiv glavnog dužnika koji se vodi pred Općinskim građanskim sudom u Zagrebu, Stalna služba Sesvete pod poslovnim brojem Ovr-12828/15. Pokretanjem tog postupka nastupio je prekid zastare u odnosu na glavnog dužnika ali i u odnosu na jamca sukladno odredbama čl. 126. st. 3. u vezi </w:t>
      </w:r>
      <w:r w:rsidR="00DA24D9">
        <w:t xml:space="preserve">s </w:t>
      </w:r>
      <w:r>
        <w:t>čl. 245. st. 3. Zakona o obveznim odnosima („Narodne novine“ broj 35/05 i 41/08; dalje: ZOO). Zbog navedenog drži pogrešnim shvaćanje stečajne upraviteljice da je tražbina u zastari. Predlaže uvažiti žalbu i predmet vratiti prvostupanjskom sudu na ponovni postupak uz naknadu troškova za žalbu.</w:t>
      </w:r>
    </w:p>
    <w:p w:rsidRDefault="003A2163" w:rsidP="003A2163" w:rsidR="003A2163">
      <w:pPr>
        <w:pStyle w:val="Bezproreda"/>
        <w:jc w:val="both"/>
      </w:pPr>
      <w:r>
        <w:tab/>
      </w:r>
    </w:p>
    <w:p w:rsidRDefault="003A2163" w:rsidP="003A2163" w:rsidR="003A2163">
      <w:pPr>
        <w:pStyle w:val="Bezproreda"/>
        <w:jc w:val="both"/>
      </w:pPr>
      <w:r>
        <w:tab/>
        <w:t>Žalba nije osnovana.</w:t>
      </w:r>
    </w:p>
    <w:p w:rsidRDefault="003A2163" w:rsidP="003A2163" w:rsidR="003A2163">
      <w:pPr>
        <w:pStyle w:val="Bezproreda"/>
        <w:jc w:val="both"/>
      </w:pPr>
    </w:p>
    <w:p w:rsidRDefault="003A2163" w:rsidP="003A2163" w:rsidR="003A2163">
      <w:pPr>
        <w:pStyle w:val="Bezproreda"/>
        <w:jc w:val="both"/>
      </w:pPr>
      <w:r>
        <w:tab/>
        <w:t>Zakonitost prvostupanjskog rješenja u pobijanom je dijelu ispitana u granicama razloga navedenih u žalbi (čl. 365. st. 2. Zakona o parničnom postupku „Narodne novine“ broj 148/11-pročišćen</w:t>
      </w:r>
      <w:r w:rsidR="00DA24D9">
        <w:t xml:space="preserve">i tekst i 25/13; dalje: ZPP, u </w:t>
      </w:r>
      <w:r>
        <w:t xml:space="preserve">vezi </w:t>
      </w:r>
      <w:r w:rsidR="00DA24D9">
        <w:t>s odredbom čl.</w:t>
      </w:r>
      <w:r>
        <w:t xml:space="preserve"> 10. SZ-a), i pazeći po službenoj dužnosti na bitne povrede odredaba parničnog </w:t>
      </w:r>
      <w:r w:rsidR="00DA24D9">
        <w:t xml:space="preserve">postupka, (čl. 345. st. 2. t. </w:t>
      </w:r>
      <w:r>
        <w:t>2., 4., 8., 9., 11., 13. i 14. ZPP-a), kao i na pravilnu primjenu materijalnog prava utvrđeno je da je pobijano rješenje zakonito.</w:t>
      </w:r>
    </w:p>
    <w:p w:rsidRDefault="003A2163" w:rsidP="003A2163" w:rsidR="003A2163">
      <w:pPr>
        <w:pStyle w:val="Bezproreda"/>
        <w:jc w:val="both"/>
      </w:pPr>
    </w:p>
    <w:p w:rsidRDefault="003A2163" w:rsidP="003A2163" w:rsidR="003A2163">
      <w:pPr>
        <w:pStyle w:val="Bezproreda"/>
        <w:jc w:val="both"/>
      </w:pPr>
      <w:r>
        <w:tab/>
        <w:t xml:space="preserve">Žalitelj ne osporava činjenicu da je njegovu prijavljenu tražbinu osporila stečajna upraviteljica na ispitnom ročištu 8. rujna 2017. kao i da je kao vjerovnik upućen na pokretanje parnice. Žalitelj tvrdi da je neosnovano osporavanje tražbine zbog zastare za koju tvrdi da nije nastupila, odnosno da je prekinuta time što je pokrenuo ovršni postupak protiv glavnog dužnika. </w:t>
      </w:r>
    </w:p>
    <w:p w:rsidRDefault="003A2163" w:rsidP="003A2163" w:rsidR="003A2163">
      <w:pPr>
        <w:pStyle w:val="Bezproreda"/>
        <w:jc w:val="both"/>
      </w:pPr>
    </w:p>
    <w:p w:rsidRDefault="008B29A4" w:rsidP="003A2163" w:rsidR="003A2163">
      <w:pPr>
        <w:pStyle w:val="Bezproreda"/>
        <w:jc w:val="both"/>
      </w:pPr>
      <w:r>
        <w:tab/>
        <w:t>Odredbom čl.</w:t>
      </w:r>
      <w:r w:rsidR="003A2163">
        <w:t xml:space="preserve"> 265. SZ-a propisano je da na temelju tablice ispitanih tražbina sud donosi rješenje kojim odlučuje u kojem iznosu i kojem isplatnom redu su utvrđene, odnosno osporene pojedine prijavljene tražbine. Tim rješenjem sud odlučuje i o upućivanju na parnicu radi utvrđivanja, odnosno o</w:t>
      </w:r>
      <w:r>
        <w:t>sporavanja tražbine. Odredbom čl.</w:t>
      </w:r>
      <w:r w:rsidR="003A2163">
        <w:t xml:space="preserve"> 266. st. 1. SZ-a propisano da će sud u parnicu protiv stečajnog dužnika uputiti vjerovnika ako je stečajni upravitelj osporio tražbinu.</w:t>
      </w:r>
    </w:p>
    <w:p w:rsidRDefault="003A2163" w:rsidP="003A2163" w:rsidR="003A2163">
      <w:pPr>
        <w:pStyle w:val="Bezproreda"/>
        <w:jc w:val="both"/>
      </w:pPr>
    </w:p>
    <w:p w:rsidRDefault="003A2163" w:rsidP="003A2163" w:rsidR="003A2163">
      <w:pPr>
        <w:pStyle w:val="Bezproreda"/>
        <w:jc w:val="both"/>
      </w:pPr>
      <w:r>
        <w:tab/>
        <w:t>Iz navedenih odredbi je evidentno da je obveza stečajnog suda (suca), nakon ispitnog ročišta, deklaratornim rješenjem utvrditi koje su od prijavljenih tražbina na ispitnom ročištu priznate, a koje su osporene, a zatim odlučiti koga će uputiti u paricu. Odluka suda o tome koga će uputiti u parnicu ovisi o tome tko je osporavatelj i postoji li za osporenu tražbinu ovršna isprava (čl. 266. st. 1. - 4. SZ-a)</w:t>
      </w:r>
    </w:p>
    <w:p w:rsidRDefault="003A2163" w:rsidP="003A2163" w:rsidR="003A2163">
      <w:pPr>
        <w:pStyle w:val="Bezproreda"/>
        <w:jc w:val="both"/>
      </w:pPr>
    </w:p>
    <w:p w:rsidRDefault="003A2163" w:rsidP="003A2163" w:rsidR="003A2163">
      <w:pPr>
        <w:pStyle w:val="Bezproreda"/>
        <w:jc w:val="both"/>
      </w:pPr>
      <w:r>
        <w:tab/>
        <w:t xml:space="preserve">Prvostupanjski sud je u konkretnom slučaju sukladno tome i postupio jer je utvrdio da je stečajni upravitelj osporavatelj žaliteljeve tražbine te da vjerovnik za tražbinu nema ovršnu ispravu. </w:t>
      </w:r>
    </w:p>
    <w:p w:rsidRDefault="003A2163" w:rsidP="003A2163" w:rsidR="003A2163">
      <w:pPr>
        <w:pStyle w:val="Bezproreda"/>
        <w:jc w:val="both"/>
      </w:pPr>
    </w:p>
    <w:p w:rsidRDefault="003A2163" w:rsidP="003A2163" w:rsidR="003A2163">
      <w:pPr>
        <w:pStyle w:val="Bezproreda"/>
        <w:jc w:val="both"/>
      </w:pPr>
      <w:r>
        <w:tab/>
        <w:t>O osnovanosti žaliteljevih navoda u pogledu zastare odlučit će prvostupanjski sud u parničnom postupku ako žalitelj u roku koji mu je za to određen parnični postupak pokrene.</w:t>
      </w:r>
    </w:p>
    <w:p w:rsidRDefault="003A2163" w:rsidP="003A2163" w:rsidR="003A2163">
      <w:pPr>
        <w:pStyle w:val="Bezproreda"/>
        <w:jc w:val="both"/>
      </w:pPr>
    </w:p>
    <w:p w:rsidRDefault="003A2163" w:rsidP="003A2163" w:rsidR="003A2163">
      <w:pPr>
        <w:pStyle w:val="Bezproreda"/>
        <w:ind w:firstLine="708"/>
        <w:jc w:val="both"/>
      </w:pPr>
      <w:r>
        <w:t>Slijedom navedenog, vjerovnikova žalba nije osnovana i zato je odbijena i rješenje u pobijanom dijelu koji se tiče upućivanja na parnicu u odnosu na njegovu osporen</w:t>
      </w:r>
      <w:r w:rsidR="008B29A4">
        <w:t xml:space="preserve">u tražbinu potvrđeno (čl. 380. </w:t>
      </w:r>
      <w:r>
        <w:t xml:space="preserve">t. 2. i čl. 381. ZPP-a u vezi s odredbom čl. 10. st. 1. SZ-a). </w:t>
      </w:r>
    </w:p>
    <w:p w:rsidRDefault="003A2163" w:rsidP="003A2163" w:rsidR="003A2163">
      <w:pPr>
        <w:pStyle w:val="Bezproreda"/>
      </w:pPr>
    </w:p>
    <w:p w:rsidRDefault="003A2163" w:rsidP="003A2163" w:rsidR="003A2163">
      <w:pPr>
        <w:pStyle w:val="Bezproreda"/>
        <w:jc w:val="center"/>
      </w:pPr>
      <w:r>
        <w:t>U Zagrebu, 25. listopada 2017.</w:t>
      </w:r>
    </w:p>
    <w:p w:rsidRDefault="003A2163" w:rsidP="003A2163" w:rsidR="003A2163">
      <w:pPr>
        <w:pStyle w:val="Bezproreda"/>
      </w:pPr>
    </w:p>
    <w:p w:rsidRDefault="003A2163" w:rsidP="003A2163" w:rsidR="003A2163">
      <w:pPr>
        <w:pStyle w:val="Bezproreda"/>
      </w:pPr>
      <w:r>
        <w:tab/>
      </w:r>
      <w:r>
        <w:tab/>
      </w:r>
      <w:r>
        <w:tab/>
      </w:r>
      <w:r>
        <w:tab/>
      </w:r>
      <w:r>
        <w:tab/>
      </w:r>
      <w:r>
        <w:tab/>
      </w:r>
    </w:p>
    <w:p w:rsidRDefault="003A2163" w:rsidP="003A2163" w:rsidR="003A2163">
      <w:pPr>
        <w:pStyle w:val="Bezproreda"/>
      </w:pPr>
      <w:r>
        <w:tab/>
      </w:r>
      <w:r>
        <w:tab/>
      </w:r>
      <w:r>
        <w:tab/>
      </w:r>
      <w:r>
        <w:tab/>
      </w:r>
      <w:r>
        <w:tab/>
      </w:r>
      <w:r w:rsidR="008B29A4">
        <w:tab/>
      </w:r>
      <w:r w:rsidR="008B29A4">
        <w:tab/>
      </w:r>
      <w:r w:rsidR="008B29A4">
        <w:tab/>
      </w:r>
      <w:r>
        <w:t>PREDSJEDNIK VIJEĆA</w:t>
      </w:r>
    </w:p>
    <w:p w:rsidRDefault="003A2163" w:rsidP="008B29A4" w:rsidR="003A2163">
      <w:pPr>
        <w:pStyle w:val="Bezproreda"/>
        <w:ind w:firstLine="708" w:left="4956"/>
      </w:pPr>
      <w:r>
        <w:t>DR. SC. SRĐAN ŠIMAC</w:t>
      </w:r>
      <w:r w:rsidR="008B29A4">
        <w:t>, v.r.</w:t>
      </w:r>
    </w:p>
    <w:p w:rsidRDefault="008B29A4" w:rsidP="008B29A4" w:rsidR="008B29A4">
      <w:pPr>
        <w:pStyle w:val="Bezproreda"/>
        <w:ind w:firstLine="708" w:left="4956"/>
      </w:pPr>
    </w:p>
    <w:p w:rsidRDefault="008B29A4" w:rsidP="008B29A4" w:rsidR="008B29A4">
      <w:pPr>
        <w:pStyle w:val="Bezproreda"/>
        <w:ind w:firstLine="708" w:left="4956"/>
      </w:pPr>
      <w:r>
        <w:t>Za točnost otpravka</w:t>
      </w:r>
    </w:p>
    <w:p w:rsidRDefault="008B29A4" w:rsidP="008B29A4" w:rsidR="008B29A4">
      <w:pPr>
        <w:pStyle w:val="Bezproreda"/>
        <w:ind w:firstLine="708" w:left="4956"/>
      </w:pPr>
      <w:r>
        <w:t>ovlašteni službenik</w:t>
      </w:r>
    </w:p>
    <w:p w:rsidRDefault="008B29A4" w:rsidP="008B29A4" w:rsidR="008B29A4">
      <w:pPr>
        <w:pStyle w:val="Bezproreda"/>
        <w:ind w:firstLine="708" w:left="4956"/>
      </w:pPr>
    </w:p>
    <w:p w:rsidRDefault="008B29A4" w:rsidP="008B29A4" w:rsidR="008B29A4">
      <w:pPr>
        <w:pStyle w:val="Bezproreda"/>
        <w:ind w:firstLine="708" w:left="4956"/>
      </w:pPr>
      <w:r>
        <w:t>Brankica Curman</w:t>
      </w:r>
    </w:p>
    <w:p w:rsidRDefault="003A2163" w:rsidP="003A2163" w:rsidR="003A2163">
      <w:pPr>
        <w:pStyle w:val="Bezproreda"/>
      </w:pPr>
    </w:p>
    <w:p w:rsidRDefault="003A2163" w:rsidP="003A2163" w:rsidR="003A2163">
      <w:pPr>
        <w:pStyle w:val="Bezproreda"/>
      </w:pPr>
    </w:p>
    <w:p w:rsidRDefault="003A2163" w:rsidP="003A2163" w:rsidR="003A2163">
      <w:pPr>
        <w:pStyle w:val="Bezproreda"/>
      </w:pPr>
      <w:r>
        <w:tab/>
      </w:r>
      <w:r>
        <w:tab/>
      </w:r>
      <w:r>
        <w:tab/>
      </w:r>
    </w:p>
    <w:p w:rsidRDefault="003A2163" w:rsidP="003A2163" w:rsidR="003A2163">
      <w:pPr>
        <w:pStyle w:val="Bezproreda"/>
      </w:pPr>
    </w:p>
    <w:p w:rsidRDefault="003A2163" w:rsidP="003A2163" w:rsidR="003A2163">
      <w:pPr>
        <w:pStyle w:val="Bezproreda"/>
      </w:pPr>
      <w:r>
        <w:tab/>
        <w:t xml:space="preserve"> </w:t>
      </w:r>
    </w:p>
    <w:p w:rsidRDefault="003A2163" w:rsidP="003A2163" w:rsidR="003A2163">
      <w:pPr>
        <w:pStyle w:val="Bezproreda"/>
      </w:pPr>
    </w:p>
    <w:p w:rsidRDefault="003A2163" w:rsidP="003A2163" w:rsidR="003A2163">
      <w:pPr>
        <w:pStyle w:val="Bezproreda"/>
      </w:pPr>
    </w:p>
    <w:p w:rsidRDefault="003A2163" w:rsidP="003A2163" w:rsidR="003A2163">
      <w:pPr>
        <w:pStyle w:val="Bezproreda"/>
      </w:pPr>
    </w:p>
    <w:p w:rsidRDefault="003A2163" w:rsidP="003A2163" w:rsidR="003A2163">
      <w:pPr>
        <w:pStyle w:val="Bezproreda"/>
      </w:pPr>
    </w:p>
    <w:p w:rsidRDefault="003A2163" w:rsidP="003A2163" w:rsidR="003A2163">
      <w:pPr>
        <w:pStyle w:val="Bezproreda"/>
      </w:pPr>
    </w:p>
    <w:p w:rsidRDefault="003A2163" w:rsidP="003A2163" w:rsidR="003A2163">
      <w:pPr>
        <w:pStyle w:val="Bezproreda"/>
      </w:pPr>
    </w:p>
    <w:p w:rsidRDefault="003A2163" w:rsidP="003A2163" w:rsidR="003A2163">
      <w:pPr>
        <w:pStyle w:val="Bezproreda"/>
      </w:pPr>
    </w:p>
    <w:p w:rsidRDefault="003A2163" w:rsidP="003A2163" w:rsidR="003A2163">
      <w:pPr>
        <w:pStyle w:val="Bezproreda"/>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rsidRPr="00B230A5">
      <w:pPr>
        <w:spacing w:after="0"/>
        <w:jc w:val="both"/>
      </w:pPr>
    </w:p>
    <w:sectPr w:rsidSect="008B29A4" w:rsidR="00B230A5" w:rsidRPr="00B230A5">
      <w:headerReference w:type="default" r:id="rId11"/>
      <w:footerReference w:type="default" r:id="rId12"/>
      <w:pgSz w:code="9" w:h="16839" w:w="11907"/>
      <w:pgMar w:gutter="0" w:footer="1134" w:header="1134" w:left="1418" w:bottom="1418" w:right="1418" w:top="1418"/>
      <w:paperSrc w:other="3"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4BA" w:rsidP="00537B78" w:rsidR="007D44BA">
      <w:r>
        <w:separator/>
      </w:r>
    </w:p>
  </w:endnote>
  <w:endnote w:id="0" w:type="continuationSeparator">
    <w:p w:rsidRDefault="007D44BA" w:rsidP="00537B78" w:rsidR="007D44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B670D1">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4BA" w:rsidP="00537B78" w:rsidR="007D44BA">
      <w:r>
        <w:separator/>
      </w:r>
    </w:p>
  </w:footnote>
  <w:footnote w:id="0" w:type="continuationSeparator">
    <w:p w:rsidRDefault="007D44BA" w:rsidP="00537B78" w:rsidR="007D44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B670D1" w:rsidRPr="00B670D1">
          <w:rPr>
            <w:rStyle w:val="eSPISCCParagraphDefaultFont"/>
          </w:rPr>
          <w:t>Ref 38</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B670D1" w:rsidRPr="00B670D1">
          <w:rPr>
            <w:rStyle w:val="eSPISCCParagraphDefaultFont"/>
            <w:rFonts w:eastAsia="Calibri"/>
          </w:rPr>
          <w:t>Pž-6390/2017-2</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2163"/>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29A4"/>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670D1"/>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24D9"/>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817312"/>
    <w:rsid w:val="009C203C"/>
    <w:rsid w:val="00A02CC5"/>
    <w:rsid w:val="00AB0B20"/>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St-82/2015-47</izvorni_sadrzaj>
    <derivirana_varijabla naziv="DomainObject.Oznaka_1">St-82/2015-47</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izvorni_sadrzaj>
    <derivirana_varijabla naziv="DomainObject.Predmet.Broj_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2015.</izvorni_sadrzaj>
    <derivirana_varijabla naziv="DomainObject.Predmet.DatumOsnivanja_1">15.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St-82/2015</izvorni_sadrzaj>
    <derivirana_varijabla naziv="DomainObject.Predmet.OznakaBroj_1">St-82/2015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ADUT NEKRETNINE, d.o.o. za poslovanje nekretninama</izvorni_sadrzaj>
    <derivirana_varijabla naziv="DomainObject.Predmet.ProtustrankaFormated_1">  ADUT NEKRETNINE, d.o.o. za poslovanje nekretninama</derivirana_varijabla>
  </DomainObject.Predmet.ProtustrankaFormated>
  <DomainObject.Predmet.ProtustrankaFormatedOIB>
    <izvorni_sadrzaj>  ADUT NEKRETNINE, d.o.o. za poslovanje nekretninama, OIB 48451820485</izvorni_sadrzaj>
    <derivirana_varijabla naziv="DomainObject.Predmet.ProtustrankaFormatedOIB_1">  ADUT NEKRETNINE, d.o.o. za poslovanje nekretninama, OIB 48451820485</derivirana_varijabla>
  </DomainObject.Predmet.ProtustrankaFormatedOIB>
  <DomainObject.Predmet.ProtustrankaFormatedWithAdress>
    <izvorni_sadrzaj> ADUT NEKRETNINE, d.o.o. za poslovanje nekretninama, Istarska 3, 21000 Split</izvorni_sadrzaj>
    <derivirana_varijabla naziv="DomainObject.Predmet.ProtustrankaFormatedWithAdress_1"> ADUT NEKRETNINE, d.o.o. za poslovanje nekretninama, Istarska 3, 21000 Split</derivirana_varijabla>
  </DomainObject.Predmet.ProtustrankaFormatedWithAdress>
  <DomainObject.Predmet.ProtustrankaFormatedWithAdressOIB>
    <izvorni_sadrzaj> ADUT NEKRETNINE, d.o.o. za poslovanje nekretninama, OIB 48451820485, Istarska 3, 21000 Split</izvorni_sadrzaj>
    <derivirana_varijabla naziv="DomainObject.Predmet.ProtustrankaFormatedWithAdressOIB_1"> ADUT NEKRETNINE, d.o.o. za poslovanje nekretninama, OIB 48451820485, Istarska 3, 21000 Split</derivirana_varijabla>
  </DomainObject.Predmet.ProtustrankaFormatedWithAdressOIB>
  <DomainObject.Predmet.ProtustrankaWithAdress>
    <izvorni_sadrzaj>ADUT NEKRETNINE, d.o.o. za poslovanje nekretninama Istarska 3, 21000 Split</izvorni_sadrzaj>
    <derivirana_varijabla naziv="DomainObject.Predmet.ProtustrankaWithAdress_1">ADUT NEKRETNINE, d.o.o. za poslovanje nekretninama Istarska 3, 21000 Split</derivirana_varijabla>
  </DomainObject.Predmet.ProtustrankaWithAdress>
  <DomainObject.Predmet.ProtustrankaWithAdressOIB>
    <izvorni_sadrzaj>ADUT NEKRETNINE, d.o.o. za poslovanje nekretninama, OIB 48451820485, Istarska 3, 21000 Split</izvorni_sadrzaj>
    <derivirana_varijabla naziv="DomainObject.Predmet.ProtustrankaWithAdressOIB_1">ADUT NEKRETNINE, d.o.o. za poslovanje nekretninama, OIB 48451820485, Istarska 3, 21000 Split</derivirana_varijabla>
  </DomainObject.Predmet.ProtustrankaWithAdressOIB>
  <DomainObject.Predmet.ProtustrankaNazivFormated>
    <izvorni_sadrzaj>ADUT NEKRETNINE, d.o.o. za poslovanje nekretninama</izvorni_sadrzaj>
    <derivirana_varijabla naziv="DomainObject.Predmet.ProtustrankaNazivFormated_1">ADUT NEKRETNINE, d.o.o. za poslovanje nekretninama</derivirana_varijabla>
    <derivirana_varijabla naziv="Padez">ADUT NEKRETNINE, d.o.o. za poslovanje nekretninama</derivirana_varijabla>
  </DomainObject.Predmet.ProtustrankaNazivFormated>
  <DomainObject.Predmet.ProtustrankaNazivFormatedOIB>
    <izvorni_sadrzaj>ADUT NEKRETNINE, d.o.o. za poslovanje nekretninama, OIB 48451820485</izvorni_sadrzaj>
    <derivirana_varijabla naziv="DomainObject.Predmet.ProtustrankaNazivFormatedOIB_1">ADUT NEKRETNINE, d.o.o. za poslovanje nekretninama, OIB 48451820485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38</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
    <derivirana_varijabla naziv="DomainObject.Predmet.Referada.Sudac_1"/>
    <derivirana_varijabla naziv="Dativ"/>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izvorni_sadrzaj>
    <derivirana_varijabla naziv="DomainObject.Predmet.StrankaFormated_1">  REPUBLIKA HRVATSKA zastupanog po punomoćniku Županijsko državno odvjetništvo u Splitu</derivirana_varijabla>
  </DomainObject.Predmet.StrankaFormated>
  <DomainObject.Predmet.StrankaFormatedOIB>
    <izvorni_sadrzaj>  REPUBLIKA HRVATSKA, OIB 52634238587 zastupanog po punomoćniku Županijsko državno odvjetništvo u Splitu</izvorni_sadrzaj>
    <derivirana_varijabla naziv="DomainObject.Predmet.StrankaFormatedOIB_1">  REPUBLIKA HRVATSKA, OIB 52634238587 zastupanog po punomoćniku Županijsko državno odvjetništvo u Splitu</derivirana_varijabla>
  </DomainObject.Predmet.StrankaFormatedOIB>
  <DomainObject.Predmet.StrankaFormatedWithAdress>
    <izvorni_sadrzaj> REPUBLIKA HRVATSKA zastupanog po punomoćniku Županijsko državno odvjetništvo u Splitu</izvorni_sadrzaj>
    <derivirana_varijabla naziv="DomainObject.Predmet.StrankaFormatedWithAdress_1"> REPUBLIKA HRVATSKA zastupanog po punomoćniku Županijsko državno odvjetništvo u Splitu</derivirana_varijabla>
  </DomainObject.Predmet.StrankaFormatedWithAdress>
  <DomainObject.Predmet.StrankaFormatedWithAdressOIB>
    <izvorni_sadrzaj> REPUBLIKA HRVATSKA, OIB 52634238587 zastupanog po punomoćniku Županijsko državno odvjetništvo u Splitu</izvorni_sadrzaj>
    <derivirana_varijabla naziv="DomainObject.Predmet.StrankaFormatedWithAdressOIB_1"> REPUBLIKA HRVATSKA, OIB 52634238587 zastupanog po punomoćniku Županijsko državno odvjetništvo u Splitu</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erivirana_varijabla naziv="Padez">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erivirana_varijabla naziv="Padez">Marija Elez</derivirana_varijabla>
  </DomainObject.Predmet.Zapisnicar>
  <DomainObject.Predmet.StrankaListFormated>
    <izvorni_sadrzaj>
      <item>REPUBLIKA HRVATSKA zastupanog po punomoćniku Županijsko državno odvjetništvo u Splitu</item>
    </izvorni_sadrzaj>
    <derivirana_varijabla naziv="DomainObject.Predmet.StrankaListFormated_1">
      <item>REPUBLIKA HRVATSKA zastupanog po punomoćniku Županijsko državno odvjetništvo u Splitu</item>
    </derivirana_varijabla>
  </DomainObject.Predmet.StrankaListFormated>
  <DomainObject.Predmet.StrankaListFormatedOIB>
    <izvorni_sadrzaj>
      <item>REPUBLIKA HRVATSKA, OIB 52634238587 zastupanog po punomoćniku Županijsko državno odvjetništvo u Splitu</item>
    </izvorni_sadrzaj>
    <derivirana_varijabla naziv="DomainObject.Predmet.StrankaListFormatedOIB_1">
      <item>REPUBLIKA HRVATSKA, OIB 52634238587 zastupanog po punomoćniku Županijsko državno odvjetništvo u Splitu</item>
    </derivirana_varijabla>
  </DomainObject.Predmet.StrankaListFormatedOIB>
  <DomainObject.Predmet.StrankaListFormatedWithAdress>
    <izvorni_sadrzaj>
      <item>REPUBLIKA HRVATSKA zastupanog po punomoćniku Županijsko državno odvjetništvo u Splitu</item>
    </izvorni_sadrzaj>
    <derivirana_varijabla naziv="DomainObject.Predmet.StrankaListFormatedWithAdress_1">
      <item>REPUBLIKA HRVATSKA zastupanog po punomoćniku Županijsko državno odvjetništvo u Splitu</item>
    </derivirana_varijabla>
  </DomainObject.Predmet.StrankaListFormatedWithAdress>
  <DomainObject.Predmet.StrankaListFormatedWithAdressOIB>
    <izvorni_sadrzaj>
      <item>REPUBLIKA HRVATSKA, OIB 52634238587 zastupanog po punomoćniku Županijsko državno odvjetništvo u Splitu</item>
    </izvorni_sadrzaj>
    <derivirana_varijabla naziv="DomainObject.Predmet.StrankaListFormatedWithAdressOIB_1">
      <item>REPUBLIKA HRVATSKA, OIB 52634238587 zastupanog po punomoćniku Županijsko državno odvjetništvo u Splitu</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ADUT NEKRETNINE, d.o.o. za poslovanje nekretninama</item>
    </izvorni_sadrzaj>
    <derivirana_varijabla naziv="DomainObject.Predmet.ProtuStrankaListFormated_1">
      <item>ADUT NEKRETNINE, d.o.o. za poslovanje nekretninama</item>
    </derivirana_varijabla>
  </DomainObject.Predmet.ProtuStrankaListFormated>
  <DomainObject.Predmet.ProtuStrankaListFormatedOIB>
    <izvorni_sadrzaj>
      <item>ADUT NEKRETNINE, d.o.o. za poslovanje nekretninama, OIB 48451820485</item>
    </izvorni_sadrzaj>
    <derivirana_varijabla naziv="DomainObject.Predmet.ProtuStrankaListFormatedOIB_1">
      <item>ADUT NEKRETNINE, d.o.o. za poslovanje nekretninama, OIB 48451820485</item>
    </derivirana_varijabla>
  </DomainObject.Predmet.ProtuStrankaListFormatedOIB>
  <DomainObject.Predmet.ProtuStrankaListFormatedWithAdress>
    <izvorni_sadrzaj>
      <item>ADUT NEKRETNINE, d.o.o. za poslovanje nekretninama, Istarska 3, 21000 Split</item>
    </izvorni_sadrzaj>
    <derivirana_varijabla naziv="DomainObject.Predmet.ProtuStrankaListFormatedWithAdress_1">
      <item>ADUT NEKRETNINE, d.o.o. za poslovanje nekretninama, Istarska 3, 21000 Split</item>
    </derivirana_varijabla>
  </DomainObject.Predmet.ProtuStrankaListFormatedWithAdress>
  <DomainObject.Predmet.ProtuStrankaListFormatedWithAdressOIB>
    <izvorni_sadrzaj>
      <item>ADUT NEKRETNINE, d.o.o. za poslovanje nekretninama, OIB 48451820485, Istarska 3, 21000 Split</item>
    </izvorni_sadrzaj>
    <derivirana_varijabla naziv="DomainObject.Predmet.ProtuStrankaListFormatedWithAdressOIB_1">
      <item>ADUT NEKRETNINE, d.o.o. za poslovanje nekretninama, OIB 48451820485, Istarska 3, 21000 Split</item>
    </derivirana_varijabla>
  </DomainObject.Predmet.ProtuStrankaListFormatedWithAdressOIB>
  <DomainObject.Predmet.ProtuStrankaListNazivFormated>
    <izvorni_sadrzaj>
      <item>ADUT NEKRETNINE, d.o.o. za poslovanje nekretninama</item>
    </izvorni_sadrzaj>
    <derivirana_varijabla naziv="DomainObject.Predmet.ProtuStrankaListNazivFormated_1">
      <item>ADUT NEKRETNINE, d.o.o. za poslovanje nekretninama</item>
    </derivirana_varijabla>
  </DomainObject.Predmet.ProtuStrankaListNazivFormated>
  <DomainObject.Predmet.ProtuStrankaListNazivFormatedOIB>
    <izvorni_sadrzaj>
      <item>ADUT NEKRETNINE, d.o.o. za poslovanje nekretninama, OIB 48451820485</item>
    </izvorni_sadrzaj>
    <derivirana_varijabla naziv="DomainObject.Predmet.ProtuStrankaListNazivFormatedOIB_1">
      <item>ADUT NEKRETNINE, d.o.o. za poslovanje nekretninama, OIB 48451820485</item>
    </derivirana_varijabla>
  </DomainObject.Predmet.ProtuStrankaListNazivFormatedOIB>
  <DomainObject.Predmet.OstaliListFormated>
    <izvorni_sadrzaj>
      <item>Županijsko državno odvjetništvo u Splitu punomoćnik sudionika u postupku REPUBLIKA HRVATSKA</item>
      <item>Natalija Mladineo</item>
      <item>Damir Batarelo</item>
    </izvorni_sadrzaj>
    <derivirana_varijabla naziv="DomainObject.Predmet.OstaliListFormated_1">
      <item>Županijsko državno odvjetništvo u Splitu punomoćnik sudionika u postupku REPUBLIKA HRVATSKA</item>
      <item>Natalija Mladineo</item>
      <item>Damir Batarelo</item>
    </derivirana_varijabla>
    <derivirana_varijabla naziv="DrugaOsoba">
      <item>Županijsko državno odvjetništvo u Splitu punomoćnik sudionika u postupku REPUBLIKA HRVATSKA</item>
      <item>Natalija Mladineo</item>
      <item>Damir Batarelo</item>
    </derivirana_varijabla>
  </DomainObject.Predmet.OstaliListFormated>
  <DomainObject.Predmet.OstaliListFormatedOIB>
    <izvorni_sadrzaj>
      <item>Županijsko državno odvjetništvo u Splitu punomoćnik sudionika u postupku REPUBLIKA HRVATSKA</item>
      <item>Natalija Mladineo, OIB 62875698528</item>
      <item>Damir Batarelo, OIB 71224684672</item>
    </izvorni_sadrzaj>
    <derivirana_varijabla naziv="DomainObject.Predmet.OstaliListFormatedOIB_1">
      <item>Županijsko državno odvjetništvo u Splitu punomoćnik sudionika u postupku REPUBLIKA HRVATSKA</item>
      <item>Natalija Mladineo, OIB 62875698528</item>
      <item>Damir Batarelo, OIB 71224684672</item>
    </derivirana_varijabla>
  </DomainObject.Predmet.OstaliListFormatedOIB>
  <DomainObject.Predmet.OstaliListFormatedWithAdress>
    <izvorni_sadrzaj>
      <item>Županijsko državno odvjetništvo u Splitu, Gundulićeva 29, 21000 Split punomoćnik sudionika u postupku REPUBLIKA HRVATSKA</item>
      <item>Natalija Mladineo, Viška 24, 21000 Split</item>
      <item>Damir Batarelo, Matoševa Ulica 69, 21210 Solin</item>
    </izvorni_sadrzaj>
    <derivirana_varijabla naziv="DomainObject.Predmet.OstaliListFormatedWithAdress_1">
      <item>Županijsko državno odvjetništvo u Splitu, Gundulićeva 29, 21000 Split punomoćnik sudionika u postupku REPUBLIKA HRVATSKA</item>
      <item>Natalija Mladineo, Viška 24, 21000 Split</item>
      <item>Damir Batarelo, Matoševa Ulica 69, 21210 Solin</item>
    </derivirana_varijabla>
  </DomainObject.Predmet.OstaliListFormatedWithAdress>
  <DomainObject.Predmet.OstaliListFormatedWithAdressOIB>
    <izvorni_sadrzaj>
      <item>Županijsko državno odvjetništvo u Splitu, Gundulićeva 29, 21000 Split punomoćnik sudionika u postupku REPUBLIKA HRVATSKA</item>
      <item>Natalija Mladineo, OIB 62875698528, Viška 24, 21000 Split</item>
      <item>Damir Batarelo, OIB 71224684672, Matoševa Ulica 69, 21210 Solin</item>
    </izvorni_sadrzaj>
    <derivirana_varijabla naziv="DomainObject.Predmet.OstaliListFormatedWithAdressOIB_1">
      <item>Županijsko državno odvjetništvo u Splitu, Gundulićeva 29, 21000 Split punomoćnik sudionika u postupku REPUBLIKA HRVATSKA</item>
      <item>Natalija Mladineo, OIB 62875698528, Viška 24, 21000 Split</item>
      <item>Damir Batarelo, OIB 71224684672, Matoševa Ulica 69, 21210 Solin</item>
    </derivirana_varijabla>
  </DomainObject.Predmet.OstaliListFormatedWithAdressOIB>
  <DomainObject.Predmet.OstaliListNazivFormated>
    <izvorni_sadrzaj>
      <item>Županijsko državno odvjetništvo u Splitu</item>
      <item>Natalija Mladineo</item>
      <item>Damir Batarelo</item>
    </izvorni_sadrzaj>
    <derivirana_varijabla naziv="DomainObject.Predmet.OstaliListNazivFormated_1">
      <item>Županijsko državno odvjetništvo u Splitu</item>
      <item>Natalija Mladineo</item>
      <item>Damir Batarelo</item>
    </derivirana_varijabla>
  </DomainObject.Predmet.OstaliListNazivFormated>
  <DomainObject.Predmet.OstaliListNazivFormatedOIB>
    <izvorni_sadrzaj>
      <item>Županijsko državno odvjetništvo u Splitu</item>
      <item>Natalija Mladineo, OIB 62875698528</item>
      <item>Damir Batarelo, OIB 71224684672</item>
    </izvorni_sadrzaj>
    <derivirana_varijabla naziv="DomainObject.Predmet.OstaliListNazivFormatedOIB_1">
      <item>Županijsko državno odvjetništvo u Splitu</item>
      <item>Natalija Mladineo, OIB 62875698528</item>
      <item>Damir Batarelo, OIB 71224684672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2017.</izvorni_sadrzaj>
    <derivirana_varijabla naziv="DomainObject.Datum_1">13. studenog 2017.</derivirana_varijabla>
  </DomainObject.Datum>
  <DomainObject.PoslovniBrojDokumenta>
    <izvorni_sadrzaj/>
    <derivirana_varijabla naziv="DomainObject.PoslovniBrojDokumenta_1">Pž-6390/2017-2</derivirana_varijabla>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ADUT NEKRETNINE, d.o.o. za poslovanje nekretninama</izvorni_sadrzaj>
    <derivirana_varijabla naziv="DomainObject.Predmet.ProtustrankaIDrugi_1">ADUT NEKRETNINE, d.o.o. za poslovanje nekretninama</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ADUT NEKRETNINE, d.o.o. za poslovanje nekretninama, OIB 48451820485, Istarska 3, 21000 Split</izvorni_sadrzaj>
    <derivirana_varijabla naziv="DomainObject.Predmet.ProtustrankaIDrugiAdressOIB_1">ADUT NEKRETNINE, d.o.o. za poslovanje nekretninama, OIB 48451820485, Istarska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ADUT NEKRETNINE, d.o.o. za poslovanje nekretninama</item>
      <item>REPUBLIKA HRVATSKA</item>
      <item>Županijsko državno odvjetništvo u Splitu</item>
      <item>Natalija Mladineo</item>
      <item>Damir Batarelo</item>
    </izvorni_sadrzaj>
    <derivirana_varijabla naziv="DomainObject.Predmet.SudioniciListNaziv_1">
      <item>ADUT NEKRETNINE, d.o.o. za poslovanje nekretninama</item>
      <item>REPUBLIKA HRVATSKA</item>
      <item>Županijsko državno odvjetništvo u Splitu</item>
      <item>Natalija Mladineo</item>
      <item>Damir Batarelo</item>
    </derivirana_varijabla>
    <derivirana_varijabla naziv="OstaliSudionici">
      <item>ADUT NEKRETNINE, d.o.o. za poslovanje nekretninama</item>
      <item>REPUBLIKA HRVATSKA</item>
      <item>Županijsko državno odvjetništvo u Splitu</item>
      <item>Natalija Mladineo</item>
      <item>Damir Batarelo</item>
    </derivirana_varijabla>
  </DomainObject.Predmet.SudioniciListNaziv>
  <DomainObject.Predmet.SudioniciListAdressOIB>
    <izvorni_sadrzaj>
      <item>ADUT NEKRETNINE, d.o.o. za poslovanje nekretninama, OIB 48451820485, Istarska 3,21000 Split</item>
      <item>REPUBLIKA HRVATSKA, OIB 52634238587</item>
      <item>Županijsko državno odvjetništvo u Splitu, Gundulićeva 29,21000 Split</item>
      <item>Natalija Mladineo, OIB 62875698528, Viška 24,21000 Split</item>
      <item>Damir Batarelo, OIB 71224684672, Matoševa Ulica 69,21210 Solin</item>
    </izvorni_sadrzaj>
    <derivirana_varijabla naziv="DomainObject.Predmet.SudioniciListAdressOIB_1">
      <item>ADUT NEKRETNINE, d.o.o. za poslovanje nekretninama, OIB 48451820485, Istarska 3,21000 Split</item>
      <item>REPUBLIKA HRVATSKA, OIB 52634238587</item>
      <item>Županijsko državno odvjetništvo u Splitu, Gundulićeva 29,21000 Split</item>
      <item>Natalija Mladineo, OIB 62875698528, Viška 24,21000 Split</item>
      <item>Damir Batarelo, OIB 71224684672, Matoševa Ulica 69,21210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48451820485</item>
      <item>, OIB 52634238587</item>
      <item>, OIB null</item>
      <item>, OIB 62875698528</item>
      <item>, OIB 71224684672</item>
    </izvorni_sadrzaj>
    <derivirana_varijabla naziv="DomainObject.Predmet.SudioniciListNazivOIB_1">
      <item>, OIB 48451820485</item>
      <item>, OIB 52634238587</item>
      <item>, OIB null</item>
      <item>, OIB 62875698528</item>
      <item>, OIB 71224684672</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49E73D-F51E-4B22-A89B-096E0D57DC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994</properties:Words>
  <properties:Characters>5400</properties:Characters>
  <properties:Lines>135</properties:Lines>
  <properties:Paragraphs>25</properties:Paragraphs>
  <properties:TotalTime>52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6465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Marija Elez</cp:lastModifiedBy>
  <cp:lastPrinted>2017-11-03T12:09:00Z</cp:lastPrinted>
  <dcterms:modified xmlns:xsi="http://www.w3.org/2001/XMLSchema-instance" xsi:type="dcterms:W3CDTF">2017-11-13T09:02:00Z</dcterms:modified>
  <cp:revision>26</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St-82/2015-47 / Podnesak - Rješenje - odbijena žalba kao neosnovana - potvrđeno rješenje 1.st.</vt:lpwstr>
  </prop:property>
  <prop:property name="Predlozak_id" pid="6" fmtid="{D5CDD505-2E9C-101B-9397-08002B2CF9AE}">
    <vt:lpwstr>1000000530</vt:lpwstr>
  </prop:property>
  <prop:property name="Predlozak_oznaka" pid="7" fmtid="{D5CDD505-2E9C-101B-9397-08002B2CF9AE}">
    <vt:lpwstr>VTS_001</vt:lpwstr>
  </prop:property>
  <prop:property name="Predlozak_naziv" pid="8" fmtid="{D5CDD505-2E9C-101B-9397-08002B2CF9AE}">
    <vt:lpwstr>Prazan predložak dopis, presuda, rješenje sa posl.br.</vt:lpwstr>
  </prop:property>
</prop:Properties>
</file>