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7942" w14:paraId="1737942" w:rsidRDefault="00AE649C" w:rsidP="002738D9" w:rsidR="00AE649C" w:rsidRPr="00B76F3C">
      <w:pPr>
        <w:pStyle w:val="Naslov3"/>
        <w:numPr>
          <w:ilvl w:val="0"/>
          <w:numId w:val="0"/>
        </w:numPr>
        <w15:collapsed w:val="false"/>
      </w:pPr>
    </w:p>
    <w:p w:rsidRDefault="002738D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738D9" w:rsidP="002738D9" w:rsidR="002738D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St-26/14-98.</w:t>
      </w:r>
    </w:p>
    <w:p w:rsidRDefault="002738D9" w:rsidP="002738D9" w:rsidR="002738D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trgovačkim društvom METALPRODUKT dioničko društvo za proizvodnju žice, žičanih proizvoda i metalne galanterije, u stečaju, iz Šandrovca, Bjelovarska 32, MBS 010014305, OIB 85417450098, dana 10. rujna 2015. godine, donio je slijedeći</w:t>
      </w:r>
    </w:p>
    <w:p w:rsidRDefault="002738D9" w:rsidP="002738D9" w:rsidR="002738D9">
      <w:pPr>
        <w:jc w:val="center"/>
        <w:rPr>
          <w:rFonts w:hAnsi="Arial" w:ascii="Arial"/>
        </w:rPr>
      </w:pPr>
      <w:r>
        <w:rPr>
          <w:rFonts w:hAnsi="Arial" w:ascii="Arial"/>
          <w:b/>
        </w:rPr>
        <w:t>Z A K L J U Č A K</w:t>
      </w:r>
    </w:p>
    <w:p w:rsidRDefault="002738D9" w:rsidP="002738D9" w:rsidR="002738D9">
      <w:pPr>
        <w:jc w:val="both"/>
        <w:rPr>
          <w:rFonts w:hAnsi="Arial" w:ascii="Arial"/>
        </w:rPr>
      </w:pPr>
    </w:p>
    <w:p w:rsidRDefault="002738D9" w:rsidP="002738D9" w:rsidR="002738D9" w:rsidRPr="002738D9">
      <w:pPr>
        <w:numPr>
          <w:ilvl w:val="0"/>
          <w:numId w:val="47"/>
        </w:numPr>
        <w:spacing w:after="0"/>
        <w:ind w:left="360"/>
        <w:jc w:val="both"/>
        <w:rPr>
          <w:rFonts w:hAnsi="Arial" w:ascii="Arial"/>
          <w:b/>
        </w:rPr>
      </w:pPr>
      <w:r w:rsidRPr="002738D9">
        <w:rPr>
          <w:rFonts w:hAnsi="Arial" w:ascii="Arial"/>
          <w:b/>
        </w:rPr>
        <w:t>PREDMET PRODAJE:</w:t>
      </w:r>
    </w:p>
    <w:p w:rsidRDefault="002738D9" w:rsidP="002738D9" w:rsidR="002738D9">
      <w:pPr>
        <w:ind w:hanging="709" w:left="709"/>
        <w:jc w:val="both"/>
        <w:rPr>
          <w:rFonts w:hAnsi="Arial" w:ascii="Arial"/>
          <w:b/>
        </w:rPr>
      </w:pPr>
    </w:p>
    <w:p w:rsidRDefault="002738D9" w:rsidP="002738D9" w:rsidR="002738D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I. Određuje se prodaja imovine stečajnog dužnika METALPRODUKT dioničko društvo za proizvodnju žice, žičanih proizvoda i metalne galanterije, u stečaju, iz Šandrovca, Bjelovarska 32, MBS 010014305, OIB 85417450098, </w:t>
      </w:r>
      <w:r>
        <w:rPr>
          <w:rFonts w:hAnsi="Arial" w:ascii="Arial"/>
          <w:b/>
        </w:rPr>
        <w:t>jedanaestom javnom dražbom</w:t>
      </w:r>
      <w:r>
        <w:rPr>
          <w:rFonts w:hAnsi="Arial" w:ascii="Arial"/>
        </w:rPr>
        <w:t xml:space="preserve"> a koju imovinu čine:</w:t>
      </w:r>
    </w:p>
    <w:p w:rsidRDefault="002738D9" w:rsidP="002738D9" w:rsidR="002738D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Nekretnine upisane u z.k.ul.br. 1505 k.o. Šandrovac, i to </w:t>
      </w:r>
      <w:proofErr w:type="spellStart"/>
      <w:r>
        <w:rPr>
          <w:rFonts w:cs="Arial" w:hAnsi="Arial" w:ascii="Arial"/>
          <w:bCs/>
        </w:rPr>
        <w:t>čkbr</w:t>
      </w:r>
      <w:proofErr w:type="spellEnd"/>
      <w:r>
        <w:rPr>
          <w:rFonts w:cs="Arial" w:hAnsi="Arial" w:ascii="Arial"/>
          <w:bCs/>
        </w:rPr>
        <w:t xml:space="preserve">. 1524 upravna zgrada sa radionicom, proizvodno-skladišna hala, skladište jelki i žice, skladišna hala i ekonomsko dvorište u Bjelovarskoj ulici površine 2 j 100 </w:t>
      </w:r>
      <w:proofErr w:type="spellStart"/>
      <w:r>
        <w:rPr>
          <w:rFonts w:cs="Arial" w:hAnsi="Arial" w:ascii="Arial"/>
          <w:bCs/>
        </w:rPr>
        <w:t>čhv</w:t>
      </w:r>
      <w:proofErr w:type="spellEnd"/>
      <w:r>
        <w:rPr>
          <w:rFonts w:cs="Arial" w:hAnsi="Arial" w:ascii="Arial"/>
          <w:bCs/>
        </w:rPr>
        <w:t xml:space="preserve">, </w:t>
      </w:r>
      <w:proofErr w:type="spellStart"/>
      <w:r>
        <w:rPr>
          <w:rFonts w:cs="Arial" w:hAnsi="Arial" w:ascii="Arial"/>
          <w:bCs/>
        </w:rPr>
        <w:t>čkbr</w:t>
      </w:r>
      <w:proofErr w:type="spellEnd"/>
      <w:r>
        <w:rPr>
          <w:rFonts w:cs="Arial" w:hAnsi="Arial" w:ascii="Arial"/>
          <w:bCs/>
        </w:rPr>
        <w:t xml:space="preserve">. 1525 livada površine 19 </w:t>
      </w:r>
      <w:proofErr w:type="spellStart"/>
      <w:r>
        <w:rPr>
          <w:rFonts w:cs="Arial" w:hAnsi="Arial" w:ascii="Arial"/>
          <w:bCs/>
        </w:rPr>
        <w:t>čhv</w:t>
      </w:r>
      <w:proofErr w:type="spellEnd"/>
      <w:r>
        <w:rPr>
          <w:rFonts w:cs="Arial" w:hAnsi="Arial" w:ascii="Arial"/>
          <w:bCs/>
        </w:rPr>
        <w:t xml:space="preserve">, </w:t>
      </w:r>
      <w:proofErr w:type="spellStart"/>
      <w:r>
        <w:rPr>
          <w:rFonts w:cs="Arial" w:hAnsi="Arial" w:ascii="Arial"/>
          <w:bCs/>
        </w:rPr>
        <w:t>čkbr</w:t>
      </w:r>
      <w:proofErr w:type="spellEnd"/>
      <w:r>
        <w:rPr>
          <w:rFonts w:cs="Arial" w:hAnsi="Arial" w:ascii="Arial"/>
          <w:bCs/>
        </w:rPr>
        <w:t xml:space="preserve">. 1525 livada površine 25 </w:t>
      </w:r>
      <w:proofErr w:type="spellStart"/>
      <w:r>
        <w:rPr>
          <w:rFonts w:cs="Arial" w:hAnsi="Arial" w:ascii="Arial"/>
          <w:bCs/>
        </w:rPr>
        <w:t>čhv</w:t>
      </w:r>
      <w:proofErr w:type="spellEnd"/>
      <w:r>
        <w:rPr>
          <w:rFonts w:cs="Arial" w:hAnsi="Arial" w:ascii="Arial"/>
          <w:bCs/>
        </w:rPr>
        <w:t xml:space="preserve">, </w:t>
      </w:r>
      <w:proofErr w:type="spellStart"/>
      <w:r>
        <w:rPr>
          <w:rFonts w:cs="Arial" w:hAnsi="Arial" w:ascii="Arial"/>
          <w:bCs/>
        </w:rPr>
        <w:t>čkbr</w:t>
      </w:r>
      <w:proofErr w:type="spellEnd"/>
      <w:r>
        <w:rPr>
          <w:rFonts w:cs="Arial" w:hAnsi="Arial" w:ascii="Arial"/>
          <w:bCs/>
        </w:rPr>
        <w:t xml:space="preserve">. 1526 livada površine 43 </w:t>
      </w:r>
      <w:proofErr w:type="spellStart"/>
      <w:r>
        <w:rPr>
          <w:rFonts w:cs="Arial" w:hAnsi="Arial" w:ascii="Arial"/>
          <w:bCs/>
        </w:rPr>
        <w:t>čhv</w:t>
      </w:r>
      <w:proofErr w:type="spellEnd"/>
      <w:r>
        <w:rPr>
          <w:rFonts w:cs="Arial" w:hAnsi="Arial" w:ascii="Arial"/>
          <w:bCs/>
        </w:rPr>
        <w:t xml:space="preserve"> i </w:t>
      </w:r>
      <w:proofErr w:type="spellStart"/>
      <w:r>
        <w:rPr>
          <w:rFonts w:cs="Arial" w:hAnsi="Arial" w:ascii="Arial"/>
          <w:bCs/>
        </w:rPr>
        <w:t>čkbr</w:t>
      </w:r>
      <w:proofErr w:type="spellEnd"/>
      <w:r>
        <w:rPr>
          <w:rFonts w:cs="Arial" w:hAnsi="Arial" w:ascii="Arial"/>
          <w:bCs/>
        </w:rPr>
        <w:t xml:space="preserve">. 1527 livada površine 1 j 169 </w:t>
      </w:r>
      <w:proofErr w:type="spellStart"/>
      <w:r>
        <w:rPr>
          <w:rFonts w:cs="Arial" w:hAnsi="Arial" w:ascii="Arial"/>
          <w:bCs/>
        </w:rPr>
        <w:t>čhv</w:t>
      </w:r>
      <w:proofErr w:type="spellEnd"/>
      <w:r>
        <w:rPr>
          <w:rFonts w:cs="Arial" w:hAnsi="Arial" w:ascii="Arial"/>
          <w:bCs/>
        </w:rPr>
        <w:t>, po početnoj prodajnoj cijeni od 425.000,00 kuna (</w:t>
      </w:r>
      <w:proofErr w:type="spellStart"/>
      <w:r>
        <w:rPr>
          <w:rFonts w:cs="Arial" w:hAnsi="Arial" w:ascii="Arial"/>
          <w:bCs/>
        </w:rPr>
        <w:t>četristodvadesetpettisuća</w:t>
      </w:r>
      <w:proofErr w:type="spellEnd"/>
      <w:r>
        <w:rPr>
          <w:rFonts w:cs="Arial" w:hAnsi="Arial" w:ascii="Arial"/>
          <w:bCs/>
        </w:rPr>
        <w:t xml:space="preserve"> kuna).</w:t>
      </w:r>
    </w:p>
    <w:p w:rsidRDefault="002738D9" w:rsidP="002738D9" w:rsidR="002738D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Naprijed navedene nekretnine opterećene su </w:t>
      </w:r>
      <w:proofErr w:type="spellStart"/>
      <w:r>
        <w:rPr>
          <w:rFonts w:cs="Arial" w:hAnsi="Arial" w:ascii="Arial"/>
          <w:bCs/>
        </w:rPr>
        <w:t>razlučnim</w:t>
      </w:r>
      <w:proofErr w:type="spellEnd"/>
      <w:r>
        <w:rPr>
          <w:rFonts w:cs="Arial" w:hAnsi="Arial" w:ascii="Arial"/>
          <w:bCs/>
        </w:rPr>
        <w:t xml:space="preserve"> pravom za korist </w:t>
      </w:r>
      <w:proofErr w:type="spellStart"/>
      <w:r>
        <w:rPr>
          <w:rFonts w:cs="Arial" w:hAnsi="Arial" w:ascii="Arial"/>
          <w:bCs/>
        </w:rPr>
        <w:t>razlučnog</w:t>
      </w:r>
      <w:proofErr w:type="spellEnd"/>
      <w:r>
        <w:rPr>
          <w:rFonts w:cs="Arial" w:hAnsi="Arial" w:ascii="Arial"/>
          <w:bCs/>
        </w:rPr>
        <w:t xml:space="preserve"> vjerovnika Erste&amp;</w:t>
      </w:r>
      <w:proofErr w:type="spellStart"/>
      <w:r>
        <w:rPr>
          <w:rFonts w:cs="Arial" w:hAnsi="Arial" w:ascii="Arial"/>
          <w:bCs/>
        </w:rPr>
        <w:t>Steiermarkische</w:t>
      </w:r>
      <w:proofErr w:type="spellEnd"/>
      <w:r>
        <w:rPr>
          <w:rFonts w:cs="Arial" w:hAnsi="Arial" w:ascii="Arial"/>
          <w:bCs/>
        </w:rPr>
        <w:t xml:space="preserve"> </w:t>
      </w:r>
      <w:proofErr w:type="spellStart"/>
      <w:r>
        <w:rPr>
          <w:rFonts w:cs="Arial" w:hAnsi="Arial" w:ascii="Arial"/>
          <w:bCs/>
        </w:rPr>
        <w:t>bank</w:t>
      </w:r>
      <w:proofErr w:type="spellEnd"/>
      <w:r>
        <w:rPr>
          <w:rFonts w:cs="Arial" w:hAnsi="Arial" w:ascii="Arial"/>
          <w:bCs/>
        </w:rPr>
        <w:t xml:space="preserve"> d.d. Rijeka, Jadranski trg 3a.</w:t>
      </w:r>
    </w:p>
    <w:p w:rsidRDefault="002738D9" w:rsidP="002738D9" w:rsidR="002738D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Uz navedene nekretnine prodaju se i pripadajuće pokretnine sadržane u  Procijeni tržišne  vrijednosti strojeva, uređaja i opreme </w:t>
      </w:r>
      <w:proofErr w:type="spellStart"/>
      <w:r>
        <w:rPr>
          <w:rFonts w:cs="Arial" w:hAnsi="Arial" w:ascii="Arial"/>
          <w:bCs/>
        </w:rPr>
        <w:t>Metalprodukt</w:t>
      </w:r>
      <w:proofErr w:type="spellEnd"/>
      <w:r>
        <w:rPr>
          <w:rFonts w:cs="Arial" w:hAnsi="Arial" w:ascii="Arial"/>
          <w:bCs/>
        </w:rPr>
        <w:t xml:space="preserve"> d.d. u stečaju od 18. lipnja 2014. godine, po početnoj prodajnoj cijeni od 279.813,81 kuna (</w:t>
      </w:r>
      <w:proofErr w:type="spellStart"/>
      <w:r>
        <w:rPr>
          <w:rFonts w:cs="Arial" w:hAnsi="Arial" w:ascii="Arial"/>
          <w:bCs/>
        </w:rPr>
        <w:t>dvjestosedamdesetdevettisućaosamstotrinaest</w:t>
      </w:r>
      <w:proofErr w:type="spellEnd"/>
      <w:r>
        <w:rPr>
          <w:rFonts w:cs="Arial" w:hAnsi="Arial" w:ascii="Arial"/>
          <w:bCs/>
        </w:rPr>
        <w:t xml:space="preserve"> kuna i </w:t>
      </w:r>
      <w:proofErr w:type="spellStart"/>
      <w:r>
        <w:rPr>
          <w:rFonts w:cs="Arial" w:hAnsi="Arial" w:ascii="Arial"/>
          <w:bCs/>
        </w:rPr>
        <w:t>osamdesetjedna</w:t>
      </w:r>
      <w:proofErr w:type="spellEnd"/>
      <w:r>
        <w:rPr>
          <w:rFonts w:cs="Arial" w:hAnsi="Arial" w:ascii="Arial"/>
          <w:bCs/>
        </w:rPr>
        <w:t xml:space="preserve"> lipa), PDV uključen u cijenu.</w:t>
      </w:r>
    </w:p>
    <w:p w:rsidRDefault="002738D9" w:rsidP="002738D9" w:rsidR="002738D9">
      <w:pPr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bCs/>
        </w:rPr>
        <w:t>Naprijed navedene nekretnine i pokretnine prodaju se isključivo kao cjelina, po početnoj prodajnoj cijeni od 704.813,81 kuna (</w:t>
      </w:r>
      <w:proofErr w:type="spellStart"/>
      <w:r>
        <w:rPr>
          <w:rFonts w:cs="Arial" w:hAnsi="Arial" w:ascii="Arial"/>
          <w:bCs/>
        </w:rPr>
        <w:t>sedamstočetritisućeosamstotrinaest</w:t>
      </w:r>
      <w:proofErr w:type="spellEnd"/>
      <w:r>
        <w:rPr>
          <w:rFonts w:cs="Arial" w:hAnsi="Arial" w:ascii="Arial"/>
          <w:bCs/>
        </w:rPr>
        <w:t xml:space="preserve"> kuna i </w:t>
      </w:r>
      <w:proofErr w:type="spellStart"/>
      <w:r>
        <w:rPr>
          <w:rFonts w:cs="Arial" w:hAnsi="Arial" w:ascii="Arial"/>
          <w:bCs/>
        </w:rPr>
        <w:t>osamdesetjedna</w:t>
      </w:r>
      <w:proofErr w:type="spellEnd"/>
      <w:r>
        <w:rPr>
          <w:rFonts w:cs="Arial" w:hAnsi="Arial" w:ascii="Arial"/>
          <w:bCs/>
        </w:rPr>
        <w:t xml:space="preserve"> lipa).  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Ovaj Zaključak objaviti će se na oglasnoj ploči Trgovačkog suda u Bjelovaru.</w:t>
      </w:r>
    </w:p>
    <w:p w:rsidRDefault="002738D9" w:rsidP="002738D9" w:rsidR="002738D9">
      <w:pPr>
        <w:jc w:val="both"/>
        <w:rPr>
          <w:rFonts w:cs="Arial" w:hAnsi="Arial" w:ascii="Arial"/>
        </w:rPr>
      </w:pPr>
    </w:p>
    <w:p w:rsidRDefault="002738D9" w:rsidP="002738D9" w:rsidR="002738D9">
      <w:pPr>
        <w:jc w:val="both"/>
        <w:rPr>
          <w:rFonts w:cs="Arial" w:hAnsi="Arial" w:ascii="Arial"/>
          <w:szCs w:val="20"/>
        </w:rPr>
      </w:pPr>
      <w:r>
        <w:rPr>
          <w:rFonts w:cs="Arial" w:hAnsi="Arial" w:ascii="Arial"/>
          <w:b/>
          <w:bCs/>
        </w:rPr>
        <w:t xml:space="preserve">II. </w:t>
      </w:r>
      <w:r>
        <w:rPr>
          <w:rFonts w:cs="Arial" w:hAnsi="Arial" w:ascii="Arial"/>
          <w:b/>
        </w:rPr>
        <w:t>Nekretnine i pokretnine iz  točke I. ovog zaključka prodavati će se 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 xml:space="preserve">jedanaestoj usmenoj javnoj dražbi, a ročište za prodaju održati će se kod </w:t>
      </w:r>
      <w:r>
        <w:rPr>
          <w:rFonts w:cs="Arial" w:hAnsi="Arial" w:ascii="Arial"/>
          <w:b/>
        </w:rPr>
        <w:lastRenderedPageBreak/>
        <w:t xml:space="preserve">Trgovačkog suda u Bjelovaru, Šetalište dr. </w:t>
      </w:r>
      <w:proofErr w:type="spellStart"/>
      <w:r>
        <w:rPr>
          <w:rFonts w:cs="Arial" w:hAnsi="Arial" w:ascii="Arial"/>
          <w:b/>
        </w:rPr>
        <w:t>Ivše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Lebovića</w:t>
      </w:r>
      <w:proofErr w:type="spellEnd"/>
      <w:r>
        <w:rPr>
          <w:rFonts w:cs="Arial" w:hAnsi="Arial" w:ascii="Arial"/>
          <w:b/>
        </w:rPr>
        <w:t xml:space="preserve"> 42, soba br.2, dana 30. rujna 2015. godine u 13,30 sati.</w:t>
      </w:r>
      <w:r>
        <w:rPr>
          <w:rFonts w:cs="Arial" w:hAnsi="Arial" w:ascii="Arial"/>
        </w:rPr>
        <w:t xml:space="preserve">                     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III. </w:t>
      </w:r>
      <w:r>
        <w:rPr>
          <w:rFonts w:cs="Arial" w:hAnsi="Arial" w:ascii="Arial"/>
        </w:rPr>
        <w:t xml:space="preserve"> Uvjeti prodaje: </w:t>
      </w:r>
    </w:p>
    <w:p w:rsidRDefault="002738D9" w:rsidP="002738D9" w:rsidR="002738D9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</w:rPr>
        <w:t>1. Nekretnine i pokretnine  navedene u točki I. ovog zaključka na ročištu za dražbu ne mogu biti prodane za cijene ispod početnih prodajnih cijena navedenih u točki I. ovog zaključka.</w:t>
      </w:r>
      <w:r>
        <w:rPr>
          <w:rFonts w:cs="Arial" w:hAnsi="Arial" w:ascii="Arial"/>
          <w:bCs/>
        </w:rPr>
        <w:t xml:space="preserve">            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2. Poreze, pristojbe i troškove koji nisu sadržani u početnim cijenama oglašenih nekretnina i pokretnina kupac je dužan  platiti u skladu sa zakonom.</w:t>
      </w:r>
    </w:p>
    <w:p w:rsidRDefault="002738D9" w:rsidP="002738D9" w:rsidR="002738D9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</w:rPr>
        <w:t>3. Nekretnine i pokretnine navedena u točki I. ovog zaključka prodaju se po načelu «viđeno-kupljeno», te se neće priznati naknadne pritužbe na pravne ili materijalne nedostatke istih.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IV. </w:t>
      </w:r>
      <w:r>
        <w:rPr>
          <w:rFonts w:cs="Arial" w:hAnsi="Arial" w:ascii="Arial"/>
        </w:rPr>
        <w:t>Pravo nadmetanja imaju sve pravne i fizičke osobe, u skladu sa zakonskim propisima Republike Hrvatske. Kao ponuditelji na usmenoj javnoj dražbi mogu sudjelovati osobe koje najkasnije do 28. rujna 2015.godine uplate osiguranje u visini 10% početne cijene nekretnina i pokretnina iz točke I. ovog zaključka, na račun Trgovačkog suda u Bjelovaru broj:  IBAN HR6123900011300000630, s pozivom  na broj 05 540-26-2014.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Potvrdu o uplati osiguranja ponuditelj je dužan predočiti stečajnom sucu prije početka održavanja javne dražbe.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V. </w:t>
      </w:r>
      <w:r>
        <w:rPr>
          <w:rFonts w:cs="Arial" w:hAnsi="Arial" w:ascii="Arial"/>
          <w:bCs/>
        </w:rPr>
        <w:t xml:space="preserve"> Nekretnine i pokretnine</w:t>
      </w:r>
      <w:r>
        <w:rPr>
          <w:rFonts w:cs="Arial" w:hAnsi="Arial" w:ascii="Arial"/>
        </w:rPr>
        <w:t xml:space="preserve"> iz točke I. ovog zaključka sud će dosuditi ponuditelju (kupcu) koji ponudi najveću cijenu i ispunjava sve uvijete ovog zaključka, a ukoliko na javnoj dražbi sudjeluje više kupaca, sud će nekretnine i pokretnine dosuditi i kupcima koji ponude nižu  cijenu, prema veličini ponuđene cijene, ako kupci koji su ponudili veću cijenu ne polože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roku koji im je određen.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 pokretnine navedene pod točkom  I. ovog zaključka kupac  je obvezan u roku  8 dana od dana javne dražbe zaključiti sa stečajnim upraviteljem  ugovor o kupoprodaji.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VI. </w:t>
      </w:r>
      <w:r>
        <w:rPr>
          <w:rFonts w:cs="Arial" w:hAnsi="Arial" w:ascii="Arial"/>
        </w:rPr>
        <w:t xml:space="preserve">Kupac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nekretnine iz točke I. ovog zaključka u roku 30 dana nakon pravomoćnosti rješenja o dosudi, odnosno u roku 20 dana nakon zaključenja ugovora o kupoprodaji  pokretnina navedenih pod točkom I. ovog zaključka.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kupac u navedenim rokovima ne 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ili ne zaključi ugovor o kupoprodaji  pokretnina, jamčevina mu neće biti vraćena već će se iz nje namiriti nastali troškovi, troškovi nove prodaje i naknaditi razlika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 </w:t>
      </w:r>
    </w:p>
    <w:p w:rsidRDefault="002738D9" w:rsidP="002738D9" w:rsidR="002738D9">
      <w:pPr>
        <w:jc w:val="both"/>
      </w:pPr>
      <w:r>
        <w:rPr>
          <w:bCs/>
        </w:rPr>
        <w:t>VII.</w:t>
      </w:r>
      <w:r>
        <w:rPr>
          <w:b/>
          <w:bCs/>
        </w:rPr>
        <w:t xml:space="preserve">  Nakon što kupac položi </w:t>
      </w:r>
      <w:proofErr w:type="spellStart"/>
      <w:r>
        <w:rPr>
          <w:b/>
          <w:bCs/>
        </w:rPr>
        <w:t>kupovninu</w:t>
      </w:r>
      <w:proofErr w:type="spellEnd"/>
      <w:r>
        <w:rPr>
          <w:b/>
          <w:bCs/>
        </w:rPr>
        <w:t xml:space="preserve"> i rješenje o dosudi postane pravomoćno sud će </w:t>
      </w:r>
      <w:r>
        <w:rPr>
          <w:b/>
        </w:rPr>
        <w:t>zaključkom odrediti predaju nekretnina i pokretnina kupcu, upis prava vlasništva  nekretnina u zemljišnim knjigama u korist kupca i brisanje založnih prava, na kupljenim nekretninama</w:t>
      </w:r>
      <w:r>
        <w:t>.</w:t>
      </w:r>
    </w:p>
    <w:p w:rsidRDefault="002738D9" w:rsidP="002738D9" w:rsidR="002738D9">
      <w:pPr>
        <w:jc w:val="both"/>
        <w:rPr>
          <w:rFonts w:cs="Arial" w:hAnsi="Arial" w:ascii="Arial"/>
        </w:rPr>
      </w:pPr>
      <w:r>
        <w:rPr>
          <w:rFonts w:cs="Arial"/>
          <w:bCs/>
        </w:rPr>
        <w:lastRenderedPageBreak/>
        <w:t>VIII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</w:t>
      </w:r>
      <w:r>
        <w:rPr>
          <w:rFonts w:cs="Arial"/>
          <w:b/>
          <w:bCs/>
        </w:rPr>
        <w:t>Razgledanje nekretnina i pokretnina, te uvid u procijene vrijednosti istih mogu se obaviti</w:t>
      </w:r>
      <w:r>
        <w:rPr>
          <w:rFonts w:cs="Arial"/>
          <w:b/>
        </w:rPr>
        <w:t xml:space="preserve"> uz prethodni dogovor sa stečajnim upraviteljem.   </w:t>
      </w:r>
    </w:p>
    <w:p w:rsidRDefault="002738D9" w:rsidP="002738D9" w:rsidR="002738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10. rujna 2015. godine</w:t>
      </w:r>
    </w:p>
    <w:p w:rsidRDefault="002738D9" w:rsidP="002738D9" w:rsidR="002738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2738D9" w:rsidP="002738D9" w:rsidR="002738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2738D9" w:rsidP="002738D9" w:rsidR="002738D9">
      <w:pPr>
        <w:ind w:firstLine="720"/>
        <w:jc w:val="both"/>
        <w:rPr>
          <w:rFonts w:hAnsi="Arial" w:ascii="Arial"/>
        </w:rPr>
      </w:pPr>
    </w:p>
    <w:p w:rsidRDefault="002738D9" w:rsidP="002738D9" w:rsidR="002738D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zaključka nije dopušten pravni lijek.</w:t>
      </w:r>
    </w:p>
    <w:p w:rsidRDefault="002738D9" w:rsidP="002738D9" w:rsidR="002738D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(čl.11. st.5. Ovršnog zakona).</w:t>
      </w:r>
      <w:bookmarkStart w:name="_GoBack" w:id="0"/>
      <w:bookmarkEnd w:id="0"/>
    </w:p>
    <w:p w:rsidRDefault="002738D9" w:rsidP="002738D9" w:rsidR="002738D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738D9" w:rsidP="002738D9" w:rsidR="002738D9">
      <w:pPr>
        <w:jc w:val="both"/>
        <w:rPr>
          <w:rFonts w:hAnsi="Arial" w:ascii="Arial"/>
        </w:rPr>
      </w:pPr>
      <w:r>
        <w:rPr>
          <w:rFonts w:hAnsi="Arial" w:ascii="Arial"/>
        </w:rPr>
        <w:t>Dna: stečajnom upravitelju Branku Valentiću</w:t>
      </w:r>
      <w:r>
        <w:rPr>
          <w:rFonts w:hAnsi="Arial" w:ascii="Arial"/>
        </w:rPr>
        <w:tab/>
      </w:r>
    </w:p>
    <w:p w:rsidRDefault="002738D9" w:rsidP="002738D9" w:rsidR="002738D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vjerovniku Erste &amp; </w:t>
      </w:r>
      <w:proofErr w:type="spellStart"/>
      <w:r>
        <w:rPr>
          <w:rFonts w:hAnsi="Arial" w:ascii="Arial"/>
        </w:rPr>
        <w:t>Steier</w:t>
      </w:r>
      <w:proofErr w:type="spellEnd"/>
      <w:r>
        <w:rPr>
          <w:rFonts w:hAnsi="Arial" w:ascii="Arial"/>
        </w:rPr>
        <w:t>. d.d., Rijeka, Jadranski trg 3a</w:t>
      </w:r>
    </w:p>
    <w:p w:rsidRDefault="002738D9" w:rsidP="002738D9" w:rsidR="002738D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vjerovniku po punomoćniku ZOU Zorislav </w:t>
      </w:r>
      <w:proofErr w:type="spellStart"/>
      <w:r>
        <w:rPr>
          <w:rFonts w:hAnsi="Arial" w:ascii="Arial"/>
        </w:rPr>
        <w:t>Krivačić</w:t>
      </w:r>
      <w:proofErr w:type="spellEnd"/>
      <w:r>
        <w:rPr>
          <w:rFonts w:hAnsi="Arial" w:ascii="Arial"/>
        </w:rPr>
        <w:t xml:space="preserve"> i dr. </w:t>
      </w:r>
      <w:proofErr w:type="spellStart"/>
      <w:r>
        <w:rPr>
          <w:rFonts w:hAnsi="Arial" w:ascii="Arial"/>
        </w:rPr>
        <w:t>odvj</w:t>
      </w:r>
      <w:proofErr w:type="spellEnd"/>
      <w:r>
        <w:rPr>
          <w:rFonts w:hAnsi="Arial" w:ascii="Arial"/>
        </w:rPr>
        <w:t>.</w:t>
      </w:r>
    </w:p>
    <w:p w:rsidRDefault="002738D9" w:rsidP="002738D9" w:rsidR="002738D9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e-oglasnu ploču suda</w:t>
      </w:r>
    </w:p>
    <w:p w:rsidRDefault="002738D9" w:rsidP="002738D9" w:rsidR="002738D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2738D9" w:rsidP="002738D9" w:rsidR="002738D9">
      <w:pPr>
        <w:jc w:val="both"/>
        <w:rPr>
          <w:rFonts w:hAnsi="Arial" w:ascii="Arial"/>
        </w:rPr>
      </w:pPr>
      <w:r>
        <w:rPr>
          <w:rFonts w:hAnsi="Arial" w:ascii="Arial"/>
        </w:rPr>
        <w:t>Bj.10.9.2015.g.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CD6A6C"/>
    <w:multiLevelType w:val="hybridMultilevel"/>
    <w:tmpl w:val="2CF41782"/>
    <w:lvl w:tplc="D8BA093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D9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4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St-26/2014-98</izvorni_sadrzaj>
    <derivirana_varijabla naziv="DomainObject.Oznaka_1">St-26/2014-98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2014.</izvorni_sadrzaj>
    <derivirana_varijabla naziv="DomainObject.Predmet.DatumOsnivanja_1">17.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R-18.9.2014. u 9,00 ispitno
R-18.9.2014. u 10,00 izvještajno</izvorni_sadrzaj>
    <derivirana_varijabla naziv="DomainObject.Predmet.PrimjedbaSuca_1">R-18.9.2014. u 9,00 ispitno
R-18.9.2014. u 10,00 izvještajno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METALPRODUKT dioničko društvo za proizvodnju žice, žičanih proizvoda i metalne galanterije ŠANDROVAC</izvorni_sadrzaj>
    <derivirana_varijabla naziv="DomainObject.Predmet.StrankaFormated_1">  METALPRODUKT dioničko društvo za proizvodnju žice, žičanih proizvoda i metalne galanterije ŠANDROVAC</derivirana_varijabla>
  </DomainObject.Predmet.StrankaFormated>
  <DomainObject.Predmet.StrankaFormatedOIB>
    <izvorni_sadrzaj>  METALPRODUKT dioničko društvo za proizvodnju žice, žičanih proizvoda i metalne galanterije ŠANDROVAC, OIB 85417450098</izvorni_sadrzaj>
    <derivirana_varijabla naziv="DomainObject.Predmet.StrankaFormatedOIB_1">  METALPRODUKT dioničko društvo za proizvodnju žice, žičanih proizvoda i metalne galanterije ŠANDROVAC, OIB 85417450098</derivirana_varijabla>
  </DomainObject.Predmet.StrankaFormatedOIB>
  <DomainObject.Predmet.StrankaFormatedWithAdress>
    <izvorni_sadrzaj> METALPRODUKT dioničko društvo za proizvodnju žice, žičanih proizvoda i metalne galanterije ŠANDROVAC, Bjelovarska 32, 43000 Šandrovac</izvorni_sadrzaj>
    <derivirana_varijabla naziv="DomainObject.Predmet.StrankaFormatedWithAdress_1"> METALPRODUKT dioničko društvo za proizvodnju žice, žičanih proizvoda i metalne galanterije ŠANDROVAC, Bjelovarska 32, 43000 Šandrovac</derivirana_varijabla>
  </DomainObject.Predmet.StrankaFormatedWithAdress>
  <DomainObject.Predmet.StrankaFormatedWithAdressOIB>
    <izvorni_sadrzaj> METALPRODUKT dioničko društvo za proizvodnju žice, žičanih proizvoda i metalne galanterije ŠANDROVAC, OIB 85417450098, Bjelovarska 32, 43000 Šandrovac</izvorni_sadrzaj>
    <derivirana_varijabla naziv="DomainObject.Predmet.StrankaFormatedWithAdressOIB_1"> METALPRODUKT dioničko društvo za proizvodnju žice, žičanih proizvoda i metalne galanterije ŠANDROVAC, OIB 85417450098, Bjelovarska 32, 43000 Šandrovac</derivirana_varijabla>
  </DomainObject.Predmet.StrankaFormatedWithAdressOIB>
  <DomainObject.Predmet.StrankaWithAdress>
    <izvorni_sadrzaj>METALPRODUKT dioničko društvo za proizvodnju žice, žičanih proizvoda i metalne galanterije ŠANDROVAC Bjelovarska 32,43000 Šandrovac</izvorni_sadrzaj>
    <derivirana_varijabla naziv="DomainObject.Predmet.StrankaWithAdress_1">METALPRODUKT dioničko društvo za proizvodnju žice, žičanih proizvoda i metalne galanterije ŠANDROVAC Bjelovarska 32,43000 Šandrovac</derivirana_varijabla>
  </DomainObject.Predmet.StrankaWithAdress>
  <DomainObject.Predmet.StrankaWithAdressOIB>
    <izvorni_sadrzaj>METALPRODUKT dioničko društvo za proizvodnju žice, žičanih proizvoda i metalne galanterije ŠANDROVAC, OIB 85417450098, Bjelovarska 32,43000 Šandrovac</izvorni_sadrzaj>
    <derivirana_varijabla naziv="DomainObject.Predmet.StrankaWithAdressOIB_1">METALPRODUKT dioničko društvo za proizvodnju žice, žičanih proizvoda i metalne galanterije ŠANDROVAC, OIB 85417450098, Bjelovarska 32,43000 Šandrovac</derivirana_varijabla>
  </DomainObject.Predmet.StrankaWithAdressOIB>
  <DomainObject.Predmet.StrankaNazivFormated>
    <izvorni_sadrzaj>METALPRODUKT dioničko društvo za proizvodnju žice, žičanih proizvoda i metalne galanterije ŠANDROVAC</izvorni_sadrzaj>
    <derivirana_varijabla naziv="DomainObject.Predmet.StrankaNazivFormated_1">METALPRODUKT dioničko društvo za proizvodnju žice, žičanih proizvoda i metalne galanterije ŠANDROVAC</derivirana_varijabla>
  </DomainObject.Predmet.StrankaNazivFormated>
  <DomainObject.Predmet.StrankaNazivFormatedOIB>
    <izvorni_sadrzaj>METALPRODUKT dioničko društvo za proizvodnju žice, žičanih proizvoda i metalne galanterije ŠANDROVAC, OIB 85417450098</izvorni_sadrzaj>
    <derivirana_varijabla naziv="DomainObject.Predmet.StrankaNazivFormatedOIB_1">METALPRODUKT dioničko društvo za proizvodnju žice, žičanih proizvoda i metalne galanterije ŠANDROVAC, OIB 85417450098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METALPRODUKT dioničko društvo za proizvodnju žice, žičanih proizvoda i metalne galanterije ŠANDROVAC</item>
    </izvorni_sadrzaj>
    <derivirana_varijabla naziv="DomainObject.Predmet.StrankaListFormated_1">
      <item>METALPRODUKT dioničko društvo za proizvodnju žice, žičanih proizvoda i metalne galanterije ŠANDROVAC</item>
    </derivirana_varijabla>
  </DomainObject.Predmet.StrankaListFormated>
  <DomainObject.Predmet.StrankaListFormatedOIB>
    <izvorni_sadrzaj>
      <item>METALPRODUKT dioničko društvo za proizvodnju žice, žičanih proizvoda i metalne galanterije ŠANDROVAC, OIB 85417450098</item>
    </izvorni_sadrzaj>
    <derivirana_varijabla naziv="DomainObject.Predmet.StrankaListFormatedOIB_1">
      <item>METALPRODUKT dioničko društvo za proizvodnju žice, žičanih proizvoda i metalne galanterije ŠANDROVAC, OIB 85417450098</item>
    </derivirana_varijabla>
  </DomainObject.Predmet.StrankaListFormatedOIB>
  <DomainObject.Predmet.StrankaListFormatedWithAdress>
    <izvorni_sadrzaj>
      <item>METALPRODUKT dioničko društvo za proizvodnju žice, žičanih proizvoda i metalne galanterije ŠANDROVAC, Bjelovarska 32, 43000 Šandrovac</item>
    </izvorni_sadrzaj>
    <derivirana_varijabla naziv="DomainObject.Predmet.StrankaListFormatedWithAdress_1">
      <item>METALPRODUKT dioničko društvo za proizvodnju žice, žičanih proizvoda i metalne galanterije ŠANDROVAC, Bjelovarska 32, 43000 Šandrovac</item>
    </derivirana_varijabla>
  </DomainObject.Predmet.StrankaListFormatedWithAdress>
  <DomainObject.Predmet.StrankaListFormatedWithAdressOIB>
    <izvorni_sadrzaj>
      <item>METALPRODUKT dioničko društvo za proizvodnju žice, žičanih proizvoda i metalne galanterije ŠANDROVAC, OIB 85417450098, Bjelovarska 32, 43000 Šandrovac</item>
    </izvorni_sadrzaj>
    <derivirana_varijabla naziv="DomainObject.Predmet.StrankaListFormatedWithAdressOIB_1">
      <item>METALPRODUKT dioničko društvo za proizvodnju žice, žičanih proizvoda i metalne galanterije ŠANDROVAC, OIB 85417450098, Bjelovarska 32, 43000 Šandrovac</item>
    </derivirana_varijabla>
  </DomainObject.Predmet.StrankaListFormatedWithAdressOIB>
  <DomainObject.Predmet.StrankaListNazivFormated>
    <izvorni_sadrzaj>
      <item>METALPRODUKT dioničko društvo za proizvodnju žice, žičanih proizvoda i metalne galanterije ŠANDROVAC</item>
    </izvorni_sadrzaj>
    <derivirana_varijabla naziv="DomainObject.Predmet.StrankaListNazivFormated_1">
      <item>METALPRODUKT dioničko društvo za proizvodnju žice, žičanih proizvoda i metalne galanterije ŠANDROVAC</item>
    </derivirana_varijabla>
  </DomainObject.Predmet.StrankaListNazivFormated>
  <DomainObject.Predmet.StrankaListNazivFormatedOIB>
    <izvorni_sadrzaj>
      <item>METALPRODUKT dioničko društvo za proizvodnju žice, žičanih proizvoda i metalne galanterije ŠANDROVAC, OIB 85417450098</item>
    </izvorni_sadrzaj>
    <derivirana_varijabla naziv="DomainObject.Predmet.StrankaListNazivFormatedOIB_1">
      <item>METALPRODUKT dioničko društvo za proizvodnju žice, žičanih proizvoda i metalne galanterije ŠANDROVAC, OIB 85417450098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</izvorni_sadrzaj>
    <derivirana_varijabla naziv="DomainObject.Predmet.OstaliListFormated_1">
      <item>BRANKO VALENTIĆ</item>
      <item>ZAJEDNIČKI ODVJETNIČKI URED KRIVAČIĆ</item>
      <item>ERSTE &amp; STEIERMARKISCHE BANK d.d.</item>
      <item>računovodstvu- ovdje</item>
      <item>ŽUPANIJSKO DRŽAVNO ODVJETNIŠTVO U BJELOVARU</item>
    </derivirana_varijabla>
  </DomainObject.Predmet.OstaliListFormated>
  <DomainObject.Predmet.OstaliList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</izvorni_sadrzaj>
    <derivirana_varijabla naziv="DomainObject.Predmet.OstaliList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</derivirana_varijabla>
  </DomainObject.Predmet.OstaliListFormatedOIB>
  <DomainObject.Predmet.OstaliListFormatedWithAdress>
    <izvorni_sadrzaj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</izvorni_sadrzaj>
    <derivirana_varijabla naziv="DomainObject.Predmet.OstaliListFormatedWithAdress_1"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</derivirana_varijabla>
  </DomainObject.Predmet.OstaliListFormatedWithAdress>
  <DomainObject.Predmet.OstaliListFormatedWithAdressOIB>
    <izvorni_sadrzaj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</izvorni_sadrzaj>
    <derivirana_varijabla naziv="DomainObject.Predmet.OstaliListFormatedWithAdressOIB_1"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</derivirana_varijabla>
  </DomainObject.Predmet.OstaliListFormatedWithAdressOIB>
  <DomainObject.Predmet.OstaliListNaziv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</izvorni_sadrzaj>
    <derivirana_varijabla naziv="DomainObject.Predmet.OstaliListNazivFormated_1">
      <item>BRANKO VALENTIĆ</item>
      <item>ZAJEDNIČKI ODVJETNIČKI URED KRIVAČIĆ</item>
      <item>ERSTE &amp; STEIERMARKISCHE BANK d.d.</item>
      <item>računovodstvu- ovdje</item>
      <item>ŽUPANIJSKO DRŽAVNO ODVJETNIŠTVO U BJELOVARU</item>
    </derivirana_varijabla>
  </DomainObject.Predmet.OstaliListNazivFormated>
  <DomainObject.Predmet.OstaliListNaziv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</izvorni_sadrzaj>
    <derivirana_varijabla naziv="DomainObject.Predmet.OstaliListNaziv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St-26/2014-98</izvorni_sadrzaj>
    <derivirana_varijabla naziv="DomainObject.PoslovniBrojDokumenta_1">St-26/2014-98</derivirana_varijabla>
  </DomainObject.PoslovniBrojDokumenta>
  <DomainObject.Predmet.StrankaIDrugi>
    <izvorni_sadrzaj>METALPRODUKT dioničko društvo za proizvodnju žice, žičanih proizvoda i metalne galanterije ŠANDROVAC</izvorni_sadrzaj>
    <derivirana_varijabla naziv="DomainObject.Predmet.StrankaIDrugi_1">METALPRODUKT dioničko društvo za proizvodnju žice, žičanih proizvoda i metalne galanterije ŠANDROVAC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METALPRODUKT dioničko društvo za proizvodnju žice, žičanih proizvoda i metalne galanterije ŠANDROVAC, OIB 85417450098, Bjelovarska 32, 43000 Šandrovac</izvorni_sadrzaj>
    <derivirana_varijabla naziv="DomainObject.Predmet.StrankaIDrugiAdressOIB_1">METALPRODUKT dioničko društvo za proizvodnju žice, žičanih proizvoda i metalne galanterije ŠANDROVAC, OIB 85417450098, Bjelovarska 32, 43000 Šandrovac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</izvorni_sadrzaj>
    <derivirana_varijabla naziv="DomainObject.Predmet.SudioniciListNaziv_1"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</derivirana_varijabla>
  </DomainObject.Predmet.SudioniciListNaziv>
  <DomainObject.Predmet.SudioniciListAdressOIB>
    <izvorni_sadrzaj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</izvorni_sadrzaj>
    <derivirana_varijabla naziv="DomainObject.Predmet.SudioniciListAdressOIB_1"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BB8D0-C24C-4482-8454-41D9A7F94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4327</properties:Characters>
  <properties:Lines>94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2015-09-10T07:28:00Z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St-26/2014-98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