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03F19" w:rsidRPr="00C61EDF">
        <w:trPr>
          <w:trHeight w:val="2231"/>
        </w:trPr>
        <w:tc>
          <w:tcPr>
            <w:tcW w:type="dxa" w:w="3369"/>
            <w:vAlign w:val="center"/>
          </w:tcPr>
          <w:p w:rsidRDefault="00103F19" w:rsidP="00A66C00" w:rsidR="00103F1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03F19" w:rsidP="00A66C00" w:rsidR="00103F1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03F19" w:rsidP="00A66C00" w:rsidR="00103F1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03F19" w:rsidP="00DA5B9D" w:rsidR="00103F1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03F19" w:rsidP="00DA5B9D" w:rsidR="00103F19">
            <w:pPr>
              <w:jc w:val="both"/>
            </w:pPr>
          </w:p>
          <w:p w:rsidRDefault="00103F19" w:rsidP="00DA5B9D" w:rsidR="00103F19">
            <w:pPr>
              <w:jc w:val="both"/>
            </w:pPr>
          </w:p>
          <w:p w:rsidRDefault="00103F19" w:rsidP="00DA5B9D" w:rsidR="00103F19">
            <w:pPr>
              <w:jc w:val="both"/>
            </w:pPr>
          </w:p>
          <w:p w:rsidRDefault="00103F19" w:rsidP="00DA5B9D" w:rsidR="00103F19">
            <w:pPr>
              <w:jc w:val="right"/>
            </w:pPr>
          </w:p>
          <w:p w:rsidRDefault="00103F19" w:rsidP="00DA5B9D" w:rsidR="00103F19">
            <w:pPr>
              <w:jc w:val="right"/>
            </w:pPr>
          </w:p>
          <w:p w:rsidRDefault="00103F19" w:rsidP="00DA5B9D" w:rsidR="00103F19">
            <w:pPr>
              <w:jc w:val="right"/>
              <w:rPr>
                <w:noProof/>
              </w:rPr>
            </w:pPr>
          </w:p>
          <w:p w:rsidRDefault="00103F19" w:rsidP="00DA5B9D" w:rsidR="00103F19">
            <w:pPr>
              <w:jc w:val="right"/>
              <w:rPr>
                <w:noProof/>
              </w:rPr>
            </w:pPr>
          </w:p>
          <w:p w:rsidRDefault="00103F19" w:rsidP="00DA5B9D" w:rsidR="00103F19">
            <w:pPr>
              <w:jc w:val="right"/>
              <w:rPr>
                <w:noProof/>
                <w:sz w:val="24"/>
              </w:rPr>
            </w:pPr>
          </w:p>
          <w:p w:rsidRDefault="00103F19" w:rsidP="00103F19" w:rsidR="00103F1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>
              <w:rPr>
                <w:noProof/>
                <w:sz w:val="24"/>
              </w:rPr>
              <w:t>1879/2016</w:t>
            </w:r>
          </w:p>
        </w:tc>
      </w:tr>
    </w:tbl>
    <w:p w14:textId="e645453" w14:paraId="e645453" w:rsidRDefault="007657AB" w:rsidP="007657AB" w:rsidR="007657AB" w:rsidRPr="00DE2B55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657AB" w:rsidP="007657AB" w:rsidR="007657AB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</w:t>
      </w:r>
      <w:r w:rsidR="00722C23">
        <w:rPr>
          <w:rFonts w:eastAsiaTheme="minorHAnsi"/>
          <w:lang w:eastAsia="en-US"/>
        </w:rPr>
        <w:t>po</w:t>
      </w:r>
      <w:r w:rsidRPr="00DE2B55">
        <w:rPr>
          <w:rFonts w:eastAsiaTheme="minorHAnsi"/>
          <w:lang w:eastAsia="en-US"/>
        </w:rPr>
        <w:t xml:space="preserve"> sutkinji Ani Golub Gruić,</w:t>
      </w:r>
      <w:r w:rsidR="00722C23">
        <w:rPr>
          <w:rFonts w:eastAsiaTheme="minorHAnsi"/>
          <w:lang w:eastAsia="en-US"/>
        </w:rPr>
        <w:t xml:space="preserve"> </w:t>
      </w:r>
      <w:r w:rsidRPr="00B873A2">
        <w:rPr>
          <w:lang w:eastAsia="en-US"/>
        </w:rPr>
        <w:t xml:space="preserve">u postupku povodom prijedloga za otvaranje stečajnog postupka nad dužnikom </w:t>
      </w:r>
      <w:r w:rsidR="00B15DCA">
        <w:t>MATKO, d.o.o., OIB: 10987294032, Split, Zrinjsko Frankopanska 6</w:t>
      </w:r>
      <w:r>
        <w:t>,</w:t>
      </w:r>
      <w:r w:rsidR="00103F19">
        <w:t xml:space="preserve"> 7. prosinca</w:t>
      </w:r>
      <w:r w:rsidRPr="000C06DF">
        <w:t xml:space="preserve"> 201</w:t>
      </w:r>
      <w:r>
        <w:t>7</w:t>
      </w:r>
      <w:r w:rsidRPr="000C06DF">
        <w:t>. godine</w:t>
      </w:r>
    </w:p>
    <w:p w:rsidRDefault="007657AB" w:rsidP="007657AB" w:rsidR="007657AB" w:rsidRPr="00DE2B55">
      <w:pPr>
        <w:spacing w:after="300" w:before="3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B15DCA">
        <w:t>MATKO, d.o.o., OIB: 10987294032, Split, Zrinjsko Frankopanska 6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E97277">
        <w:t>2</w:t>
      </w:r>
      <w:r w:rsidRPr="001F33C5">
        <w:t>0.000,00</w:t>
      </w:r>
      <w:r>
        <w:t xml:space="preserve"> kuna 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B15DCA">
        <w:t>1879</w:t>
      </w:r>
      <w:r>
        <w:t>-</w:t>
      </w:r>
      <w:r w:rsidR="001644FE">
        <w:t>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B15DCA">
        <w:t>1879</w:t>
      </w:r>
      <w:r w:rsidR="001644FE">
        <w:t>/2016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7657AB" w:rsidR="007657AB" w:rsidRPr="00FD17E3">
      <w:pPr>
        <w:pStyle w:val="Naslov2"/>
        <w:numPr>
          <w:ilvl w:val="12"/>
          <w:numId w:val="0"/>
        </w:numPr>
        <w:spacing w:after="200" w:before="3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B15DCA" w:rsidP="00B15DCA" w:rsidR="00B15DCA">
      <w:pPr>
        <w:spacing w:before="40"/>
        <w:ind w:firstLine="709"/>
        <w:jc w:val="both"/>
      </w:pPr>
      <w:r>
        <w:t xml:space="preserve">Financijska agencija, Regionalni centar Split, Podružnica Split, podnijela je ovom sudu 30. listopada 2015. na temelju odredbe čl. 444. st. 1. </w:t>
      </w:r>
      <w:r w:rsidR="00103F19" w:rsidRPr="0032578D">
        <w:t xml:space="preserve">Stečajnog zakona („Narodne novine“ </w:t>
      </w:r>
      <w:r w:rsidR="00103F19">
        <w:t>71/15; dalje SZ)</w:t>
      </w:r>
      <w:r>
        <w:t>, zahtjev za provedbu skraćenog stečajnog postupka nad dužnikom MATKO, d.o.o., OIB: 10987294032, Split, Zrinjsko Frankopanska 6.</w:t>
      </w:r>
    </w:p>
    <w:p w:rsidRDefault="00B15DCA" w:rsidP="00103F19" w:rsidR="00B15DCA">
      <w:pPr>
        <w:spacing w:before="200"/>
        <w:ind w:firstLine="708"/>
        <w:jc w:val="both"/>
      </w:pPr>
      <w:r>
        <w:t>U prijedlogu se navodi da dužnik na dan 1. rujna 2015. godine u Očevidniku redoslijeda osnova za plaćanje ima evidentirane neizvršene osnove za plaćanja u neprekinutom razdoblju od 1442 dana, u ukupnom iznosu od 116.127,95 kn, kao i da prema podacima koji su dostavljeni od Hrvatskog zavoda za mirovinsko osiguranje, dužnik nema zaposlenih.</w:t>
      </w:r>
    </w:p>
    <w:p w:rsidRDefault="00B15DCA" w:rsidP="00103F19" w:rsidR="00B15DCA">
      <w:pPr>
        <w:spacing w:before="200"/>
        <w:ind w:firstLine="709"/>
        <w:jc w:val="both"/>
      </w:pPr>
      <w:r>
        <w:t xml:space="preserve">Utvrdivši da su u smislu odredbe čl. 428. SZ-a ispunjene pretpostavke za provedbu skraćenog stečajnog postupka, ovaj sud je 12. veljače 2016. na mrežnoj stranici e-Oglasna ploča sudova </w:t>
      </w:r>
      <w:r w:rsidR="00103F19">
        <w:t>objavio oglas poslovni broj 11.</w:t>
      </w:r>
      <w:r>
        <w:t>St-1390/2015 u smislu odredbe čl. 430. SZ-a.</w:t>
      </w:r>
    </w:p>
    <w:p w:rsidRDefault="00B15DCA" w:rsidP="00103F19" w:rsidR="00B15DCA">
      <w:pPr>
        <w:spacing w:before="200"/>
        <w:ind w:firstLine="709"/>
        <w:jc w:val="both"/>
      </w:pPr>
      <w:r>
        <w:t>Postupajući po predmetnom oglasu Republika Hrvatska, Ministarstvo financija, Porezna uprava, zastupana po Županijskom državnom odvjetništvu u Splitu, dostavila je 1</w:t>
      </w:r>
      <w:r w:rsidR="00103F19">
        <w:t>1. ožujka 2016.</w:t>
      </w:r>
      <w:r>
        <w:t xml:space="preserve"> obrazac kojim je, kao vjerovnik, predložila nad dužnikom otvoriti stečaj, nakon </w:t>
      </w:r>
      <w:r>
        <w:lastRenderedPageBreak/>
        <w:t>čega je ovaj sud, temeljem odredbe čl. 433. i 435. st. 2. SZ-a rješenjem poslovni broj 11.St-1390/2015 od 21. rujna 2016. obustavio skraćeni stečajni postupak nad dužnikom.</w:t>
      </w:r>
    </w:p>
    <w:p w:rsidRDefault="00B15DCA" w:rsidP="00103F19" w:rsidR="00B15DCA">
      <w:pPr>
        <w:spacing w:before="200"/>
        <w:ind w:firstLine="709"/>
        <w:jc w:val="both"/>
      </w:pPr>
      <w:r>
        <w:t>Po pravomoćnosti predmetnog rješenja stečajna pisarnica ovog suda zavela je predmet pod poslovni broj St-1879/2016.</w:t>
      </w:r>
    </w:p>
    <w:p w:rsidRDefault="00E97277" w:rsidP="00103F19" w:rsidR="007657AB" w:rsidRPr="00B502E8">
      <w:pPr>
        <w:spacing w:before="200"/>
        <w:ind w:firstLine="708"/>
        <w:jc w:val="both"/>
      </w:pPr>
      <w:r>
        <w:t>Rješenjem ovog suda poslovni broj 11. St-</w:t>
      </w:r>
      <w:r w:rsidR="00B15DCA">
        <w:t>1879</w:t>
      </w:r>
      <w:r>
        <w:t xml:space="preserve">/2016 od </w:t>
      </w:r>
      <w:r w:rsidR="00B15DCA">
        <w:t>24. ožujka 2017</w:t>
      </w:r>
      <w:r>
        <w:t xml:space="preserve">. pokrenut je postupak radi utvrđenja uvjeta za otvaranje stečajnog postupka (prethodni postupak). </w:t>
      </w:r>
    </w:p>
    <w:p w:rsidRDefault="007657AB" w:rsidP="00103F19" w:rsidR="00B15DCA" w:rsidRPr="00B15DCA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Na ročište radi očitovanja o prijedlogu za otvaranje stečajnog postupka</w:t>
      </w:r>
      <w:r w:rsidR="00103F19">
        <w:rPr>
          <w:szCs w:val="20"/>
        </w:rPr>
        <w:t xml:space="preserve"> održano </w:t>
      </w:r>
      <w:r w:rsidR="00B15DCA">
        <w:rPr>
          <w:szCs w:val="20"/>
        </w:rPr>
        <w:t>3. svibnja</w:t>
      </w:r>
      <w:r w:rsidR="007B45E0">
        <w:rPr>
          <w:szCs w:val="20"/>
        </w:rPr>
        <w:t xml:space="preserve"> 2017</w:t>
      </w:r>
      <w:r w:rsidR="00103F19">
        <w:rPr>
          <w:szCs w:val="20"/>
        </w:rPr>
        <w:t xml:space="preserve">. </w:t>
      </w:r>
      <w:r w:rsidR="007B45E0">
        <w:rPr>
          <w:szCs w:val="20"/>
        </w:rPr>
        <w:t>pristupio</w:t>
      </w:r>
      <w:r w:rsidR="00B15DCA">
        <w:rPr>
          <w:szCs w:val="20"/>
        </w:rPr>
        <w:t xml:space="preserve"> je</w:t>
      </w:r>
      <w:r w:rsidR="00A8440F">
        <w:rPr>
          <w:szCs w:val="20"/>
        </w:rPr>
        <w:t xml:space="preserve"> </w:t>
      </w:r>
      <w:r w:rsidR="004E1445">
        <w:rPr>
          <w:szCs w:val="20"/>
        </w:rPr>
        <w:t>zastupnik po zakonu</w:t>
      </w:r>
      <w:r w:rsidR="00B15DCA">
        <w:rPr>
          <w:szCs w:val="20"/>
        </w:rPr>
        <w:t xml:space="preserve"> dužnika Goran Matković te je isti u svom iskazu naveo da je d</w:t>
      </w:r>
      <w:r w:rsidR="00B15DCA">
        <w:t xml:space="preserve">ruštvo Matko d.o.o. uredno poslovalo 10-15 godina. Poslovni problemi </w:t>
      </w:r>
      <w:r w:rsidR="00103F19">
        <w:t xml:space="preserve">dasu </w:t>
      </w:r>
      <w:r w:rsidR="00B15DCA">
        <w:t>nastupili nakon što je društvo kupilo jedan stan od klijenta Credo banke – Amazona d.o.o. Split i to kreditom preko Credo banke za iznos od 150.000,00 EUR-a.</w:t>
      </w:r>
      <w:r w:rsidR="00B15DCA">
        <w:rPr>
          <w:szCs w:val="20"/>
        </w:rPr>
        <w:t xml:space="preserve"> </w:t>
      </w:r>
      <w:r w:rsidR="00B15DCA">
        <w:t xml:space="preserve">Društvo </w:t>
      </w:r>
      <w:r w:rsidR="00103F19">
        <w:t xml:space="preserve">da </w:t>
      </w:r>
      <w:r w:rsidR="00B15DCA">
        <w:t>nije uspjelo vraćati kredit, nakon čega je predmetnu nekretninu prodalo Jošku Biliću iz Trogira prije otprilike dvije godine za iznos od 230.000,00 EUR-a, a kojim je u cijelosti zatvoren dug prema Credo banci.</w:t>
      </w:r>
      <w:r w:rsidR="00B15DCA">
        <w:rPr>
          <w:szCs w:val="20"/>
        </w:rPr>
        <w:t xml:space="preserve"> </w:t>
      </w:r>
      <w:r w:rsidR="00B15DCA">
        <w:t xml:space="preserve">Dužnik </w:t>
      </w:r>
      <w:r w:rsidR="00103F19">
        <w:t>da s</w:t>
      </w:r>
      <w:r w:rsidR="00B15DCA">
        <w:t xml:space="preserve">e nikada nije uspio uknjižiti kao vlasnik te nekretnine iz razloga što je na njoj egzistirala zabilježba ovrhe koja je priječila daljnji pravni promet. Bilić </w:t>
      </w:r>
      <w:r w:rsidR="00103F19">
        <w:t xml:space="preserve">da </w:t>
      </w:r>
      <w:r w:rsidR="00B15DCA">
        <w:t>se uknjižio kao vlasnik na toj nekretnini, a nakon što je prethodno brisana zabilježba ovrhe.</w:t>
      </w:r>
      <w:r w:rsidR="00B15DCA">
        <w:rPr>
          <w:szCs w:val="20"/>
        </w:rPr>
        <w:t xml:space="preserve"> </w:t>
      </w:r>
      <w:r w:rsidR="00B15DCA">
        <w:t>Društvo</w:t>
      </w:r>
      <w:r w:rsidR="00103F19">
        <w:t xml:space="preserve"> da</w:t>
      </w:r>
      <w:r w:rsidR="00B15DCA">
        <w:t xml:space="preserve"> nema nikakve imovine u svom vlasništvu, nema nekretnina, nema pokretnina,a nema ni potraživanja prema trećim osobama. Vezano za struktu</w:t>
      </w:r>
      <w:r w:rsidR="00103F19">
        <w:t>ru duga, odnosno blokadu, istakao je</w:t>
      </w:r>
      <w:r w:rsidR="00B15DCA">
        <w:t xml:space="preserve"> da je uglavnom riječ o poreznom dugu.</w:t>
      </w:r>
      <w:r w:rsidR="00B15DCA">
        <w:rPr>
          <w:szCs w:val="20"/>
        </w:rPr>
        <w:t xml:space="preserve"> </w:t>
      </w:r>
      <w:r w:rsidR="00103F19">
        <w:t>D</w:t>
      </w:r>
      <w:r w:rsidR="00B15DCA">
        <w:t>ruštvo</w:t>
      </w:r>
      <w:r w:rsidR="00103F19">
        <w:t xml:space="preserve"> da</w:t>
      </w:r>
      <w:r w:rsidR="00B15DCA">
        <w:t xml:space="preserve"> nije sudionik niti jednog sudskog ili upravnog postupka</w:t>
      </w:r>
      <w:r w:rsidR="00103F19">
        <w:t xml:space="preserve"> te da</w:t>
      </w:r>
      <w:r w:rsidR="00B15DCA">
        <w:t xml:space="preserve"> nema zaposlenika.</w:t>
      </w:r>
      <w:r w:rsidR="00B15DCA">
        <w:rPr>
          <w:szCs w:val="20"/>
        </w:rPr>
        <w:t xml:space="preserve"> </w:t>
      </w:r>
      <w:r w:rsidR="00B15DCA">
        <w:t xml:space="preserve">Poslovne knjige društva </w:t>
      </w:r>
      <w:r w:rsidR="00103F19">
        <w:t xml:space="preserve">da su </w:t>
      </w:r>
      <w:r w:rsidR="00B15DCA">
        <w:t>bile uredno vođene do prije dvije-tri godine, nakon čega je društvo postalo potpuno pasivno i nije predavalo obvezna financijska izvješća.</w:t>
      </w:r>
    </w:p>
    <w:p w:rsidRDefault="007657AB" w:rsidP="00103F19" w:rsidR="007657AB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 xml:space="preserve">Iz </w:t>
      </w:r>
      <w:r w:rsidR="00A8440F">
        <w:rPr>
          <w:szCs w:val="20"/>
        </w:rPr>
        <w:t>potvrde Zemljišnoknjižnog odjela Općinskog suda u Splitu od</w:t>
      </w:r>
      <w:r w:rsidR="004E1445">
        <w:rPr>
          <w:szCs w:val="20"/>
        </w:rPr>
        <w:t xml:space="preserve"> </w:t>
      </w:r>
      <w:r w:rsidR="00B15DCA">
        <w:rPr>
          <w:szCs w:val="20"/>
        </w:rPr>
        <w:t>22. studenog</w:t>
      </w:r>
      <w:r w:rsidR="004E1445">
        <w:rPr>
          <w:szCs w:val="20"/>
        </w:rPr>
        <w:t xml:space="preserve"> 2016. (list </w:t>
      </w:r>
      <w:r w:rsidR="00B15DCA">
        <w:rPr>
          <w:szCs w:val="20"/>
        </w:rPr>
        <w:t>2</w:t>
      </w:r>
      <w:r w:rsidR="00664BC1">
        <w:rPr>
          <w:szCs w:val="20"/>
        </w:rPr>
        <w:t>5</w:t>
      </w:r>
      <w:r w:rsidR="00A8440F">
        <w:rPr>
          <w:szCs w:val="20"/>
        </w:rPr>
        <w:t xml:space="preserve"> spisa) proizlazi da dužnik nije upisan kao vlasnik nekretnina na području nadležnos</w:t>
      </w:r>
      <w:r w:rsidR="004E1445">
        <w:rPr>
          <w:szCs w:val="20"/>
        </w:rPr>
        <w:t>ti tog zemljišnoknjižnog odjela</w:t>
      </w:r>
      <w:r w:rsidR="00103F19">
        <w:rPr>
          <w:szCs w:val="20"/>
        </w:rPr>
        <w:t>, a iz</w:t>
      </w:r>
      <w:r w:rsidR="00A8440F">
        <w:rPr>
          <w:szCs w:val="20"/>
        </w:rPr>
        <w:t xml:space="preserve"> </w:t>
      </w:r>
      <w:r>
        <w:rPr>
          <w:szCs w:val="20"/>
        </w:rPr>
        <w:t xml:space="preserve">uvjerenja MUP-a od </w:t>
      </w:r>
      <w:r w:rsidR="00B15DCA">
        <w:rPr>
          <w:szCs w:val="20"/>
        </w:rPr>
        <w:t>22. studenog</w:t>
      </w:r>
      <w:r>
        <w:rPr>
          <w:szCs w:val="20"/>
        </w:rPr>
        <w:t xml:space="preserve"> 2016. (list </w:t>
      </w:r>
      <w:r w:rsidR="00B15DCA">
        <w:rPr>
          <w:szCs w:val="20"/>
        </w:rPr>
        <w:t>2</w:t>
      </w:r>
      <w:r w:rsidR="00664BC1">
        <w:rPr>
          <w:szCs w:val="20"/>
        </w:rPr>
        <w:t>7</w:t>
      </w:r>
      <w:r>
        <w:rPr>
          <w:szCs w:val="20"/>
        </w:rPr>
        <w:t xml:space="preserve"> spisa) proizlazi da </w:t>
      </w:r>
      <w:r w:rsidR="004E1445">
        <w:rPr>
          <w:szCs w:val="20"/>
        </w:rPr>
        <w:t xml:space="preserve">dužnik </w:t>
      </w:r>
      <w:r>
        <w:rPr>
          <w:szCs w:val="20"/>
        </w:rPr>
        <w:t xml:space="preserve">prema službenoj evidenciji registracije cestovnih vozila </w:t>
      </w:r>
      <w:r w:rsidR="00664BC1">
        <w:rPr>
          <w:szCs w:val="20"/>
        </w:rPr>
        <w:t xml:space="preserve">nije </w:t>
      </w:r>
      <w:r>
        <w:rPr>
          <w:szCs w:val="20"/>
        </w:rPr>
        <w:t xml:space="preserve">evidentiran kao vlasnik </w:t>
      </w:r>
      <w:r w:rsidR="004E1445">
        <w:rPr>
          <w:szCs w:val="20"/>
        </w:rPr>
        <w:t>vozila</w:t>
      </w:r>
      <w:r w:rsidR="00664BC1">
        <w:rPr>
          <w:szCs w:val="20"/>
        </w:rPr>
        <w:t>.</w:t>
      </w:r>
    </w:p>
    <w:p w:rsidRDefault="007657AB" w:rsidP="00103F19" w:rsidR="007657AB" w:rsidRPr="00264163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B15DCA">
        <w:rPr>
          <w:szCs w:val="20"/>
        </w:rPr>
        <w:t>2. svibnja 2017</w:t>
      </w:r>
      <w:r>
        <w:rPr>
          <w:szCs w:val="20"/>
        </w:rPr>
        <w:t xml:space="preserve">. (list </w:t>
      </w:r>
      <w:r w:rsidR="00B15DCA">
        <w:rPr>
          <w:szCs w:val="20"/>
        </w:rPr>
        <w:t>48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>
        <w:rPr>
          <w:szCs w:val="20"/>
        </w:rPr>
        <w:t xml:space="preserve">e u neprekinutom razdoblju od </w:t>
      </w:r>
      <w:r w:rsidR="00B15DCA">
        <w:rPr>
          <w:szCs w:val="20"/>
        </w:rPr>
        <w:t>2050</w:t>
      </w:r>
      <w:r w:rsidR="00E879E4">
        <w:rPr>
          <w:szCs w:val="20"/>
        </w:rPr>
        <w:t xml:space="preserve"> </w:t>
      </w:r>
      <w:r w:rsidRPr="00264163">
        <w:rPr>
          <w:szCs w:val="20"/>
        </w:rPr>
        <w:t xml:space="preserve">dana, to ovaj sud utvrđuje da je na strani dužnika ostvaren stečajni razlog nesposobnosti za plaćanje u smislu odredbi čl. 6. </w:t>
      </w:r>
      <w:r w:rsidRPr="00264163">
        <w:t>SZ-a</w:t>
      </w:r>
      <w:r w:rsidRPr="00264163">
        <w:rPr>
          <w:szCs w:val="20"/>
        </w:rPr>
        <w:t>.</w:t>
      </w:r>
    </w:p>
    <w:p w:rsidRDefault="00AA01FD" w:rsidP="00103F19" w:rsidR="00AA01FD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Kako, dakle, iz rezultata prethodnog postupka, proizlazi da dužnik nema imovine koja bi ušla u stečajnu masu i iz koje bi se mogli podmiriti barem troškovi stečajnog postupka, a isto tako je kod dužnika ispunjeni stečajni razlozi nelikvidnosti, nesposobnosti za plaćanje i prezaduženosti, to su se u konkretnom slučaju ispunili uvjeti za donošenje rješenja o otvaranju i istovremenom zaključenju stečajnog postupka nad dužnikom. </w:t>
      </w:r>
    </w:p>
    <w:p w:rsidRDefault="00AA01FD" w:rsidP="00103F19" w:rsidR="00AA01FD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AA01FD" w:rsidP="00103F19" w:rsidR="00AA01F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čl. 132. </w:t>
      </w:r>
      <w:r w:rsidR="00103F19">
        <w:rPr>
          <w:rFonts w:cs="Times New Roman" w:hAnsi="Times New Roman" w:ascii="Times New Roman"/>
          <w:sz w:val="24"/>
          <w:szCs w:val="24"/>
        </w:rPr>
        <w:t>SZ-a</w:t>
      </w:r>
      <w:r>
        <w:rPr>
          <w:rFonts w:cs="Times New Roman" w:hAnsi="Times New Roman" w:ascii="Times New Roman"/>
          <w:sz w:val="24"/>
          <w:szCs w:val="24"/>
        </w:rPr>
        <w:t xml:space="preserve"> koja se u ovom predmetu primjenjuje temeljem o</w:t>
      </w:r>
      <w:r w:rsidR="00103F19">
        <w:rPr>
          <w:rFonts w:cs="Times New Roman" w:hAnsi="Times New Roman" w:ascii="Times New Roman"/>
          <w:sz w:val="24"/>
          <w:szCs w:val="24"/>
        </w:rPr>
        <w:t>dredbe čl. 441. st. 2. SZ-a</w:t>
      </w:r>
      <w:r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</w:t>
      </w:r>
      <w:r>
        <w:rPr>
          <w:rFonts w:cs="Times New Roman" w:hAnsi="Times New Roman" w:ascii="Times New Roman"/>
          <w:sz w:val="24"/>
          <w:szCs w:val="24"/>
        </w:rPr>
        <w:lastRenderedPageBreak/>
        <w:t>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103F19" w:rsidP="00103F19" w:rsidR="00103F1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>Visinu zatraženog predujma ovaj sud utvrđuje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97BEF">
        <w:rPr>
          <w:rFonts w:cs="Times New Roman" w:hAnsi="Times New Roman" w:ascii="Times New Roman"/>
          <w:sz w:val="24"/>
          <w:szCs w:val="24"/>
        </w:rPr>
        <w:t>procjenom troškova</w:t>
      </w:r>
      <w:r>
        <w:rPr>
          <w:rFonts w:cs="Times New Roman" w:hAnsi="Times New Roman" w:ascii="Times New Roman"/>
          <w:sz w:val="24"/>
          <w:szCs w:val="24"/>
        </w:rPr>
        <w:t xml:space="preserve"> prethodnog i otvorenog</w:t>
      </w:r>
      <w:r w:rsidRPr="00197BEF">
        <w:rPr>
          <w:rFonts w:cs="Times New Roman" w:hAnsi="Times New Roman" w:ascii="Times New Roman"/>
          <w:sz w:val="24"/>
          <w:szCs w:val="24"/>
        </w:rPr>
        <w:t xml:space="preserve"> stečajnog</w:t>
      </w:r>
      <w:r>
        <w:rPr>
          <w:rFonts w:cs="Times New Roman" w:hAnsi="Times New Roman" w:ascii="Times New Roman"/>
          <w:sz w:val="24"/>
          <w:szCs w:val="24"/>
        </w:rPr>
        <w:t xml:space="preserve"> postupka (baziranog na pretpostavljenom trajanju stečajnog postupka od šest mjeseci):</w:t>
      </w:r>
    </w:p>
    <w:p w:rsidRDefault="00103F19" w:rsidP="00103F19" w:rsidR="00103F19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privremenom stečajnom upravitelju u iznosu od 3.000,00 kn</w:t>
      </w:r>
    </w:p>
    <w:p w:rsidRDefault="00103F19" w:rsidP="00103F19" w:rsidR="00103F19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103F19" w:rsidP="00103F19" w:rsidR="00103F19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103F19" w:rsidP="00103F19" w:rsidR="00103F19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9753A">
        <w:rPr>
          <w:rFonts w:cs="Times New Roman" w:hAnsi="Times New Roman" w:ascii="Times New Roman"/>
          <w:sz w:val="24"/>
          <w:szCs w:val="24"/>
        </w:rPr>
        <w:t xml:space="preserve"> </w:t>
      </w:r>
      <w:r w:rsidRPr="001A6E60">
        <w:rPr>
          <w:rFonts w:cs="Times New Roman" w:hAnsi="Times New Roman" w:ascii="Times New Roman"/>
          <w:sz w:val="24"/>
          <w:szCs w:val="24"/>
        </w:rPr>
        <w:t>troškovi zatvaranja starog i otvaranja novog računa dužnika</w:t>
      </w:r>
      <w:r>
        <w:rPr>
          <w:rFonts w:cs="Times New Roman" w:hAnsi="Times New Roman" w:ascii="Times New Roman"/>
          <w:sz w:val="24"/>
          <w:szCs w:val="24"/>
        </w:rPr>
        <w:t xml:space="preserve"> u iznosu od 200,00 kn</w:t>
      </w:r>
    </w:p>
    <w:p w:rsidRDefault="00103F19" w:rsidP="00103F19" w:rsidR="00103F19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A6E60">
        <w:rPr>
          <w:rFonts w:cs="Times New Roman" w:hAnsi="Times New Roman" w:ascii="Times New Roman"/>
          <w:sz w:val="24"/>
          <w:szCs w:val="24"/>
        </w:rPr>
        <w:t>trošak izrade novog pečata dužnika</w:t>
      </w:r>
      <w:r>
        <w:rPr>
          <w:rFonts w:cs="Times New Roman" w:hAnsi="Times New Roman" w:ascii="Times New Roman"/>
          <w:sz w:val="24"/>
          <w:szCs w:val="24"/>
        </w:rPr>
        <w:t xml:space="preserve"> u iznosu od 100,00 kn</w:t>
      </w:r>
    </w:p>
    <w:p w:rsidRDefault="00103F19" w:rsidP="00103F19" w:rsidR="00103F19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</w:t>
      </w:r>
      <w:r w:rsidRPr="001A6E60">
        <w:rPr>
          <w:rFonts w:cs="Times New Roman" w:hAnsi="Times New Roman" w:ascii="Times New Roman"/>
          <w:sz w:val="24"/>
          <w:szCs w:val="24"/>
        </w:rPr>
        <w:t xml:space="preserve"> građe dužnika </w:t>
      </w:r>
      <w:r>
        <w:rPr>
          <w:rFonts w:cs="Times New Roman" w:hAnsi="Times New Roman" w:ascii="Times New Roman"/>
          <w:sz w:val="24"/>
          <w:szCs w:val="24"/>
        </w:rPr>
        <w:t>u iznosu od 4.700,00 kn.</w:t>
      </w:r>
    </w:p>
    <w:p w:rsidRDefault="00AA01FD" w:rsidP="00103F19" w:rsidR="00AA01FD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>Radi navedenog, a temeljem odredbe čl. 132. SZ</w:t>
      </w:r>
      <w:r w:rsidR="00103F19">
        <w:rPr>
          <w:szCs w:val="20"/>
        </w:rPr>
        <w:t>-a</w:t>
      </w:r>
      <w:r>
        <w:rPr>
          <w:szCs w:val="20"/>
        </w:rPr>
        <w:t xml:space="preserve"> odlučeno je kao u izreci ovog rješenja.  </w:t>
      </w:r>
    </w:p>
    <w:p w:rsidRDefault="007657AB" w:rsidP="007657AB" w:rsidR="007657AB">
      <w:pPr>
        <w:spacing w:before="240"/>
        <w:jc w:val="center"/>
      </w:pPr>
      <w:r>
        <w:t>U Splitu</w:t>
      </w:r>
      <w:r w:rsidR="00103F19">
        <w:t xml:space="preserve"> 7. prosinca </w:t>
      </w:r>
      <w:r>
        <w:t xml:space="preserve">2017. </w:t>
      </w:r>
    </w:p>
    <w:p w:rsidRDefault="00103F19" w:rsidP="00103F19" w:rsidR="00103F19">
      <w:pPr>
        <w:ind w:left="6480"/>
        <w:jc w:val="center"/>
      </w:pPr>
      <w:r>
        <w:t>Sutkinja</w:t>
      </w:r>
    </w:p>
    <w:p w:rsidRDefault="00103F19" w:rsidP="00103F19" w:rsidR="00103F19">
      <w:pPr>
        <w:ind w:left="6480"/>
        <w:jc w:val="center"/>
      </w:pPr>
      <w:r>
        <w:t>Ana Golub Gruić</w:t>
      </w:r>
    </w:p>
    <w:p w:rsidRDefault="00103F19" w:rsidP="00103F19" w:rsidR="00103F19">
      <w:pPr>
        <w:ind w:left="6480"/>
        <w:jc w:val="center"/>
      </w:pPr>
    </w:p>
    <w:p w:rsidRDefault="00103F19" w:rsidP="00103F19" w:rsidR="00103F19" w:rsidRPr="00CA4354">
      <w:pPr>
        <w:spacing w:before="160"/>
        <w:jc w:val="both"/>
      </w:pPr>
      <w:r w:rsidRPr="00CA4354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03F19" w:rsidP="00103F19" w:rsidR="00103F19">
      <w:pPr>
        <w:numPr>
          <w:ilvl w:val="12"/>
          <w:numId w:val="0"/>
        </w:numPr>
        <w:spacing w:before="100"/>
        <w:jc w:val="both"/>
      </w:pPr>
    </w:p>
    <w:p w:rsidRDefault="00103F19" w:rsidP="00103F19" w:rsidR="00103F19" w:rsidRPr="00722C23">
      <w:pPr>
        <w:numPr>
          <w:ilvl w:val="12"/>
          <w:numId w:val="0"/>
        </w:numPr>
        <w:spacing w:before="100"/>
        <w:jc w:val="both"/>
      </w:pPr>
      <w:r w:rsidRPr="00722C23">
        <w:t>D</w:t>
      </w:r>
      <w:r>
        <w:t>na</w:t>
      </w:r>
      <w:r w:rsidRPr="00722C23">
        <w:t>:</w:t>
      </w:r>
    </w:p>
    <w:p w:rsidRDefault="00103F19" w:rsidP="00103F19" w:rsidR="00103F19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103F19" w:rsidP="00103F19" w:rsidR="00103F19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p w:rsidRDefault="00103F19" w:rsidP="00103F19" w:rsidR="00103F19" w:rsidRPr="00722C23"/>
    <w:p w:rsidRDefault="00853B3E" w:rsidP="00103F19" w:rsidR="00853B3E" w:rsidRPr="00722C23">
      <w:pPr>
        <w:spacing w:before="240"/>
        <w:ind w:left="6480"/>
        <w:jc w:val="center"/>
      </w:pPr>
    </w:p>
    <w:sectPr w:rsidSect="003A3347" w:rsidR="00853B3E" w:rsidRPr="00722C2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258" w:rsidR="00344258">
      <w:r>
        <w:separator/>
      </w:r>
    </w:p>
  </w:endnote>
  <w:endnote w:id="0" w:type="continuationSeparator">
    <w:p w:rsidRDefault="00344258" w:rsidR="00344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258" w:rsidR="00344258">
      <w:r>
        <w:separator/>
      </w:r>
    </w:p>
  </w:footnote>
  <w:footnote w:id="0" w:type="continuationSeparator">
    <w:p w:rsidRDefault="00344258" w:rsidR="003442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E801E9">
      <w:rPr>
        <w:noProof/>
      </w:rPr>
      <w:t>3</w:t>
    </w:r>
    <w:r>
      <w:fldChar w:fldCharType="end"/>
    </w:r>
    <w:r>
      <w:t xml:space="preserve"> -</w:t>
    </w:r>
    <w:r>
      <w:tab/>
    </w:r>
    <w:r w:rsidR="00B502E8">
      <w:t>Poslovni broj:</w:t>
    </w:r>
    <w:r w:rsidR="00103F19">
      <w:t xml:space="preserve"> </w:t>
    </w:r>
    <w:r w:rsidRPr="00F430F5">
      <w:t>11.St-</w:t>
    </w:r>
    <w:r w:rsidR="00B15DCA">
      <w:t>1879</w:t>
    </w:r>
    <w:r w:rsidR="001644FE">
      <w:t>/2016</w:t>
    </w:r>
  </w:p>
  <w:p w:rsidRDefault="00E801E9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01E9" w:rsidP="00DE2B55" w:rsidR="00DE2B55">
    <w:pPr>
      <w:pStyle w:val="Zaglavlje"/>
      <w:jc w:val="right"/>
    </w:pPr>
  </w:p>
  <w:p w:rsidRDefault="00103F19" w:rsidP="00DE2B55" w:rsidR="00103F19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66650"/>
    <w:rsid w:val="00085E7C"/>
    <w:rsid w:val="0009753A"/>
    <w:rsid w:val="000B3DA9"/>
    <w:rsid w:val="000B3F03"/>
    <w:rsid w:val="000B4D96"/>
    <w:rsid w:val="000D5416"/>
    <w:rsid w:val="000E6D83"/>
    <w:rsid w:val="00103F19"/>
    <w:rsid w:val="001644FE"/>
    <w:rsid w:val="0024604A"/>
    <w:rsid w:val="00344258"/>
    <w:rsid w:val="003C2F22"/>
    <w:rsid w:val="00417EA6"/>
    <w:rsid w:val="004513DE"/>
    <w:rsid w:val="004E1445"/>
    <w:rsid w:val="004F56AD"/>
    <w:rsid w:val="00522CA3"/>
    <w:rsid w:val="00630E89"/>
    <w:rsid w:val="00664BC1"/>
    <w:rsid w:val="00670249"/>
    <w:rsid w:val="006B678B"/>
    <w:rsid w:val="0071519E"/>
    <w:rsid w:val="00722C23"/>
    <w:rsid w:val="007657AB"/>
    <w:rsid w:val="00790465"/>
    <w:rsid w:val="007A19F3"/>
    <w:rsid w:val="007B45E0"/>
    <w:rsid w:val="007C7CAF"/>
    <w:rsid w:val="007F7A84"/>
    <w:rsid w:val="00814EDB"/>
    <w:rsid w:val="00815142"/>
    <w:rsid w:val="00853B3E"/>
    <w:rsid w:val="008C2FF0"/>
    <w:rsid w:val="00981D37"/>
    <w:rsid w:val="00A51DE9"/>
    <w:rsid w:val="00A8440F"/>
    <w:rsid w:val="00AA01FD"/>
    <w:rsid w:val="00B15DCA"/>
    <w:rsid w:val="00B502E8"/>
    <w:rsid w:val="00B51C0C"/>
    <w:rsid w:val="00B7506F"/>
    <w:rsid w:val="00B85F57"/>
    <w:rsid w:val="00BF398A"/>
    <w:rsid w:val="00D8632A"/>
    <w:rsid w:val="00D90228"/>
    <w:rsid w:val="00DD0D50"/>
    <w:rsid w:val="00E801E9"/>
    <w:rsid w:val="00E879E4"/>
    <w:rsid w:val="00E97277"/>
    <w:rsid w:val="00EB6A52"/>
    <w:rsid w:val="00F20906"/>
    <w:rsid w:val="00F2599E"/>
    <w:rsid w:val="00FA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styleId="Reetkatablice" w:type="table">
    <w:name w:val="Table Grid"/>
    <w:basedOn w:val="Obinatablica"/>
    <w:rsid w:val="00103F1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80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1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1E9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1E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1E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styleId="Reetkatablice" w:type="table">
    <w:name w:val="Table Grid"/>
    <w:basedOn w:val="Obinatablica"/>
    <w:rsid w:val="00103F1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80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1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1E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1E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1E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78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913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1879</izvorni_sadrzaj>
    <derivirana_varijabla naziv="DomainObject.Predmet.Broj_1">1879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St-1879/2016</izvorni_sadrzaj>
    <derivirana_varijabla naziv="DomainObject.Predmet.OznakaBroj_1">St-1879/2016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MATKO, d.o.o. za export-import</izvorni_sadrzaj>
    <derivirana_varijabla naziv="DomainObject.Predmet.ProtustrankaFormated_1">  MATKO, d.o.o. za export-import</derivirana_varijabla>
  </DomainObject.Predmet.ProtustrankaFormated>
  <DomainObject.Predmet.ProtustrankaFormatedOIB>
    <izvorni_sadrzaj>  MATKO, d.o.o. za export-import, OIB 10987294032</izvorni_sadrzaj>
    <derivirana_varijabla naziv="DomainObject.Predmet.ProtustrankaFormatedOIB_1">  MATKO, d.o.o. za export-import, OIB 10987294032</derivirana_varijabla>
  </DomainObject.Predmet.ProtustrankaFormatedOIB>
  <DomainObject.Predmet.ProtustrankaFormatedWithAdress>
    <izvorni_sadrzaj> MATKO, d.o.o. za export-import, Zrinjsko Frankopanska 6, 21000 Split</izvorni_sadrzaj>
    <derivirana_varijabla naziv="DomainObject.Predmet.ProtustrankaFormatedWithAdress_1"> MATKO, d.o.o. za export-import, Zrinjsko Frankopanska 6, 21000 Split</derivirana_varijabla>
  </DomainObject.Predmet.ProtustrankaFormatedWithAdress>
  <DomainObject.Predmet.ProtustrankaFormatedWithAdressOIB>
    <izvorni_sadrzaj> MATKO, d.o.o. za export-import, OIB 10987294032, Zrinjsko Frankopanska 6, 21000 Split</izvorni_sadrzaj>
    <derivirana_varijabla naziv="DomainObject.Predmet.ProtustrankaFormatedWithAdressOIB_1"> MATKO, d.o.o. za export-import, OIB 10987294032, Zrinjsko Frankopanska 6, 21000 Split</derivirana_varijabla>
  </DomainObject.Predmet.ProtustrankaFormatedWithAdressOIB>
  <DomainObject.Predmet.ProtustrankaWithAdress>
    <izvorni_sadrzaj>MATKO, d.o.o. za export-import Zrinjsko Frankopanska 6, 21000 Split</izvorni_sadrzaj>
    <derivirana_varijabla naziv="DomainObject.Predmet.ProtustrankaWithAdress_1">MATKO, d.o.o. za export-import Zrinjsko Frankopanska 6, 21000 Split</derivirana_varijabla>
  </DomainObject.Predmet.ProtustrankaWithAdress>
  <DomainObject.Predmet.ProtustrankaWithAdressOIB>
    <izvorni_sadrzaj>MATKO, d.o.o. za export-import, OIB 10987294032, Zrinjsko Frankopanska 6, 21000 Split</izvorni_sadrzaj>
    <derivirana_varijabla naziv="DomainObject.Predmet.ProtustrankaWithAdressOIB_1">MATKO, d.o.o. za export-import, OIB 10987294032, Zrinjsko Frankopanska 6, 21000 Split</derivirana_varijabla>
  </DomainObject.Predmet.ProtustrankaWithAdressOIB>
  <DomainObject.Predmet.ProtustrankaNazivFormated>
    <izvorni_sadrzaj>MATKO, d.o.o. za export-import</izvorni_sadrzaj>
    <derivirana_varijabla naziv="DomainObject.Predmet.ProtustrankaNazivFormated_1">MATKO, d.o.o. za export-import</derivirana_varijabla>
  </DomainObject.Predmet.ProtustrankaNazivFormated>
  <DomainObject.Predmet.ProtustrankaNazivFormatedOIB>
    <izvorni_sadrzaj>MATKO, d.o.o. za export-import, OIB 10987294032</izvorni_sadrzaj>
    <derivirana_varijabla naziv="DomainObject.Predmet.ProtustrankaNazivFormatedOIB_1">MATKO, d.o.o. za export-import, OIB 10987294032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</izvorni_sadrzaj>
    <derivirana_varijabla naziv="DomainObject.Predmet.StrankaFormated_1">  FINANCIJSKA AGENCIJA, RC SPLIT; Republika Hrvatska, Ministarstvo financija</derivirana_varijabla>
  </DomainObject.Predmet.StrankaFormated>
  <DomainObject.Predmet.StrankaFormatedOIB>
    <izvorni_sadrzaj>  FINANCIJSKA AGENCIJA, RC SPLIT, OIB 85821130368; Republika Hrvatska, Ministarstvo financija, OIB 18683136487</izvorni_sadrzaj>
    <derivirana_varijabla naziv="DomainObject.Predmet.StrankaFormatedOIB_1">  FINANCIJSKA AGENCIJA, RC SPLIT, OIB 85821130368; Republika Hrvatska, Ministarstvo financija, OIB 18683136487</derivirana_varijabla>
  </DomainObject.Predmet.StrankaFormatedOIB>
  <DomainObject.Predmet.StrankaFormatedWithAdress>
    <izvorni_sadrzaj> FINANCIJSKA AGENCIJA, RC SPLIT, Mažuranićevo šetalište 24b, 21000 Split; Republika Hrvatska, Ministarstvo financija</izvorni_sadrzaj>
    <derivirana_varijabla naziv="DomainObject.Predmet.StrankaFormatedWithAdress_1"> FINANCIJSKA AGENCIJA, RC SPLIT, Mažuranićevo šetalište 24b, 21000 Split; Republika Hrvatska, Ministarstvo financija</derivirana_varijabla>
  </DomainObject.Predmet.StrankaFormatedWithAdress>
  <DomainObject.Predmet.StrankaFormatedWithAdressOIB>
    <izvorni_sadrzaj> FINANCIJSKA AGENCIJA, RC SPLIT, OIB 85821130368, Mažuranićevo šetalište 24b, 21000 Split; Republika Hrvatska, Ministarstvo financija, OIB 18683136487</izvorni_sadrzaj>
    <derivirana_varijabla naziv="DomainObject.Predmet.StrankaFormatedWithAdressOIB_1"> FINANCIJSKA AGENCIJA, RC SPLIT, OIB 85821130368, Mažuranićevo šetalište 24b, 21000 Split; Republika Hrvatska, Ministarstvo financija, OIB 18683136487</derivirana_varijabla>
  </DomainObject.Predmet.StrankaFormatedWithAdressOIB>
  <DomainObject.Predmet.StrankaWithAdress>
    <izvorni_sadrzaj>FINANCIJSKA AGENCIJA, RC SPLIT Mažuranićevo šetalište 24b,21000 Split,Republika Hrvatska, Ministarstvo financija </izvorni_sadrzaj>
    <derivirana_varijabla naziv="DomainObject.Predmet.StrankaWithAdress_1">FINANCIJSKA AGENCIJA, RC SPLIT Mažuranićevo šetalište 24b,21000 Split,Republika Hrvatska, Ministarstvo financija </derivirana_varijabla>
  </DomainObject.Predmet.StrankaWithAdress>
  <DomainObject.Predmet.StrankaWithAdressOIB>
    <izvorni_sadrzaj>FINANCIJSKA AGENCIJA, RC SPLIT, OIB 85821130368, Mažuranićevo šetalište 24b,21000 Split,Republika Hrvatska, Ministarstvo financija, OIB 18683136487</izvorni_sadrzaj>
    <derivirana_varijabla naziv="DomainObject.Predmet.StrankaWithAdressOIB_1">FINANCIJSKA AGENCIJA, RC SPLIT, OIB 85821130368, Mažuranićevo šetalište 24b,21000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116127.95</izvorni_sadrzaj>
    <derivirana_varijabla naziv="DomainObject.Predmet.TrenutnaVrijednost_1">116127.95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Hrvatska, Ministarstvo financija</item>
    </izvorni_sadrzaj>
    <derivirana_varijabla naziv="DomainObject.Predmet.StrankaListFormated_1">
      <item>FINANCIJSKA AGENCIJA, RC SPLIT</item>
      <item>Republika Hrvatska, Ministarstvo financija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</item>
    </izvorni_sadrzaj>
    <derivirana_varijabla naziv="DomainObject.Predmet.StrankaListFormatedOIB_1">
      <item>FINANCIJSKA AGENCIJA, RC SPLIT, OIB 85821130368</item>
      <item>Republika Hrvatska, Ministarstvo financija, OIB 18683136487</item>
    </derivirana_varijabla>
  </DomainObject.Predmet.StrankaListFormatedOIB>
  <DomainObject.Predmet.StrankaListFormatedWithAdress>
    <izvorni_sadrzaj>
      <item>FINANCIJSKA AGENCIJA, RC SPLIT, Mažuranićevo šetalište 24b, 21000 Split</item>
      <item>Republika Hrvatska, Ministarstvo financija</item>
    </izvorni_sadrzaj>
    <derivirana_varijabla naziv="DomainObject.Predmet.StrankaListFormatedWithAdress_1">
      <item>FINANCIJSKA AGENCIJA, RC SPLIT, Mažuranićevo šetalište 24b, 21000 Split</item>
      <item>Republika Hrvatska,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Republika Hrvatska, Ministarstvo financija, OIB 18683136487</item>
    </izvorni_sadrzaj>
    <derivirana_varijabla naziv="DomainObject.Predmet.StrankaListFormatedWithAdressOIB_1">
      <item>FINANCIJSKA AGENCIJA, RC SPLIT, OIB 85821130368, Mažuranićevo šetalište 24b, 21000 Split</item>
      <item>Republika Hrvatska, Ministarstvo financija, OIB 18683136487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MATKO, d.o.o. za export-import</item>
    </izvorni_sadrzaj>
    <derivirana_varijabla naziv="DomainObject.Predmet.ProtuStrankaListFormated_1">
      <item>MATKO, d.o.o. za export-import</item>
    </derivirana_varijabla>
  </DomainObject.Predmet.ProtuStrankaListFormated>
  <DomainObject.Predmet.ProtuStrankaListFormatedOIB>
    <izvorni_sadrzaj>
      <item>MATKO, d.o.o. za export-import, OIB 10987294032</item>
    </izvorni_sadrzaj>
    <derivirana_varijabla naziv="DomainObject.Predmet.ProtuStrankaListFormatedOIB_1">
      <item>MATKO, d.o.o. za export-import, OIB 10987294032</item>
    </derivirana_varijabla>
  </DomainObject.Predmet.ProtuStrankaListFormatedOIB>
  <DomainObject.Predmet.ProtuStrankaListFormatedWithAdress>
    <izvorni_sadrzaj>
      <item>MATKO, d.o.o. za export-import, Zrinjsko Frankopanska 6, 21000 Split</item>
    </izvorni_sadrzaj>
    <derivirana_varijabla naziv="DomainObject.Predmet.ProtuStrankaListFormatedWithAdress_1">
      <item>MATKO, d.o.o. za export-import, Zrinjsko Frankopanska 6, 21000 Split</item>
    </derivirana_varijabla>
  </DomainObject.Predmet.ProtuStrankaListFormatedWithAdress>
  <DomainObject.Predmet.ProtuStrankaListFormatedWithAdressOIB>
    <izvorni_sadrzaj>
      <item>MATKO, d.o.o. za export-import, OIB 10987294032, Zrinjsko Frankopanska 6, 21000 Split</item>
    </izvorni_sadrzaj>
    <derivirana_varijabla naziv="DomainObject.Predmet.ProtuStrankaListFormatedWithAdressOIB_1">
      <item>MATKO, d.o.o. za export-import, OIB 10987294032, Zrinjsko Frankopanska 6, 21000 Split</item>
    </derivirana_varijabla>
  </DomainObject.Predmet.ProtuStrankaListFormatedWithAdressOIB>
  <DomainObject.Predmet.ProtuStrankaListNazivFormated>
    <izvorni_sadrzaj>
      <item>MATKO, d.o.o. za export-import</item>
    </izvorni_sadrzaj>
    <derivirana_varijabla naziv="DomainObject.Predmet.ProtuStrankaListNazivFormated_1">
      <item>MATKO, d.o.o. za export-import</item>
    </derivirana_varijabla>
  </DomainObject.Predmet.ProtuStrankaListNazivFormated>
  <DomainObject.Predmet.ProtuStrankaListNazivFormatedOIB>
    <izvorni_sadrzaj>
      <item>MATKO, d.o.o. za export-import, OIB 10987294032</item>
    </izvorni_sadrzaj>
    <derivirana_varijabla naziv="DomainObject.Predmet.ProtuStrankaListNazivFormatedOIB_1">
      <item>MATKO, d.o.o. za export-import, OIB 10987294032</item>
    </derivirana_varijabla>
  </DomainObject.Predmet.ProtuStrankaListNazivFormatedOIB>
  <DomainObject.Predmet.OstaliListFormated>
    <izvorni_sadrzaj>
      <item>Županijsko državno odvjetništvo u Splitu</item>
      <item>Goran Matković</item>
    </izvorni_sadrzaj>
    <derivirana_varijabla naziv="DomainObject.Predmet.OstaliListFormated_1">
      <item>Županijsko državno odvjetništvo u Splitu</item>
      <item>Goran Matković</item>
    </derivirana_varijabla>
  </DomainObject.Predmet.OstaliListFormated>
  <DomainObject.Predmet.OstaliListFormatedOIB>
    <izvorni_sadrzaj>
      <item>Županijsko državno odvjetništvo u Splitu</item>
      <item>Goran Matković, OIB 84051124287</item>
    </izvorni_sadrzaj>
    <derivirana_varijabla naziv="DomainObject.Predmet.OstaliListFormatedOIB_1">
      <item>Županijsko državno odvjetništvo u Splitu</item>
      <item>Goran Matković, OIB 84051124287</item>
    </derivirana_varijabla>
  </DomainObject.Predmet.OstaliListFormatedOIB>
  <DomainObject.Predmet.OstaliListFormatedWithAdress>
    <izvorni_sadrzaj>
      <item>Županijsko državno odvjetništvo u Splitu, Gundulićeva 29A, 21000 Split</item>
      <item>Goran Matković, Antuna Mihanovića 50 B, 21000 Split</item>
    </izvorni_sadrzaj>
    <derivirana_varijabla naziv="DomainObject.Predmet.OstaliListFormatedWithAdress_1">
      <item>Županijsko državno odvjetništvo u Splitu, Gundulićeva 29A, 21000 Split</item>
      <item>Goran Matković, Antuna Mihanovića 50 B,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  <item>Goran Matković, OIB 84051124287, Antuna Mihanovića 50 B, 21000 Split</item>
    </izvorni_sadrzaj>
    <derivirana_varijabla naziv="DomainObject.Predmet.OstaliListFormatedWithAdressOIB_1">
      <item>Županijsko državno odvjetništvo u Splitu, Gundulićeva 29A, 21000 Split</item>
      <item>Goran Matković, OIB 84051124287, Antuna Mihanovića 50 B, 21000 Split</item>
    </derivirana_varijabla>
  </DomainObject.Predmet.OstaliListFormatedWithAdressOIB>
  <DomainObject.Predmet.OstaliListNazivFormated>
    <izvorni_sadrzaj>
      <item>Županijsko državno odvjetništvo u Splitu</item>
      <item>Goran Matković</item>
    </izvorni_sadrzaj>
    <derivirana_varijabla naziv="DomainObject.Predmet.OstaliListNazivFormated_1">
      <item>Županijsko državno odvjetništvo u Splitu</item>
      <item>Goran Matković</item>
    </derivirana_varijabla>
  </DomainObject.Predmet.OstaliListNazivFormated>
  <DomainObject.Predmet.OstaliListNazivFormatedOIB>
    <izvorni_sadrzaj>
      <item>Županijsko državno odvjetništvo u Splitu</item>
      <item>Goran Matković, OIB 84051124287</item>
    </izvorni_sadrzaj>
    <derivirana_varijabla naziv="DomainObject.Predmet.OstaliListNazivFormatedOIB_1">
      <item>Županijsko državno odvjetništvo u Splitu</item>
      <item>Goran Matković, OIB 84051124287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MATKO, d.o.o. za export-import</izvorni_sadrzaj>
    <derivirana_varijabla naziv="DomainObject.Predmet.ProtustrankaIDrugi_1">MATKO, d.o.o. za export-import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MATKO, d.o.o. za export-import, OIB 10987294032, Zrinjsko Frankopanska 6, 21000 Split</izvorni_sadrzaj>
    <derivirana_varijabla naziv="DomainObject.Predmet.ProtustrankaIDrugiAdressOIB_1">MATKO, d.o.o. za export-import, OIB 10987294032, Zrinjsko Frankopanska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MATKO, d.o.o. za export-import</item>
      <item>FINANCIJSKA AGENCIJA, RC SPLIT</item>
      <item>Republika Hrvatska, Ministarstvo financija</item>
      <item>Županijsko državno odvjetništvo u Splitu</item>
      <item>Goran Matković</item>
    </izvorni_sadrzaj>
    <derivirana_varijabla naziv="DomainObject.Predmet.SudioniciListNaziv_1">
      <item>MATKO, d.o.o. za export-import</item>
      <item>FINANCIJSKA AGENCIJA, RC SPLIT</item>
      <item>Republika Hrvatska, Ministarstvo financija</item>
      <item>Županijsko državno odvjetništvo u Splitu</item>
      <item>Goran Matković</item>
    </derivirana_varijabla>
  </DomainObject.Predmet.SudioniciListNaziv>
  <DomainObject.Predmet.SudioniciListAdressOIB>
    <izvorni_sadrzaj>
      <item>MATKO, d.o.o. za export-import, OIB 10987294032, Zrinjsko Frankopanska 6,21000 Split</item>
      <item>FINANCIJSKA AGENCIJA, RC SPLIT, OIB 85821130368, Mažuranićevo šetalište 24b,21000 Split</item>
      <item>Republika Hrvatska, Ministarstvo financija, OIB 18683136487</item>
      <item>Županijsko državno odvjetništvo u Splitu, Gundulićeva 29A,21000 Split</item>
      <item>Goran Matković, OIB 84051124287, Antuna Mihanovića 50 B,21000 Split</item>
    </izvorni_sadrzaj>
    <derivirana_varijabla naziv="DomainObject.Predmet.SudioniciListAdressOIB_1">
      <item>MATKO, d.o.o. za export-import, OIB 10987294032, Zrinjsko Frankopanska 6,21000 Split</item>
      <item>FINANCIJSKA AGENCIJA, RC SPLIT, OIB 85821130368, Mažuranićevo šetalište 24b,21000 Split</item>
      <item>Republika Hrvatska, Ministarstvo financija, OIB 18683136487</item>
      <item>Županijsko državno odvjetništvo u Splitu, Gundulićeva 29A,21000 Split</item>
      <item>Goran Matković, OIB 84051124287, Antuna Mihanovića 50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10987294032</item>
      <item>, OIB 85821130368</item>
      <item>, OIB 18683136487</item>
      <item>, OIB null</item>
      <item>, OIB 84051124287</item>
    </izvorni_sadrzaj>
    <derivirana_varijabla naziv="DomainObject.Predmet.SudioniciListNazivOIB_1">
      <item>, OIB 10987294032</item>
      <item>, OIB 85821130368</item>
      <item>, OIB 18683136487</item>
      <item>, OIB null</item>
      <item>, OIB 84051124287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1144</properties:Words>
  <properties:Characters>6486</properties:Characters>
  <properties:Lines>119</properties:Lines>
  <properties:Paragraphs>38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2017-12-07T09:31:00Z</dcterms:created>
  <dc:creator>Katarina Mikulić</dc:creator>
  <cp:lastModifiedBy>Katarina Mikulić</cp:lastModifiedBy>
  <cp:lastPrinted>2017-12-07T09:39:00Z</cp:lastPrinted>
  <dcterms:modified xmlns:xsi="http://www.w3.org/2001/XMLSchema-instance" xsi:type="dcterms:W3CDTF">2017-12-07T13:56:00Z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