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b231" w14:paraId="742b231"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8A3648">
        <w:rPr>
          <w:bCs/>
          <w:sz w:val="24"/>
          <w:szCs w:val="24"/>
        </w:rPr>
        <w:t>792/16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8A3648">
        <w:rPr>
          <w:rFonts w:hAnsi="Times New Roman" w:ascii="Times New Roman"/>
          <w:szCs w:val="24"/>
        </w:rPr>
        <w:t>11</w:t>
      </w:r>
      <w:r w:rsidR="00D34EEA" w:rsidRPr="007F50B0">
        <w:rPr>
          <w:rFonts w:hAnsi="Times New Roman" w:ascii="Times New Roman"/>
          <w:szCs w:val="24"/>
        </w:rPr>
        <w:t>. srpnja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8F4222" w:rsidRPr="00B5125F">
        <w:rPr>
          <w:rFonts w:hAnsi="Times New Roman" w:ascii="Times New Roman"/>
          <w:szCs w:val="24"/>
        </w:rPr>
        <w:t>RADIO VAL društvo s ograničenom odgovornošću za trgovinu i usluge, Zagreb, Pantovčak 50,   MBS:080403506, OIB:40387241297</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8F4222">
        <w:rPr>
          <w:sz w:val="24"/>
          <w:szCs w:val="24"/>
        </w:rPr>
        <w:t>Mato Čičak</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8F4222">
        <w:rPr>
          <w:bCs/>
          <w:sz w:val="24"/>
          <w:szCs w:val="24"/>
        </w:rPr>
        <w:t>40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B9009F" w:rsidR="004F2A2B">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86101A">
        <w:rPr>
          <w:bCs/>
          <w:sz w:val="24"/>
          <w:szCs w:val="24"/>
        </w:rPr>
        <w:t>Tanja Šušak, zamjenica ŽDO u Zagrebu</w:t>
      </w:r>
    </w:p>
    <w:p w:rsidRDefault="0086101A" w:rsidP="00B9009F" w:rsidR="0086101A">
      <w:pPr>
        <w:numPr>
          <w:ilvl w:val="0"/>
          <w:numId w:val="2"/>
        </w:numPr>
        <w:jc w:val="both"/>
        <w:rPr>
          <w:bCs/>
          <w:sz w:val="24"/>
          <w:szCs w:val="24"/>
        </w:rPr>
      </w:pPr>
      <w:r>
        <w:rPr>
          <w:bCs/>
          <w:sz w:val="24"/>
          <w:szCs w:val="24"/>
        </w:rPr>
        <w:t xml:space="preserve">za HRVATSKE ŠUME d.d. - </w:t>
      </w:r>
      <w:r w:rsidR="008806D0">
        <w:rPr>
          <w:bCs/>
          <w:sz w:val="24"/>
          <w:szCs w:val="24"/>
        </w:rPr>
        <w:t>Josipa Iveković Marković, vježbenica u zamjenu za odvjetnika Zorana Tomića</w:t>
      </w:r>
    </w:p>
    <w:p w:rsidRDefault="008806D0" w:rsidP="00B9009F" w:rsidR="008806D0">
      <w:pPr>
        <w:numPr>
          <w:ilvl w:val="0"/>
          <w:numId w:val="2"/>
        </w:numPr>
        <w:jc w:val="both"/>
        <w:rPr>
          <w:bCs/>
          <w:sz w:val="24"/>
          <w:szCs w:val="24"/>
        </w:rPr>
      </w:pPr>
      <w:r>
        <w:rPr>
          <w:bCs/>
          <w:sz w:val="24"/>
          <w:szCs w:val="24"/>
        </w:rPr>
        <w:t>za RAIFFEISENLANDESBANK KARNTEN - odvjetnik Marko Paulinović iz OD Buterin i Posavec</w:t>
      </w:r>
    </w:p>
    <w:p w:rsidRDefault="008806D0" w:rsidP="00B9009F" w:rsidR="008806D0">
      <w:pPr>
        <w:numPr>
          <w:ilvl w:val="0"/>
          <w:numId w:val="2"/>
        </w:numPr>
        <w:jc w:val="both"/>
        <w:rPr>
          <w:bCs/>
          <w:sz w:val="24"/>
          <w:szCs w:val="24"/>
        </w:rPr>
      </w:pPr>
      <w:r>
        <w:rPr>
          <w:bCs/>
          <w:sz w:val="24"/>
          <w:szCs w:val="24"/>
        </w:rPr>
        <w:t>za CROATIA OSIGURANJE d.d. - Branko Tepić</w:t>
      </w:r>
    </w:p>
    <w:p w:rsidRDefault="008806D0" w:rsidP="00B9009F" w:rsidR="008806D0">
      <w:pPr>
        <w:numPr>
          <w:ilvl w:val="0"/>
          <w:numId w:val="2"/>
        </w:numPr>
        <w:jc w:val="both"/>
        <w:rPr>
          <w:bCs/>
          <w:sz w:val="24"/>
          <w:szCs w:val="24"/>
        </w:rPr>
      </w:pPr>
      <w:r>
        <w:rPr>
          <w:bCs/>
          <w:sz w:val="24"/>
          <w:szCs w:val="24"/>
        </w:rPr>
        <w:t>za ERSTE &amp; STEIERMARKISCHE BANK - Kutleša Mirko, vježbenik u OD Gugić i Kovačić</w:t>
      </w:r>
    </w:p>
    <w:p w:rsidRDefault="008806D0" w:rsidP="00B9009F" w:rsidR="008806D0">
      <w:pPr>
        <w:numPr>
          <w:ilvl w:val="0"/>
          <w:numId w:val="2"/>
        </w:numPr>
        <w:jc w:val="both"/>
        <w:rPr>
          <w:bCs/>
          <w:sz w:val="24"/>
          <w:szCs w:val="24"/>
        </w:rPr>
      </w:pPr>
      <w:r>
        <w:rPr>
          <w:bCs/>
          <w:sz w:val="24"/>
          <w:szCs w:val="24"/>
        </w:rPr>
        <w:t>za HRVATSKA PLINARA ZAGREB OPSKRBA - Tibor Jureško</w:t>
      </w:r>
    </w:p>
    <w:p w:rsidRDefault="002858DA" w:rsidP="002858DA" w:rsidR="002858DA" w:rsidRPr="007F50B0">
      <w:pPr>
        <w:jc w:val="both"/>
        <w:rPr>
          <w:bCs/>
          <w:sz w:val="24"/>
          <w:szCs w:val="24"/>
        </w:rPr>
      </w:pPr>
    </w:p>
    <w:p w:rsidRDefault="00B740E7" w:rsidP="00B740E7" w:rsidR="00B740E7">
      <w:pPr>
        <w:jc w:val="both"/>
        <w:rPr>
          <w:bCs/>
          <w:sz w:val="24"/>
          <w:szCs w:val="24"/>
        </w:rPr>
      </w:pPr>
      <w:r w:rsidRPr="007F50B0">
        <w:rPr>
          <w:bCs/>
          <w:sz w:val="24"/>
          <w:szCs w:val="24"/>
        </w:rPr>
        <w:t>Za javnost:</w:t>
      </w:r>
    </w:p>
    <w:p w:rsidRDefault="008806D0" w:rsidP="00B740E7" w:rsidR="008806D0">
      <w:pPr>
        <w:jc w:val="both"/>
        <w:rPr>
          <w:bCs/>
          <w:sz w:val="24"/>
          <w:szCs w:val="24"/>
        </w:rPr>
      </w:pPr>
      <w:r>
        <w:rPr>
          <w:bCs/>
          <w:sz w:val="24"/>
          <w:szCs w:val="24"/>
        </w:rPr>
        <w:t>- za POR</w:t>
      </w:r>
      <w:r w:rsidR="00025964">
        <w:rPr>
          <w:bCs/>
          <w:sz w:val="24"/>
          <w:szCs w:val="24"/>
        </w:rPr>
        <w:t>R</w:t>
      </w:r>
      <w:r>
        <w:rPr>
          <w:bCs/>
          <w:sz w:val="24"/>
          <w:szCs w:val="24"/>
        </w:rPr>
        <w:t>O PROJEKT d.o.o. - Ivica Škunca, punomoćnik</w:t>
      </w:r>
    </w:p>
    <w:p w:rsidRDefault="008806D0" w:rsidP="00B740E7" w:rsidR="008806D0" w:rsidRPr="007F50B0">
      <w:pPr>
        <w:jc w:val="both"/>
        <w:rPr>
          <w:bCs/>
          <w:sz w:val="24"/>
          <w:szCs w:val="24"/>
        </w:rPr>
      </w:pPr>
      <w:r>
        <w:rPr>
          <w:bCs/>
          <w:sz w:val="24"/>
          <w:szCs w:val="24"/>
        </w:rPr>
        <w:t>- BRANKA BOŽIĆ - stečajna upraviteljica s B liste</w:t>
      </w:r>
    </w:p>
    <w:p w:rsidRDefault="00B740E7" w:rsidP="002858DA" w:rsidR="00313D9A" w:rsidRPr="007F50B0">
      <w:pPr>
        <w:jc w:val="both"/>
        <w:rPr>
          <w:bCs/>
          <w:sz w:val="24"/>
          <w:szCs w:val="24"/>
        </w:rPr>
      </w:pPr>
      <w:r w:rsidRPr="007F50B0">
        <w:rPr>
          <w:bCs/>
          <w:sz w:val="24"/>
          <w:szCs w:val="24"/>
        </w:rPr>
        <w:tab/>
      </w:r>
    </w:p>
    <w:p w:rsidRDefault="002858DA" w:rsidP="002858DA" w:rsidR="002858DA" w:rsidRPr="007F50B0">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8F4222">
        <w:rPr>
          <w:bCs/>
          <w:sz w:val="24"/>
          <w:szCs w:val="24"/>
        </w:rPr>
        <w:t>10. travnja</w:t>
      </w:r>
      <w:r w:rsidR="004F2A2B" w:rsidRPr="007F50B0">
        <w:rPr>
          <w:bCs/>
          <w:sz w:val="24"/>
          <w:szCs w:val="24"/>
        </w:rPr>
        <w:t xml:space="preserve"> 2017.</w:t>
      </w:r>
    </w:p>
    <w:p w:rsidRDefault="002858DA" w:rsidP="002858DA" w:rsidR="002858DA" w:rsidRPr="007F50B0">
      <w:pPr>
        <w:jc w:val="both"/>
        <w:rPr>
          <w:sz w:val="24"/>
          <w:szCs w:val="24"/>
        </w:rPr>
      </w:pPr>
      <w:r w:rsidRPr="007F50B0">
        <w:rPr>
          <w:sz w:val="24"/>
          <w:szCs w:val="24"/>
        </w:rPr>
        <w:tab/>
        <w:t>Stečajni upravitelj obavještava stečajne vjerovnike da je sastavio tablicu stečajnih vjerovnika I višeg isplatnog reda:</w:t>
      </w:r>
    </w:p>
    <w:tbl>
      <w:tblPr>
        <w:tblpPr w:tblpY="1" w:tblpXSpec="center" w:vertAnchor="text" w:rightFromText="180" w:leftFromText="180"/>
        <w:tblOverlap w:val="never"/>
        <w:tblW w:type="pct" w:w="56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265"/>
        <w:gridCol w:w="1316"/>
        <w:gridCol w:w="1243"/>
        <w:gridCol w:w="1243"/>
        <w:gridCol w:w="1309"/>
        <w:gridCol w:w="1177"/>
        <w:gridCol w:w="1220"/>
      </w:tblGrid>
      <w:tr w:rsidTr="0086101A" w:rsidR="00E508C3" w:rsidRPr="00B40BEB">
        <w:trPr>
          <w:trHeight w:val="1620"/>
        </w:trPr>
        <w:tc>
          <w:tcPr>
            <w:tcW w:type="pct" w:w="592"/>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lastRenderedPageBreak/>
              <w:t>Redni broj prijavljene tražbine</w:t>
            </w:r>
          </w:p>
        </w:tc>
        <w:tc>
          <w:tcPr>
            <w:tcW w:type="pct" w:w="647"/>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26"/>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21"/>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03"/>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sz w:val="24"/>
                <w:szCs w:val="24"/>
              </w:rPr>
              <w:footnoteReference w:id="1"/>
            </w:r>
          </w:p>
        </w:tc>
        <w:tc>
          <w:tcPr>
            <w:tcW w:type="pct" w:w="684"/>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603"/>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624"/>
            <w:vAlign w:val="center"/>
          </w:tcPr>
          <w:p w:rsidRDefault="00E508C3" w:rsidP="0086101A" w:rsidR="00E508C3">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E508C3" w:rsidP="0086101A" w:rsidR="00E508C3" w:rsidRPr="00B40BEB">
            <w:pPr>
              <w:pStyle w:val="Bezproreda"/>
              <w:jc w:val="center"/>
              <w:rPr>
                <w:rFonts w:hAnsi="Times New Roman" w:ascii="Times New Roman"/>
                <w:sz w:val="24"/>
                <w:szCs w:val="24"/>
              </w:rPr>
            </w:pPr>
          </w:p>
        </w:tc>
      </w:tr>
      <w:tr w:rsidTr="0086101A" w:rsidR="00E508C3" w:rsidRPr="00965663">
        <w:trPr>
          <w:trHeight w:val="270"/>
        </w:trPr>
        <w:tc>
          <w:tcPr>
            <w:tcW w:type="pct" w:w="592"/>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10</w:t>
            </w:r>
          </w:p>
        </w:tc>
        <w:tc>
          <w:tcPr>
            <w:tcW w:type="pct" w:w="64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RH, MF, PU, Područni ured Zagreb, zastupana po ŽDO Zagreb</w:t>
            </w:r>
          </w:p>
        </w:tc>
        <w:tc>
          <w:tcPr>
            <w:tcW w:type="pct" w:w="626"/>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18683136487</w:t>
            </w:r>
          </w:p>
        </w:tc>
        <w:tc>
          <w:tcPr>
            <w:tcW w:type="pct" w:w="621"/>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Savska cesta 41</w:t>
            </w:r>
          </w:p>
        </w:tc>
        <w:tc>
          <w:tcPr>
            <w:tcW w:type="pct" w:w="603"/>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384.427,19</w:t>
            </w:r>
          </w:p>
        </w:tc>
        <w:tc>
          <w:tcPr>
            <w:tcW w:type="pct" w:w="684"/>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poreznih kartica PU  s osnova doprinosa</w:t>
            </w:r>
          </w:p>
        </w:tc>
        <w:tc>
          <w:tcPr>
            <w:tcW w:type="pct" w:w="603"/>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384.427,19</w:t>
            </w:r>
          </w:p>
        </w:tc>
        <w:tc>
          <w:tcPr>
            <w:tcW w:type="pct" w:w="624"/>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Rješenje o ovrsi</w:t>
            </w:r>
          </w:p>
        </w:tc>
      </w:tr>
    </w:tbl>
    <w:p w:rsidRDefault="004A3E09" w:rsidP="004A3E09" w:rsidR="004A3E09">
      <w:pPr>
        <w:jc w:val="both"/>
        <w:rPr>
          <w:sz w:val="24"/>
          <w:szCs w:val="24"/>
        </w:rPr>
      </w:pPr>
      <w:r w:rsidRPr="007F50B0">
        <w:rPr>
          <w:sz w:val="24"/>
          <w:szCs w:val="24"/>
        </w:rPr>
        <w:tab/>
        <w:t>Stečajni upravitelj obavještava stečajne vjerovnike da je sastavio tablicu stečajnih vjerovnika II višeg isplatnog reda:</w:t>
      </w:r>
    </w:p>
    <w:tbl>
      <w:tblPr>
        <w:tblpPr w:tblpY="1" w:tblpXSpec="center" w:vertAnchor="text" w:rightFromText="180" w:leftFromText="180"/>
        <w:tblOverlap w:val="never"/>
        <w:tblW w:type="pct" w:w="60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071"/>
        <w:gridCol w:w="1316"/>
        <w:gridCol w:w="1427"/>
        <w:gridCol w:w="1266"/>
        <w:gridCol w:w="1333"/>
        <w:gridCol w:w="1266"/>
        <w:gridCol w:w="1272"/>
      </w:tblGrid>
      <w:tr w:rsidTr="0086101A" w:rsidR="00E508C3" w:rsidRPr="00B40BEB">
        <w:trPr>
          <w:trHeight w:val="1620"/>
        </w:trPr>
        <w:tc>
          <w:tcPr>
            <w:tcW w:type="pct" w:w="555"/>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925"/>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88"/>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37"/>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65"/>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sz w:val="24"/>
                <w:szCs w:val="24"/>
              </w:rPr>
              <w:footnoteReference w:id="2"/>
            </w:r>
          </w:p>
        </w:tc>
        <w:tc>
          <w:tcPr>
            <w:tcW w:type="pct" w:w="595"/>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65"/>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568"/>
            <w:vAlign w:val="center"/>
          </w:tcPr>
          <w:p w:rsidRDefault="00E508C3" w:rsidP="0086101A" w:rsidR="00E508C3">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E508C3" w:rsidP="0086101A" w:rsidR="00E508C3" w:rsidRPr="00B40BEB">
            <w:pPr>
              <w:pStyle w:val="Bezproreda"/>
              <w:jc w:val="center"/>
              <w:rPr>
                <w:rFonts w:hAnsi="Times New Roman" w:ascii="Times New Roman"/>
                <w:sz w:val="24"/>
                <w:szCs w:val="24"/>
              </w:rPr>
            </w:pPr>
          </w:p>
        </w:tc>
      </w:tr>
      <w:tr w:rsidTr="0086101A" w:rsidR="00E508C3" w:rsidRPr="00B40BEB">
        <w:trPr>
          <w:trHeight w:val="270"/>
        </w:trPr>
        <w:tc>
          <w:tcPr>
            <w:tcW w:type="pct" w:w="555"/>
            <w:vAlign w:val="center"/>
          </w:tcPr>
          <w:p w:rsidRDefault="00E508C3" w:rsidP="0086101A" w:rsidR="00E508C3" w:rsidRPr="00560DDB">
            <w:pPr>
              <w:pStyle w:val="Bezproreda"/>
              <w:jc w:val="center"/>
              <w:rPr>
                <w:rFonts w:hAnsi="Times New Roman" w:ascii="Times New Roman"/>
                <w:sz w:val="20"/>
                <w:szCs w:val="20"/>
              </w:rPr>
            </w:pPr>
            <w:r>
              <w:rPr>
                <w:rFonts w:hAnsi="Times New Roman" w:ascii="Times New Roman"/>
                <w:sz w:val="20"/>
                <w:szCs w:val="20"/>
              </w:rPr>
              <w:t>1</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Hrvatske vode d.o.o.</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28921383001</w:t>
            </w:r>
          </w:p>
        </w:tc>
        <w:tc>
          <w:tcPr>
            <w:tcW w:type="pct" w:w="637"/>
          </w:tcPr>
          <w:p w:rsidRDefault="00E508C3" w:rsidP="0086101A" w:rsidR="00E508C3" w:rsidRPr="00B30CF4">
            <w:pPr>
              <w:pStyle w:val="Bezproreda"/>
              <w:rPr>
                <w:rFonts w:hAnsi="Times New Roman" w:ascii="Times New Roman"/>
                <w:sz w:val="18"/>
                <w:szCs w:val="18"/>
              </w:rPr>
            </w:pPr>
            <w:r w:rsidRPr="00B30CF4">
              <w:rPr>
                <w:rFonts w:hAnsi="Times New Roman" w:ascii="Times New Roman"/>
                <w:sz w:val="18"/>
                <w:szCs w:val="18"/>
              </w:rPr>
              <w:t>Zagreb, Ul. grada Vukovara 220</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315.272,16</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Izvod iz poslovnih knjiga </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315.272,26</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Ovršna isprava – Klasa:UPI-363-03/2010-80/2766</w:t>
            </w:r>
          </w:p>
        </w:tc>
      </w:tr>
      <w:tr w:rsidTr="0086101A" w:rsidR="00E508C3" w:rsidRPr="00B40BEB">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2</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Grad Zagreb, zastupan po Zrinki Kolak, 14.Su-1204/11</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61817894937</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Trg S. Radića 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1.690.431,83</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1.690.431,83</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Rješenje gradskoga ureda Grad Zagreb</w:t>
            </w:r>
          </w:p>
        </w:tc>
      </w:tr>
      <w:tr w:rsidTr="0086101A" w:rsidR="00E508C3" w:rsidRPr="00B40BEB">
        <w:trPr>
          <w:trHeight w:val="27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3</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Hrvatski telekom d.d.</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81793146560</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R.F. Mihanovića 9</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7.380,46</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7.380,46</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Ovršna isprva- Ovrv-11280/13</w:t>
            </w:r>
          </w:p>
        </w:tc>
      </w:tr>
      <w:tr w:rsidTr="0086101A" w:rsidR="00E508C3" w:rsidRPr="00B40BEB">
        <w:trPr>
          <w:trHeight w:val="16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4</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Alica Zagreb d.o.o.</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58353015102</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Koledovčina 2</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3.402,25</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3.402,25</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Računi</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5</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Financijska agencija.</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85821130368</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ul. grada Vukovara 70</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2.717,12</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Ugvor o obavljanju certificiranja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2.717,12</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Rješenje o ovrsi Ovr-11/13</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6</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Hrvatske šume d.o.o. zastupano po OD Klišanin&amp;Partneri </w:t>
            </w:r>
            <w:r w:rsidRPr="00B043AB">
              <w:rPr>
                <w:rFonts w:hAnsi="Times New Roman" w:ascii="Times New Roman"/>
                <w:sz w:val="18"/>
                <w:szCs w:val="18"/>
              </w:rPr>
              <w:t>Zagreb, Zelinska 2</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69693144506</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Zagreb, Lj. F. </w:t>
            </w:r>
            <w:r w:rsidRPr="00B043AB">
              <w:rPr>
                <w:rFonts w:hAnsi="Times New Roman" w:ascii="Times New Roman"/>
                <w:sz w:val="18"/>
                <w:szCs w:val="18"/>
              </w:rPr>
              <w:t>Vukotinovića 2</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82.665,76</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Presuda Trgovačkoga suda u Zagrebu P-6196/10 </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82.665,76</w:t>
            </w:r>
          </w:p>
        </w:tc>
        <w:tc>
          <w:tcPr>
            <w:tcW w:type="pct" w:w="568"/>
          </w:tcPr>
          <w:p w:rsidRDefault="00E508C3" w:rsidP="0086101A" w:rsidR="00E508C3" w:rsidRPr="00965663">
            <w:pPr>
              <w:pStyle w:val="Bezproreda"/>
              <w:rPr>
                <w:rFonts w:hAnsi="Times New Roman" w:ascii="Times New Roman"/>
                <w:sz w:val="20"/>
                <w:szCs w:val="20"/>
              </w:rPr>
            </w:pPr>
            <w:r w:rsidRPr="00B043AB">
              <w:rPr>
                <w:rFonts w:hAnsi="Times New Roman" w:ascii="Times New Roman"/>
                <w:sz w:val="20"/>
                <w:szCs w:val="20"/>
              </w:rPr>
              <w:t>Presuda Trgovačkoga suda u Zagrebu P-6196/10</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7</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Impuls-leasing d.o.o. zastupano po OD Borić&amp;Partneri, Zagreb. J. Marohnića1</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65918029671</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V. Škorpika 24/1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406.700,59</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Ugovor o financijskom leasingu</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406.700,59</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Zadužnica OV-52168 po JB Marija Baković  Zagreb, M. Matošeca 3</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8</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Hrvatska poštanska </w:t>
            </w:r>
            <w:r>
              <w:rPr>
                <w:rFonts w:hAnsi="Times New Roman" w:ascii="Times New Roman"/>
                <w:sz w:val="20"/>
                <w:szCs w:val="20"/>
              </w:rPr>
              <w:lastRenderedPageBreak/>
              <w:t>banka d.d. zastupana po punomoći  zaposlenika broj UB 645/16</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lastRenderedPageBreak/>
              <w:t>87939104217</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Zagreb, </w:t>
            </w:r>
            <w:r>
              <w:rPr>
                <w:rFonts w:hAnsi="Times New Roman" w:ascii="Times New Roman"/>
                <w:sz w:val="20"/>
                <w:szCs w:val="20"/>
              </w:rPr>
              <w:lastRenderedPageBreak/>
              <w:t>Jurišićeva 4</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lastRenderedPageBreak/>
              <w:t>1.703.657,21</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Ugovor o </w:t>
            </w:r>
            <w:r>
              <w:rPr>
                <w:rFonts w:hAnsi="Times New Roman" w:ascii="Times New Roman"/>
                <w:sz w:val="20"/>
                <w:szCs w:val="20"/>
              </w:rPr>
              <w:lastRenderedPageBreak/>
              <w:t>kreditu broj 88/2008-PZ i 115/2009-PZ</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lastRenderedPageBreak/>
              <w:t>1.703.657,21</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Zadužnica </w:t>
            </w:r>
            <w:r>
              <w:rPr>
                <w:rFonts w:hAnsi="Times New Roman" w:ascii="Times New Roman"/>
                <w:sz w:val="20"/>
                <w:szCs w:val="20"/>
              </w:rPr>
              <w:lastRenderedPageBreak/>
              <w:t>OV-19290/08; 18437/08; 30197/08; 19983/08</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lastRenderedPageBreak/>
              <w:t>9</w:t>
            </w:r>
          </w:p>
        </w:tc>
        <w:tc>
          <w:tcPr>
            <w:tcW w:type="pct" w:w="925"/>
          </w:tcPr>
          <w:p w:rsidRDefault="00E508C3" w:rsidP="0086101A" w:rsidR="00E508C3">
            <w:pPr>
              <w:pStyle w:val="Bezproreda"/>
              <w:rPr>
                <w:rFonts w:hAnsi="Times New Roman" w:ascii="Times New Roman"/>
                <w:sz w:val="20"/>
                <w:szCs w:val="20"/>
              </w:rPr>
            </w:pPr>
            <w:r>
              <w:rPr>
                <w:rFonts w:hAnsi="Times New Roman" w:ascii="Times New Roman"/>
                <w:sz w:val="20"/>
                <w:szCs w:val="20"/>
              </w:rPr>
              <w:t xml:space="preserve">Hrvatska radio televizija zastupanao po OD Hanžeković  i partneri iz Zagreba </w:t>
            </w:r>
          </w:p>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Radnička c. 22 </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68419124305</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Prisavlje 3</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27.640,79</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Izvadak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27.640,79</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Ovršne isprave po javnom bilježniku</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10</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Podravska banka d.d.</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97326283154</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Koprivnica, Opatička 3</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3.242,12</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Ugovor o vođenju računa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3.242,12</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r>
      <w:tr w:rsidTr="0086101A" w:rsidR="00E508C3" w:rsidRPr="00B40BEB">
        <w:trPr>
          <w:trHeight w:val="112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11</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Unicredit leasing Croatia d.o.o. zastupano po zaposlenici Antoniji Babić </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18736141210</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Heinzelova 33</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44.372,50</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Ugovor o financijskom  lesingu br. 13517/06</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44.372,50</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Zadužnica </w:t>
            </w:r>
            <w:r w:rsidRPr="00CE1208">
              <w:rPr>
                <w:rFonts w:hAnsi="Times New Roman" w:ascii="Times New Roman"/>
                <w:sz w:val="18"/>
                <w:szCs w:val="18"/>
              </w:rPr>
              <w:t>OV-7188/07</w:t>
            </w:r>
            <w:r>
              <w:rPr>
                <w:rFonts w:hAnsi="Times New Roman" w:ascii="Times New Roman"/>
                <w:sz w:val="20"/>
                <w:szCs w:val="20"/>
              </w:rPr>
              <w:t>; OV-6379/07</w:t>
            </w:r>
          </w:p>
        </w:tc>
      </w:tr>
      <w:tr w:rsidTr="0086101A" w:rsidR="00E508C3" w:rsidRPr="00B40BEB">
        <w:trPr>
          <w:trHeight w:val="1095"/>
        </w:trPr>
        <w:tc>
          <w:tcPr>
            <w:tcW w:type="pct" w:w="555"/>
          </w:tcPr>
          <w:p w:rsidRDefault="00E508C3" w:rsidP="0086101A" w:rsidR="00E508C3">
            <w:pPr>
              <w:pStyle w:val="Bezproreda"/>
              <w:jc w:val="center"/>
              <w:rPr>
                <w:rFonts w:hAnsi="Times New Roman" w:ascii="Times New Roman"/>
                <w:sz w:val="20"/>
                <w:szCs w:val="20"/>
              </w:rPr>
            </w:pPr>
            <w:r>
              <w:rPr>
                <w:rFonts w:hAnsi="Times New Roman" w:ascii="Times New Roman"/>
                <w:sz w:val="20"/>
                <w:szCs w:val="20"/>
              </w:rPr>
              <w:t>12</w:t>
            </w:r>
          </w:p>
        </w:tc>
        <w:tc>
          <w:tcPr>
            <w:tcW w:type="pct" w:w="925"/>
          </w:tcPr>
          <w:p w:rsidRDefault="00E508C3" w:rsidP="0086101A" w:rsidR="00E508C3">
            <w:pPr>
              <w:pStyle w:val="Bezproreda"/>
              <w:rPr>
                <w:rFonts w:hAnsi="Times New Roman" w:ascii="Times New Roman"/>
                <w:sz w:val="20"/>
                <w:szCs w:val="20"/>
              </w:rPr>
            </w:pPr>
            <w:r>
              <w:rPr>
                <w:rFonts w:hAnsi="Times New Roman" w:ascii="Times New Roman"/>
                <w:sz w:val="20"/>
                <w:szCs w:val="20"/>
              </w:rPr>
              <w:t>Allianz Zagreb d.d. zastupano po OD Hanžeković&amp;Partneri Zagreb, Radnička 22</w:t>
            </w:r>
          </w:p>
        </w:tc>
        <w:tc>
          <w:tcPr>
            <w:tcW w:type="pct" w:w="588"/>
          </w:tcPr>
          <w:p w:rsidRDefault="00E508C3" w:rsidP="0086101A" w:rsidR="00E508C3">
            <w:pPr>
              <w:pStyle w:val="Bezproreda"/>
              <w:rPr>
                <w:rFonts w:hAnsi="Times New Roman" w:ascii="Times New Roman"/>
                <w:sz w:val="20"/>
                <w:szCs w:val="20"/>
              </w:rPr>
            </w:pPr>
            <w:r>
              <w:rPr>
                <w:rFonts w:hAnsi="Times New Roman" w:ascii="Times New Roman"/>
                <w:sz w:val="20"/>
                <w:szCs w:val="20"/>
              </w:rPr>
              <w:t>23759810849</w:t>
            </w:r>
          </w:p>
        </w:tc>
        <w:tc>
          <w:tcPr>
            <w:tcW w:type="pct" w:w="637"/>
          </w:tcPr>
          <w:p w:rsidRDefault="00E508C3" w:rsidP="0086101A" w:rsidR="00E508C3">
            <w:pPr>
              <w:pStyle w:val="Bezproreda"/>
              <w:rPr>
                <w:rFonts w:hAnsi="Times New Roman" w:ascii="Times New Roman"/>
                <w:sz w:val="20"/>
                <w:szCs w:val="20"/>
              </w:rPr>
            </w:pPr>
            <w:r>
              <w:rPr>
                <w:rFonts w:hAnsi="Times New Roman" w:ascii="Times New Roman"/>
                <w:sz w:val="20"/>
                <w:szCs w:val="20"/>
              </w:rPr>
              <w:t>Zagreb, Heinzelova 70</w:t>
            </w:r>
          </w:p>
        </w:tc>
        <w:tc>
          <w:tcPr>
            <w:tcW w:type="pct" w:w="565"/>
          </w:tcPr>
          <w:p w:rsidRDefault="00E508C3" w:rsidP="0086101A" w:rsidR="00E508C3">
            <w:pPr>
              <w:pStyle w:val="Bezproreda"/>
              <w:jc w:val="right"/>
              <w:rPr>
                <w:rFonts w:hAnsi="Times New Roman" w:ascii="Times New Roman"/>
                <w:sz w:val="20"/>
                <w:szCs w:val="20"/>
              </w:rPr>
            </w:pPr>
            <w:r>
              <w:rPr>
                <w:rFonts w:hAnsi="Times New Roman" w:ascii="Times New Roman"/>
                <w:sz w:val="20"/>
                <w:szCs w:val="20"/>
              </w:rPr>
              <w:t>276.482,75</w:t>
            </w:r>
          </w:p>
        </w:tc>
        <w:tc>
          <w:tcPr>
            <w:tcW w:type="pct" w:w="595"/>
          </w:tcPr>
          <w:p w:rsidRDefault="00E508C3" w:rsidP="0086101A" w:rsidR="00E508C3">
            <w:pPr>
              <w:pStyle w:val="Bezproreda"/>
              <w:rPr>
                <w:rFonts w:hAnsi="Times New Roman" w:ascii="Times New Roman"/>
                <w:sz w:val="20"/>
                <w:szCs w:val="20"/>
              </w:rPr>
            </w:pPr>
            <w:r>
              <w:rPr>
                <w:rFonts w:hAnsi="Times New Roman" w:ascii="Times New Roman"/>
                <w:sz w:val="20"/>
                <w:szCs w:val="20"/>
              </w:rPr>
              <w:t>Rješenje o ovrsi Ovrv-6189/2012 po JB Ilinke Lesonek</w:t>
            </w:r>
          </w:p>
        </w:tc>
        <w:tc>
          <w:tcPr>
            <w:tcW w:type="pct" w:w="565"/>
          </w:tcPr>
          <w:p w:rsidRDefault="00E508C3" w:rsidP="0086101A" w:rsidR="00E508C3">
            <w:pPr>
              <w:pStyle w:val="Bezproreda"/>
              <w:jc w:val="right"/>
              <w:rPr>
                <w:rFonts w:hAnsi="Times New Roman" w:ascii="Times New Roman"/>
                <w:sz w:val="20"/>
                <w:szCs w:val="20"/>
              </w:rPr>
            </w:pPr>
            <w:r>
              <w:rPr>
                <w:rFonts w:hAnsi="Times New Roman" w:ascii="Times New Roman"/>
                <w:sz w:val="20"/>
                <w:szCs w:val="20"/>
              </w:rPr>
              <w:t>276.482,72</w:t>
            </w:r>
          </w:p>
        </w:tc>
        <w:tc>
          <w:tcPr>
            <w:tcW w:type="pct" w:w="568"/>
          </w:tcPr>
          <w:p w:rsidRDefault="00E508C3" w:rsidP="0086101A" w:rsidR="00E508C3">
            <w:pPr>
              <w:pStyle w:val="Bezproreda"/>
              <w:rPr>
                <w:rFonts w:hAnsi="Times New Roman" w:ascii="Times New Roman"/>
                <w:sz w:val="20"/>
                <w:szCs w:val="20"/>
              </w:rPr>
            </w:pPr>
            <w:r w:rsidRPr="00CE1208">
              <w:rPr>
                <w:rFonts w:hAnsi="Times New Roman" w:ascii="Times New Roman"/>
                <w:sz w:val="20"/>
                <w:szCs w:val="20"/>
              </w:rPr>
              <w:t>Rješenje o ovrsi Ovrv-6189/2012 po JB Ilinke Lesonek</w:t>
            </w:r>
          </w:p>
        </w:tc>
      </w:tr>
      <w:tr w:rsidTr="0086101A" w:rsidR="00E508C3" w:rsidRPr="00B40BEB">
        <w:trPr>
          <w:trHeight w:val="430"/>
        </w:trPr>
        <w:tc>
          <w:tcPr>
            <w:tcW w:type="pct" w:w="555"/>
          </w:tcPr>
          <w:p w:rsidRDefault="00E508C3" w:rsidP="0086101A" w:rsidR="00E508C3">
            <w:pPr>
              <w:pStyle w:val="Bezproreda"/>
              <w:jc w:val="center"/>
              <w:rPr>
                <w:rFonts w:hAnsi="Times New Roman" w:ascii="Times New Roman"/>
                <w:sz w:val="20"/>
                <w:szCs w:val="20"/>
              </w:rPr>
            </w:pPr>
            <w:r>
              <w:rPr>
                <w:rFonts w:hAnsi="Times New Roman" w:ascii="Times New Roman"/>
                <w:sz w:val="20"/>
                <w:szCs w:val="20"/>
              </w:rPr>
              <w:t>13</w:t>
            </w:r>
          </w:p>
        </w:tc>
        <w:tc>
          <w:tcPr>
            <w:tcW w:type="pct" w:w="925"/>
          </w:tcPr>
          <w:p w:rsidRDefault="00E508C3" w:rsidP="0086101A" w:rsidR="00E508C3">
            <w:pPr>
              <w:pStyle w:val="Bezproreda"/>
              <w:rPr>
                <w:rFonts w:hAnsi="Times New Roman" w:ascii="Times New Roman"/>
                <w:sz w:val="20"/>
                <w:szCs w:val="20"/>
              </w:rPr>
            </w:pPr>
            <w:r>
              <w:rPr>
                <w:rFonts w:hAnsi="Times New Roman" w:ascii="Times New Roman"/>
                <w:sz w:val="20"/>
                <w:szCs w:val="20"/>
              </w:rPr>
              <w:t>CROATIA osiguranje d.d.</w:t>
            </w:r>
          </w:p>
        </w:tc>
        <w:tc>
          <w:tcPr>
            <w:tcW w:type="pct" w:w="588"/>
          </w:tcPr>
          <w:p w:rsidRDefault="00E508C3" w:rsidP="0086101A" w:rsidR="00E508C3">
            <w:pPr>
              <w:pStyle w:val="Bezproreda"/>
              <w:rPr>
                <w:rFonts w:hAnsi="Times New Roman" w:ascii="Times New Roman"/>
                <w:sz w:val="20"/>
                <w:szCs w:val="20"/>
              </w:rPr>
            </w:pPr>
            <w:r>
              <w:rPr>
                <w:rFonts w:hAnsi="Times New Roman" w:ascii="Times New Roman"/>
                <w:sz w:val="20"/>
                <w:szCs w:val="20"/>
              </w:rPr>
              <w:t>26187994862</w:t>
            </w:r>
          </w:p>
        </w:tc>
        <w:tc>
          <w:tcPr>
            <w:tcW w:type="pct" w:w="637"/>
          </w:tcPr>
          <w:p w:rsidRDefault="00E508C3" w:rsidP="0086101A" w:rsidR="00E508C3">
            <w:pPr>
              <w:pStyle w:val="Bezproreda"/>
              <w:rPr>
                <w:rFonts w:hAnsi="Times New Roman" w:ascii="Times New Roman"/>
                <w:sz w:val="20"/>
                <w:szCs w:val="20"/>
              </w:rPr>
            </w:pPr>
            <w:r>
              <w:rPr>
                <w:rFonts w:hAnsi="Times New Roman" w:ascii="Times New Roman"/>
                <w:sz w:val="20"/>
                <w:szCs w:val="20"/>
              </w:rPr>
              <w:t>Zagreba, Vatroslava Jagića 33</w:t>
            </w:r>
          </w:p>
        </w:tc>
        <w:tc>
          <w:tcPr>
            <w:tcW w:type="pct" w:w="565"/>
          </w:tcPr>
          <w:p w:rsidRDefault="00E508C3" w:rsidP="0086101A" w:rsidR="00E508C3">
            <w:pPr>
              <w:pStyle w:val="Bezproreda"/>
              <w:jc w:val="right"/>
              <w:rPr>
                <w:rFonts w:hAnsi="Times New Roman" w:ascii="Times New Roman"/>
                <w:sz w:val="20"/>
                <w:szCs w:val="20"/>
              </w:rPr>
            </w:pPr>
            <w:r>
              <w:rPr>
                <w:rFonts w:hAnsi="Times New Roman" w:ascii="Times New Roman"/>
                <w:sz w:val="20"/>
                <w:szCs w:val="20"/>
              </w:rPr>
              <w:t>65.598,50</w:t>
            </w:r>
          </w:p>
        </w:tc>
        <w:tc>
          <w:tcPr>
            <w:tcW w:type="pct" w:w="595"/>
          </w:tcPr>
          <w:p w:rsidRDefault="00E508C3" w:rsidP="0086101A" w:rsidR="00E508C3">
            <w:pPr>
              <w:pStyle w:val="Bezproreda"/>
              <w:rPr>
                <w:rFonts w:hAnsi="Times New Roman" w:ascii="Times New Roman"/>
                <w:sz w:val="20"/>
                <w:szCs w:val="20"/>
              </w:rPr>
            </w:pPr>
            <w:r>
              <w:rPr>
                <w:rFonts w:hAnsi="Times New Roman" w:ascii="Times New Roman"/>
                <w:sz w:val="20"/>
                <w:szCs w:val="20"/>
              </w:rPr>
              <w:t>Rješenje o ovrsi Ovrv-7433/10 po JB Branka Jakića</w:t>
            </w:r>
          </w:p>
        </w:tc>
        <w:tc>
          <w:tcPr>
            <w:tcW w:type="pct" w:w="565"/>
          </w:tcPr>
          <w:p w:rsidRDefault="00E508C3" w:rsidP="0086101A" w:rsidR="00E508C3">
            <w:pPr>
              <w:pStyle w:val="Bezproreda"/>
              <w:jc w:val="right"/>
              <w:rPr>
                <w:rFonts w:hAnsi="Times New Roman" w:ascii="Times New Roman"/>
                <w:sz w:val="20"/>
                <w:szCs w:val="20"/>
              </w:rPr>
            </w:pPr>
            <w:r>
              <w:rPr>
                <w:rFonts w:hAnsi="Times New Roman" w:ascii="Times New Roman"/>
                <w:sz w:val="20"/>
                <w:szCs w:val="20"/>
              </w:rPr>
              <w:t>65.598,50</w:t>
            </w:r>
          </w:p>
        </w:tc>
        <w:tc>
          <w:tcPr>
            <w:tcW w:type="pct" w:w="568"/>
          </w:tcPr>
          <w:p w:rsidRDefault="00E508C3" w:rsidP="0086101A" w:rsidR="00E508C3" w:rsidRPr="00CE1208">
            <w:pPr>
              <w:pStyle w:val="Bezproreda"/>
              <w:rPr>
                <w:rFonts w:hAnsi="Times New Roman" w:ascii="Times New Roman"/>
                <w:sz w:val="20"/>
                <w:szCs w:val="20"/>
              </w:rPr>
            </w:pPr>
            <w:r w:rsidRPr="00CE1208">
              <w:rPr>
                <w:rFonts w:hAnsi="Times New Roman" w:ascii="Times New Roman"/>
                <w:sz w:val="20"/>
                <w:szCs w:val="20"/>
              </w:rPr>
              <w:t>Rješenje o o</w:t>
            </w:r>
            <w:r>
              <w:rPr>
                <w:rFonts w:hAnsi="Times New Roman" w:ascii="Times New Roman"/>
                <w:sz w:val="20"/>
                <w:szCs w:val="20"/>
              </w:rPr>
              <w:t>vrsi Ovrv-7433/10 po JB Branka J</w:t>
            </w:r>
            <w:r w:rsidRPr="00CE1208">
              <w:rPr>
                <w:rFonts w:hAnsi="Times New Roman" w:ascii="Times New Roman"/>
                <w:sz w:val="20"/>
                <w:szCs w:val="20"/>
              </w:rPr>
              <w:t>akića</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14</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Zagrebački holding d.o.o. –podružnica Čistoća i Zagrebački parking zastupan po punomoćniku Tomislavu Biliću Su-1132/08</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85584865987</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ulica Grada Vukovara 41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79.839,56</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otvorenih stavki</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79.839,56</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Ovršne isprave po javnim bilježnicima</w:t>
            </w:r>
          </w:p>
        </w:tc>
      </w:tr>
      <w:tr w:rsidTr="0086101A" w:rsidR="00E508C3" w:rsidRPr="00B40BEB">
        <w:trPr>
          <w:trHeight w:val="15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15</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Hrvatsko društvo skladatelja zastupano po odvjetniku Fellner Pavle Zagreb, Jurišićeva 1a </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56668956985</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Zagreb, </w:t>
            </w:r>
            <w:r w:rsidRPr="00CC6A9E">
              <w:rPr>
                <w:rFonts w:hAnsi="Times New Roman" w:ascii="Times New Roman"/>
                <w:sz w:val="20"/>
                <w:szCs w:val="20"/>
              </w:rPr>
              <w:t>Berislavićeva 9</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23.541,88</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Presuda Trgovačkoga suda u Zagrebu P-6343/2011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23.541,88</w:t>
            </w:r>
          </w:p>
        </w:tc>
        <w:tc>
          <w:tcPr>
            <w:tcW w:type="pct" w:w="568"/>
          </w:tcPr>
          <w:p w:rsidRDefault="00E508C3" w:rsidP="0086101A" w:rsidR="00E508C3" w:rsidRPr="00965663">
            <w:pPr>
              <w:pStyle w:val="Bezproreda"/>
              <w:rPr>
                <w:rFonts w:hAnsi="Times New Roman" w:ascii="Times New Roman"/>
                <w:sz w:val="20"/>
                <w:szCs w:val="20"/>
              </w:rPr>
            </w:pPr>
            <w:r w:rsidRPr="00CC6A9E">
              <w:rPr>
                <w:rFonts w:hAnsi="Times New Roman" w:ascii="Times New Roman"/>
                <w:sz w:val="20"/>
                <w:szCs w:val="20"/>
              </w:rPr>
              <w:t>Presuda Trgovačkoga suda u Zagrebu P-6343/2011</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16</w:t>
            </w:r>
          </w:p>
        </w:tc>
        <w:tc>
          <w:tcPr>
            <w:tcW w:type="pct" w:w="925"/>
          </w:tcPr>
          <w:p w:rsidRDefault="00E508C3" w:rsidP="0086101A" w:rsidR="00E508C3" w:rsidRPr="00965663">
            <w:pPr>
              <w:pStyle w:val="Bezproreda"/>
              <w:rPr>
                <w:rFonts w:hAnsi="Times New Roman" w:ascii="Times New Roman"/>
                <w:sz w:val="20"/>
                <w:szCs w:val="20"/>
              </w:rPr>
            </w:pPr>
            <w:r w:rsidRPr="00FE3ED9">
              <w:rPr>
                <w:rFonts w:hAnsi="Times New Roman" w:ascii="Times New Roman"/>
                <w:sz w:val="20"/>
                <w:szCs w:val="20"/>
              </w:rPr>
              <w:t>RH, MF, PU, Područni ured Zagreb, zastupana po ŽDO Zagreb</w:t>
            </w:r>
          </w:p>
        </w:tc>
        <w:tc>
          <w:tcPr>
            <w:tcW w:type="pct" w:w="588"/>
          </w:tcPr>
          <w:p w:rsidRDefault="00E508C3" w:rsidP="0086101A" w:rsidR="00E508C3" w:rsidRPr="00965663">
            <w:pPr>
              <w:pStyle w:val="Bezproreda"/>
              <w:rPr>
                <w:rFonts w:hAnsi="Times New Roman" w:ascii="Times New Roman"/>
                <w:sz w:val="20"/>
                <w:szCs w:val="20"/>
              </w:rPr>
            </w:pPr>
            <w:r w:rsidRPr="00FE3ED9">
              <w:rPr>
                <w:rFonts w:hAnsi="Times New Roman" w:ascii="Times New Roman"/>
                <w:sz w:val="20"/>
                <w:szCs w:val="20"/>
              </w:rPr>
              <w:t>18683136487</w:t>
            </w:r>
          </w:p>
        </w:tc>
        <w:tc>
          <w:tcPr>
            <w:tcW w:type="pct" w:w="637"/>
          </w:tcPr>
          <w:p w:rsidRDefault="00E508C3" w:rsidP="0086101A" w:rsidR="00E508C3" w:rsidRPr="00965663">
            <w:pPr>
              <w:pStyle w:val="Bezproreda"/>
              <w:rPr>
                <w:rFonts w:hAnsi="Times New Roman" w:ascii="Times New Roman"/>
                <w:sz w:val="20"/>
                <w:szCs w:val="20"/>
              </w:rPr>
            </w:pPr>
            <w:r w:rsidRPr="00FE3ED9">
              <w:rPr>
                <w:rFonts w:hAnsi="Times New Roman" w:ascii="Times New Roman"/>
                <w:sz w:val="20"/>
                <w:szCs w:val="20"/>
              </w:rPr>
              <w:t>Zagreb, Av. Dubrovnik 32</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1.011.550,89</w:t>
            </w:r>
          </w:p>
        </w:tc>
        <w:tc>
          <w:tcPr>
            <w:tcW w:type="pct" w:w="595"/>
          </w:tcPr>
          <w:p w:rsidRDefault="00E508C3" w:rsidP="0086101A" w:rsidR="00E508C3" w:rsidRPr="00965663">
            <w:pPr>
              <w:pStyle w:val="Bezproreda"/>
              <w:rPr>
                <w:rFonts w:hAnsi="Times New Roman" w:ascii="Times New Roman"/>
                <w:sz w:val="20"/>
                <w:szCs w:val="20"/>
              </w:rPr>
            </w:pPr>
            <w:r w:rsidRPr="00FE3ED9">
              <w:rPr>
                <w:rFonts w:hAnsi="Times New Roman" w:ascii="Times New Roman"/>
                <w:sz w:val="20"/>
                <w:szCs w:val="20"/>
              </w:rPr>
              <w:t>Izvod iz poreznih kartica PU</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1.011.550,89</w:t>
            </w:r>
          </w:p>
        </w:tc>
        <w:tc>
          <w:tcPr>
            <w:tcW w:type="pct" w:w="568"/>
          </w:tcPr>
          <w:p w:rsidRDefault="00E508C3" w:rsidP="0086101A" w:rsidR="00E508C3" w:rsidRPr="00965663">
            <w:pPr>
              <w:pStyle w:val="Bezproreda"/>
              <w:rPr>
                <w:rFonts w:hAnsi="Times New Roman" w:ascii="Times New Roman"/>
                <w:sz w:val="20"/>
                <w:szCs w:val="20"/>
              </w:rPr>
            </w:pPr>
            <w:r w:rsidRPr="00FE3ED9">
              <w:rPr>
                <w:rFonts w:hAnsi="Times New Roman" w:ascii="Times New Roman"/>
                <w:sz w:val="20"/>
                <w:szCs w:val="20"/>
              </w:rPr>
              <w:t>Rješenje o ovrsi</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17</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Erste&amp;Steiermärkische bank d.d. zastupano po OD Gugić&amp;Kovačić</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23057039320</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Rijeka, Jadranski trg 3a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1.394.664,05</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1.394.664,05</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Sporazum o osiguranju novčanih tražbina OU-365/06 ovjereno po JB Vesni Pučar; Rješenje o ovrsi Ovr-122/16 po Općinskom sudu u Zagrebu</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lastRenderedPageBreak/>
              <w:t>18</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 xml:space="preserve">Vodoopskrba i odvodnja d.o.o. zastupano po Kseniji Dlab </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83416546499</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Folnegovićeva 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2.376,54</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2.376,54</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Rješenje o ovrsi Ovrv-26026/16 po JB Nladen Ježek</w:t>
            </w:r>
          </w:p>
        </w:tc>
      </w:tr>
      <w:tr w:rsidTr="0086101A" w:rsidR="00E508C3" w:rsidRPr="00B40BEB">
        <w:trPr>
          <w:trHeight w:val="11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19</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Raiffeisenlandesbank Kärnten – Rechenzentrum und Revisionsverband G.n.b.H zastupano OD Buterin&amp;Posavec</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46870001221</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Austrija, Klagenfurt, Raiffeisenplatz 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1.805.183,82</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Ugovor o jednokratnom kreditu br.21.082.110</w:t>
            </w:r>
          </w:p>
        </w:tc>
        <w:tc>
          <w:tcPr>
            <w:tcW w:type="pct" w:w="56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1.805.183,82</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Bjanko zadužnica OV-6726/09 ovjerena po JB Sanja Barbaić</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20</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BMD d.o.o.</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79273112873</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Sesvete, Dobrodolska 13a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30.223,01</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30.223,01</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Ovršna isprava Ovrv-71/11; Ovrv-58/13; Ovrv-136/16 po JB Zinka Šlogar</w:t>
            </w:r>
          </w:p>
        </w:tc>
      </w:tr>
      <w:tr w:rsidTr="0086101A" w:rsidR="00E508C3" w:rsidRPr="00B40BEB">
        <w:trPr>
          <w:trHeight w:val="130"/>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21</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Prvi faktor d.o.o. u likvidaciji</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63278028623</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Hektorovićeva 2/V</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54.880,05</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54.880,05</w:t>
            </w:r>
          </w:p>
        </w:tc>
        <w:tc>
          <w:tcPr>
            <w:tcW w:type="pct" w:w="56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Presuda Trgovačkoga suda u Zagrebu P-3537/2009</w:t>
            </w:r>
          </w:p>
        </w:tc>
      </w:tr>
      <w:tr w:rsidTr="0086101A" w:rsidR="00E508C3" w:rsidRPr="00B40BEB">
        <w:trPr>
          <w:trHeight w:val="14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22</w:t>
            </w:r>
          </w:p>
        </w:tc>
        <w:tc>
          <w:tcPr>
            <w:tcW w:type="pct" w:w="92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Gradska plinara Zagreb-Opskrba d.o.o.</w:t>
            </w:r>
          </w:p>
        </w:tc>
        <w:tc>
          <w:tcPr>
            <w:tcW w:type="pct" w:w="588"/>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7436471096</w:t>
            </w:r>
          </w:p>
        </w:tc>
        <w:tc>
          <w:tcPr>
            <w:tcW w:type="pct" w:w="637"/>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Zagreb, Radnička c. 1</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89.970,02</w:t>
            </w:r>
          </w:p>
        </w:tc>
        <w:tc>
          <w:tcPr>
            <w:tcW w:type="pct" w:w="595"/>
          </w:tcPr>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Izvod iz poslovnih knjiga</w:t>
            </w: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89.970,02</w:t>
            </w:r>
          </w:p>
        </w:tc>
        <w:tc>
          <w:tcPr>
            <w:tcW w:type="pct" w:w="568"/>
          </w:tcPr>
          <w:p w:rsidRDefault="00E508C3" w:rsidP="0086101A" w:rsidR="00E508C3">
            <w:pPr>
              <w:pStyle w:val="Bezproreda"/>
              <w:rPr>
                <w:rFonts w:hAnsi="Times New Roman" w:ascii="Times New Roman"/>
                <w:sz w:val="20"/>
                <w:szCs w:val="20"/>
              </w:rPr>
            </w:pPr>
            <w:r>
              <w:rPr>
                <w:rFonts w:hAnsi="Times New Roman" w:ascii="Times New Roman"/>
                <w:sz w:val="20"/>
                <w:szCs w:val="20"/>
              </w:rPr>
              <w:t xml:space="preserve">Ovršna isprava Ovrv-982/14; po </w:t>
            </w:r>
          </w:p>
          <w:p w:rsidRDefault="00E508C3" w:rsidP="0086101A" w:rsidR="00E508C3" w:rsidRPr="00965663">
            <w:pPr>
              <w:pStyle w:val="Bezproreda"/>
              <w:rPr>
                <w:rFonts w:hAnsi="Times New Roman" w:ascii="Times New Roman"/>
                <w:sz w:val="20"/>
                <w:szCs w:val="20"/>
              </w:rPr>
            </w:pPr>
            <w:r>
              <w:rPr>
                <w:rFonts w:hAnsi="Times New Roman" w:ascii="Times New Roman"/>
                <w:sz w:val="20"/>
                <w:szCs w:val="20"/>
              </w:rPr>
              <w:t>JB Zorka Despot</w:t>
            </w:r>
          </w:p>
        </w:tc>
      </w:tr>
      <w:tr w:rsidTr="0086101A" w:rsidR="00E508C3" w:rsidRPr="00B40BEB">
        <w:trPr>
          <w:trHeight w:val="195"/>
        </w:trPr>
        <w:tc>
          <w:tcPr>
            <w:tcW w:type="pct" w:w="555"/>
          </w:tcPr>
          <w:p w:rsidRDefault="00E508C3" w:rsidP="0086101A" w:rsidR="00E508C3" w:rsidRPr="00965663">
            <w:pPr>
              <w:pStyle w:val="Bezproreda"/>
              <w:jc w:val="center"/>
              <w:rPr>
                <w:rFonts w:hAnsi="Times New Roman" w:ascii="Times New Roman"/>
                <w:sz w:val="20"/>
                <w:szCs w:val="20"/>
              </w:rPr>
            </w:pPr>
            <w:r>
              <w:rPr>
                <w:rFonts w:hAnsi="Times New Roman" w:ascii="Times New Roman"/>
                <w:sz w:val="20"/>
                <w:szCs w:val="20"/>
              </w:rPr>
              <w:t>Ukupno:</w:t>
            </w:r>
          </w:p>
        </w:tc>
        <w:tc>
          <w:tcPr>
            <w:tcW w:type="pct" w:w="925"/>
          </w:tcPr>
          <w:p w:rsidRDefault="00E508C3" w:rsidP="0086101A" w:rsidR="00E508C3" w:rsidRPr="00965663">
            <w:pPr>
              <w:pStyle w:val="Bezproreda"/>
              <w:rPr>
                <w:rFonts w:hAnsi="Times New Roman" w:ascii="Times New Roman"/>
                <w:sz w:val="20"/>
                <w:szCs w:val="20"/>
              </w:rPr>
            </w:pPr>
          </w:p>
        </w:tc>
        <w:tc>
          <w:tcPr>
            <w:tcW w:type="pct" w:w="588"/>
          </w:tcPr>
          <w:p w:rsidRDefault="00E508C3" w:rsidP="0086101A" w:rsidR="00E508C3" w:rsidRPr="00965663">
            <w:pPr>
              <w:pStyle w:val="Bezproreda"/>
              <w:rPr>
                <w:rFonts w:hAnsi="Times New Roman" w:ascii="Times New Roman"/>
                <w:sz w:val="20"/>
                <w:szCs w:val="20"/>
              </w:rPr>
            </w:pPr>
          </w:p>
        </w:tc>
        <w:tc>
          <w:tcPr>
            <w:tcW w:type="pct" w:w="637"/>
          </w:tcPr>
          <w:p w:rsidRDefault="00E508C3" w:rsidP="0086101A" w:rsidR="00E508C3" w:rsidRPr="00965663">
            <w:pPr>
              <w:pStyle w:val="Bezproreda"/>
              <w:rPr>
                <w:rFonts w:hAnsi="Times New Roman" w:ascii="Times New Roman"/>
                <w:sz w:val="20"/>
                <w:szCs w:val="20"/>
              </w:rPr>
            </w:pP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9.121.793,86</w:t>
            </w:r>
          </w:p>
        </w:tc>
        <w:tc>
          <w:tcPr>
            <w:tcW w:type="pct" w:w="595"/>
          </w:tcPr>
          <w:p w:rsidRDefault="00E508C3" w:rsidP="0086101A" w:rsidR="00E508C3" w:rsidRPr="00965663">
            <w:pPr>
              <w:pStyle w:val="Bezproreda"/>
              <w:rPr>
                <w:rFonts w:hAnsi="Times New Roman" w:ascii="Times New Roman"/>
                <w:sz w:val="20"/>
                <w:szCs w:val="20"/>
              </w:rPr>
            </w:pPr>
          </w:p>
        </w:tc>
        <w:tc>
          <w:tcPr>
            <w:tcW w:type="pct" w:w="565"/>
          </w:tcPr>
          <w:p w:rsidRDefault="00E508C3" w:rsidP="0086101A" w:rsidR="00E508C3" w:rsidRPr="00965663">
            <w:pPr>
              <w:pStyle w:val="Bezproreda"/>
              <w:jc w:val="right"/>
              <w:rPr>
                <w:rFonts w:hAnsi="Times New Roman" w:ascii="Times New Roman"/>
                <w:sz w:val="20"/>
                <w:szCs w:val="20"/>
              </w:rPr>
            </w:pPr>
            <w:r>
              <w:rPr>
                <w:rFonts w:hAnsi="Times New Roman" w:ascii="Times New Roman"/>
                <w:sz w:val="20"/>
                <w:szCs w:val="20"/>
              </w:rPr>
              <w:t>9.121.793,86</w:t>
            </w:r>
          </w:p>
        </w:tc>
        <w:tc>
          <w:tcPr>
            <w:tcW w:type="pct" w:w="568"/>
          </w:tcPr>
          <w:p w:rsidRDefault="00E508C3" w:rsidP="0086101A" w:rsidR="00E508C3" w:rsidRPr="00965663">
            <w:pPr>
              <w:pStyle w:val="Bezproreda"/>
              <w:rPr>
                <w:rFonts w:hAnsi="Times New Roman" w:ascii="Times New Roman"/>
                <w:sz w:val="20"/>
                <w:szCs w:val="20"/>
              </w:rPr>
            </w:pPr>
          </w:p>
        </w:tc>
      </w:tr>
    </w:tbl>
    <w:p w:rsidRDefault="00E508C3" w:rsidP="00E508C3" w:rsidR="00E508C3" w:rsidRPr="001D7793">
      <w:pPr>
        <w:pStyle w:val="Bezproreda"/>
        <w:rPr>
          <w:rFonts w:hAnsi="Times New Roman" w:ascii="Times New Roman"/>
          <w:sz w:val="24"/>
        </w:rPr>
      </w:pPr>
    </w:p>
    <w:tbl>
      <w:tblPr>
        <w:tblpPr w:tblpY="1" w:tblpXSpec="center" w:vertAnchor="text" w:rightFromText="180" w:leftFromText="180"/>
        <w:tblOverlap w:val="never"/>
        <w:tblW w:type="pct" w:w="54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63"/>
        <w:gridCol w:w="2175"/>
        <w:gridCol w:w="3887"/>
        <w:gridCol w:w="2873"/>
      </w:tblGrid>
      <w:tr w:rsidTr="0086101A" w:rsidR="00E508C3" w:rsidRPr="00B40BEB">
        <w:tc>
          <w:tcPr>
            <w:tcW w:type="pct" w:w="330"/>
            <w:vAlign w:val="center"/>
          </w:tcPr>
          <w:p w:rsidRDefault="00E508C3" w:rsidP="0086101A" w:rsidR="00E508C3">
            <w:pPr>
              <w:pStyle w:val="Bezproreda"/>
              <w:jc w:val="right"/>
              <w:rPr>
                <w:rFonts w:hAnsi="Times New Roman" w:ascii="Times New Roman"/>
                <w:sz w:val="24"/>
                <w:szCs w:val="24"/>
              </w:rPr>
            </w:pPr>
            <w:r>
              <w:rPr>
                <w:rFonts w:hAnsi="Times New Roman" w:ascii="Times New Roman"/>
                <w:sz w:val="24"/>
                <w:szCs w:val="24"/>
              </w:rPr>
              <w:t>Red.</w:t>
            </w:r>
          </w:p>
          <w:p w:rsidRDefault="00E508C3" w:rsidP="0086101A" w:rsidR="00E508C3" w:rsidRPr="00B40BEB">
            <w:pPr>
              <w:pStyle w:val="Bezproreda"/>
              <w:jc w:val="center"/>
              <w:rPr>
                <w:rFonts w:hAnsi="Times New Roman" w:ascii="Times New Roman"/>
                <w:sz w:val="24"/>
                <w:szCs w:val="24"/>
              </w:rPr>
            </w:pPr>
            <w:r>
              <w:rPr>
                <w:rFonts w:hAnsi="Times New Roman" w:ascii="Times New Roman"/>
                <w:sz w:val="24"/>
                <w:szCs w:val="24"/>
              </w:rPr>
              <w:t>br.</w:t>
            </w:r>
          </w:p>
        </w:tc>
        <w:tc>
          <w:tcPr>
            <w:tcW w:type="pct" w:w="1138"/>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2030"/>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502"/>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86101A" w:rsidR="00E508C3" w:rsidRPr="00B40BEB">
        <w:trPr>
          <w:trHeight w:val="240"/>
        </w:trPr>
        <w:tc>
          <w:tcPr>
            <w:tcW w:type="pct" w:w="330"/>
          </w:tcPr>
          <w:p w:rsidRDefault="00E508C3" w:rsidP="0086101A" w:rsidR="00E508C3" w:rsidRPr="00965663">
            <w:pPr>
              <w:pStyle w:val="Bezproreda"/>
              <w:jc w:val="center"/>
              <w:rPr>
                <w:rFonts w:hAnsi="Times New Roman" w:ascii="Times New Roman"/>
                <w:sz w:val="20"/>
                <w:szCs w:val="20"/>
              </w:rPr>
            </w:pPr>
          </w:p>
        </w:tc>
        <w:tc>
          <w:tcPr>
            <w:tcW w:type="pct" w:w="1138"/>
          </w:tcPr>
          <w:p w:rsidRDefault="00E508C3" w:rsidP="0086101A" w:rsidR="00E508C3">
            <w:pPr>
              <w:pStyle w:val="Bezproreda"/>
              <w:jc w:val="right"/>
              <w:rPr>
                <w:rFonts w:hAnsi="Times New Roman" w:ascii="Times New Roman"/>
                <w:sz w:val="20"/>
                <w:szCs w:val="20"/>
              </w:rPr>
            </w:pPr>
          </w:p>
        </w:tc>
        <w:tc>
          <w:tcPr>
            <w:tcW w:type="pct" w:w="2030"/>
          </w:tcPr>
          <w:p w:rsidRDefault="00E508C3" w:rsidP="0086101A" w:rsidR="00E508C3" w:rsidRPr="00965663">
            <w:pPr>
              <w:pStyle w:val="Bezproreda"/>
              <w:rPr>
                <w:rFonts w:hAnsi="Times New Roman" w:ascii="Times New Roman"/>
                <w:sz w:val="20"/>
                <w:szCs w:val="20"/>
              </w:rPr>
            </w:pPr>
          </w:p>
        </w:tc>
        <w:tc>
          <w:tcPr>
            <w:tcW w:type="pct" w:w="1502"/>
          </w:tcPr>
          <w:p w:rsidRDefault="00E508C3" w:rsidP="0086101A" w:rsidR="00E508C3">
            <w:pPr>
              <w:pStyle w:val="Bezproreda"/>
              <w:rPr>
                <w:rFonts w:hAnsi="Times New Roman" w:ascii="Times New Roman"/>
                <w:sz w:val="20"/>
                <w:szCs w:val="20"/>
              </w:rPr>
            </w:pPr>
          </w:p>
        </w:tc>
      </w:tr>
    </w:tbl>
    <w:p w:rsidRDefault="006B317D" w:rsidP="004A3E09" w:rsidR="006B317D" w:rsidRPr="007F50B0">
      <w:pPr>
        <w:jc w:val="both"/>
        <w:rPr>
          <w:b/>
          <w:sz w:val="24"/>
          <w:szCs w:val="24"/>
        </w:rPr>
      </w:pPr>
    </w:p>
    <w:p w:rsidRDefault="004A3E09" w:rsidP="004A3E09" w:rsidR="004A3E09">
      <w:pPr>
        <w:jc w:val="both"/>
        <w:rPr>
          <w:sz w:val="24"/>
          <w:szCs w:val="24"/>
        </w:rPr>
      </w:pPr>
      <w:r w:rsidRPr="007F50B0">
        <w:rPr>
          <w:sz w:val="24"/>
          <w:szCs w:val="24"/>
        </w:rPr>
        <w:tab/>
        <w:t>Stečajni upravitelj obavještava stečajne vjerovnike da je sastavio tablicu razlučnih prava:</w:t>
      </w: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2071"/>
        <w:gridCol w:w="1316"/>
        <w:gridCol w:w="1243"/>
        <w:gridCol w:w="1227"/>
        <w:gridCol w:w="1266"/>
        <w:gridCol w:w="1194"/>
        <w:gridCol w:w="1083"/>
      </w:tblGrid>
      <w:tr w:rsidTr="0086101A" w:rsidR="00E508C3" w:rsidRPr="00B40BEB">
        <w:tc>
          <w:tcPr>
            <w:tcW w:type="pct" w:w="404"/>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E508C3" w:rsidP="0086101A" w:rsidR="00E508C3" w:rsidRPr="00B40BEB">
            <w:pPr>
              <w:pStyle w:val="Bezproreda"/>
              <w:jc w:val="center"/>
              <w:rPr>
                <w:rFonts w:hAnsi="Times New Roman" w:ascii="Times New Roman"/>
                <w:sz w:val="24"/>
                <w:szCs w:val="24"/>
              </w:rPr>
            </w:pPr>
          </w:p>
        </w:tc>
        <w:tc>
          <w:tcPr>
            <w:tcW w:type="pct" w:w="1010"/>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642"/>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619"/>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598"/>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17"/>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82"/>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528"/>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86101A" w:rsidR="00E508C3" w:rsidRPr="00143F2C">
        <w:trPr>
          <w:trHeight w:val="4755"/>
        </w:trPr>
        <w:tc>
          <w:tcPr>
            <w:tcW w:type="pct" w:w="404"/>
          </w:tcPr>
          <w:p w:rsidRDefault="00E508C3" w:rsidP="0086101A" w:rsidR="00E508C3" w:rsidRPr="00B40BEB">
            <w:pPr>
              <w:pStyle w:val="Bezproreda"/>
              <w:rPr>
                <w:rFonts w:hAnsi="Times New Roman" w:ascii="Times New Roman"/>
                <w:sz w:val="24"/>
                <w:szCs w:val="24"/>
              </w:rPr>
            </w:pPr>
            <w:r>
              <w:rPr>
                <w:rFonts w:hAnsi="Times New Roman" w:ascii="Times New Roman"/>
                <w:sz w:val="24"/>
                <w:szCs w:val="24"/>
              </w:rPr>
              <w:lastRenderedPageBreak/>
              <w:t>17.</w:t>
            </w:r>
          </w:p>
          <w:p w:rsidRDefault="00E508C3" w:rsidP="0086101A" w:rsidR="00E508C3" w:rsidRPr="00B40BEB">
            <w:pPr>
              <w:pStyle w:val="Bezproreda"/>
              <w:rPr>
                <w:rFonts w:hAnsi="Times New Roman" w:ascii="Times New Roman"/>
                <w:sz w:val="24"/>
                <w:szCs w:val="24"/>
              </w:rPr>
            </w:pPr>
          </w:p>
        </w:tc>
        <w:tc>
          <w:tcPr>
            <w:tcW w:type="pct" w:w="1010"/>
          </w:tcPr>
          <w:p w:rsidRDefault="00E508C3" w:rsidP="0086101A" w:rsidR="00E508C3" w:rsidRPr="00965663">
            <w:pPr>
              <w:pStyle w:val="Bezproreda"/>
              <w:rPr>
                <w:rFonts w:hAnsi="Times New Roman" w:ascii="Times New Roman"/>
                <w:sz w:val="20"/>
                <w:szCs w:val="20"/>
              </w:rPr>
            </w:pPr>
            <w:r w:rsidRPr="0003293C">
              <w:rPr>
                <w:rFonts w:hAnsi="Times New Roman" w:ascii="Times New Roman"/>
                <w:sz w:val="20"/>
                <w:szCs w:val="20"/>
              </w:rPr>
              <w:t>Erste&amp;Steiermärkische bank d.</w:t>
            </w:r>
            <w:r>
              <w:rPr>
                <w:rFonts w:hAnsi="Times New Roman" w:ascii="Times New Roman"/>
                <w:sz w:val="20"/>
                <w:szCs w:val="20"/>
              </w:rPr>
              <w:t xml:space="preserve">d. </w:t>
            </w:r>
          </w:p>
        </w:tc>
        <w:tc>
          <w:tcPr>
            <w:tcW w:type="pct" w:w="642"/>
          </w:tcPr>
          <w:p w:rsidRDefault="00E508C3" w:rsidP="0086101A" w:rsidR="00E508C3" w:rsidRPr="00965663">
            <w:pPr>
              <w:pStyle w:val="Bezproreda"/>
              <w:rPr>
                <w:rFonts w:hAnsi="Times New Roman" w:ascii="Times New Roman"/>
                <w:sz w:val="20"/>
                <w:szCs w:val="20"/>
              </w:rPr>
            </w:pPr>
            <w:r w:rsidRPr="0003293C">
              <w:rPr>
                <w:rFonts w:hAnsi="Times New Roman" w:ascii="Times New Roman"/>
                <w:sz w:val="20"/>
                <w:szCs w:val="20"/>
              </w:rPr>
              <w:t>23057039320</w:t>
            </w:r>
          </w:p>
        </w:tc>
        <w:tc>
          <w:tcPr>
            <w:tcW w:type="pct" w:w="619"/>
          </w:tcPr>
          <w:p w:rsidRDefault="00E508C3" w:rsidP="0086101A" w:rsidR="00E508C3" w:rsidRPr="00965663">
            <w:pPr>
              <w:pStyle w:val="Bezproreda"/>
              <w:rPr>
                <w:rFonts w:hAnsi="Times New Roman" w:ascii="Times New Roman"/>
                <w:sz w:val="20"/>
                <w:szCs w:val="20"/>
              </w:rPr>
            </w:pPr>
            <w:r w:rsidRPr="0003293C">
              <w:rPr>
                <w:rFonts w:hAnsi="Times New Roman" w:ascii="Times New Roman"/>
                <w:sz w:val="20"/>
                <w:szCs w:val="20"/>
              </w:rPr>
              <w:t>Rijeka, Jadranski trg 3a</w:t>
            </w:r>
          </w:p>
        </w:tc>
        <w:tc>
          <w:tcPr>
            <w:tcW w:type="pct" w:w="598"/>
          </w:tcPr>
          <w:p w:rsidRDefault="00E508C3" w:rsidP="0086101A" w:rsidR="00E508C3" w:rsidRPr="00143F2C">
            <w:pPr>
              <w:pStyle w:val="Bezproreda"/>
              <w:rPr>
                <w:rFonts w:hAnsi="Times New Roman" w:ascii="Times New Roman"/>
                <w:sz w:val="20"/>
                <w:szCs w:val="20"/>
              </w:rPr>
            </w:pPr>
            <w:r w:rsidRPr="00143F2C">
              <w:rPr>
                <w:rFonts w:hAnsi="Times New Roman" w:ascii="Times New Roman"/>
                <w:sz w:val="20"/>
                <w:szCs w:val="20"/>
              </w:rPr>
              <w:t xml:space="preserve">Zemljišne knjige Općinskoga </w:t>
            </w:r>
            <w:r>
              <w:rPr>
                <w:rFonts w:hAnsi="Times New Roman" w:ascii="Times New Roman"/>
                <w:sz w:val="20"/>
                <w:szCs w:val="20"/>
              </w:rPr>
              <w:t>građanskoga suda u Zagrebu, zemljišno knjižni odjel Sesvete</w:t>
            </w:r>
          </w:p>
          <w:p w:rsidRDefault="00E508C3" w:rsidP="0086101A" w:rsidR="00E508C3" w:rsidRPr="00143F2C">
            <w:pPr>
              <w:pStyle w:val="Bezproreda"/>
              <w:rPr>
                <w:rFonts w:hAnsi="Times New Roman" w:ascii="Times New Roman"/>
                <w:sz w:val="20"/>
                <w:szCs w:val="20"/>
              </w:rPr>
            </w:pPr>
          </w:p>
        </w:tc>
        <w:tc>
          <w:tcPr>
            <w:tcW w:type="pct" w:w="617"/>
          </w:tcPr>
          <w:p w:rsidRDefault="00E508C3" w:rsidP="0086101A" w:rsidR="00E508C3" w:rsidRPr="00143F2C">
            <w:pPr>
              <w:pStyle w:val="Bezproreda"/>
              <w:rPr>
                <w:rFonts w:hAnsi="Times New Roman" w:ascii="Times New Roman"/>
                <w:sz w:val="20"/>
                <w:szCs w:val="20"/>
              </w:rPr>
            </w:pPr>
            <w:r w:rsidRPr="0003293C">
              <w:rPr>
                <w:rFonts w:hAnsi="Times New Roman" w:ascii="Times New Roman"/>
                <w:sz w:val="20"/>
                <w:szCs w:val="20"/>
              </w:rPr>
              <w:t>1.394.664,05</w:t>
            </w:r>
          </w:p>
        </w:tc>
        <w:tc>
          <w:tcPr>
            <w:tcW w:type="pct" w:w="582"/>
          </w:tcPr>
          <w:p w:rsidRDefault="00E508C3" w:rsidP="0086101A" w:rsidR="00E508C3" w:rsidRPr="00143F2C">
            <w:pPr>
              <w:pStyle w:val="Bezproreda"/>
              <w:rPr>
                <w:rFonts w:hAnsi="Times New Roman" w:ascii="Times New Roman"/>
                <w:sz w:val="20"/>
                <w:szCs w:val="20"/>
              </w:rPr>
            </w:pPr>
            <w:r>
              <w:rPr>
                <w:rFonts w:hAnsi="Times New Roman" w:ascii="Times New Roman"/>
                <w:sz w:val="20"/>
                <w:szCs w:val="20"/>
              </w:rPr>
              <w:t xml:space="preserve">Rješenje o ovrsi br. Ovr-122/16 </w:t>
            </w:r>
            <w:r w:rsidRPr="0003293C">
              <w:rPr>
                <w:rFonts w:hAnsi="Times New Roman" w:ascii="Times New Roman"/>
                <w:sz w:val="18"/>
                <w:szCs w:val="18"/>
              </w:rPr>
              <w:t>od 20.1.2016. po</w:t>
            </w:r>
            <w:r>
              <w:rPr>
                <w:rFonts w:hAnsi="Times New Roman" w:ascii="Times New Roman"/>
                <w:sz w:val="20"/>
                <w:szCs w:val="20"/>
              </w:rPr>
              <w:t xml:space="preserve"> Općinskom građanskom sudu u zagrebu</w:t>
            </w:r>
          </w:p>
        </w:tc>
        <w:tc>
          <w:tcPr>
            <w:tcW w:type="pct" w:w="528"/>
          </w:tcPr>
          <w:p w:rsidRDefault="00E508C3" w:rsidP="0086101A" w:rsidR="00E508C3" w:rsidRPr="00143F2C">
            <w:pPr>
              <w:pStyle w:val="Bezproreda"/>
              <w:rPr>
                <w:rFonts w:hAnsi="Times New Roman" w:ascii="Times New Roman"/>
                <w:sz w:val="20"/>
                <w:szCs w:val="20"/>
              </w:rPr>
            </w:pPr>
            <w:r>
              <w:rPr>
                <w:rFonts w:hAnsi="Times New Roman" w:ascii="Times New Roman"/>
                <w:sz w:val="20"/>
                <w:szCs w:val="20"/>
              </w:rPr>
              <w:t>nekretnine upisane u zem.knj. Općinskog suda u Zagreb.zk Sesvte i to: k.o. Sesvete , zk.ul. br. 5439, poduložak 28, k.č.br. 155, u naravi poslovni prostor L1 u prizemlju površine 44,50m²</w:t>
            </w:r>
          </w:p>
        </w:tc>
      </w:tr>
    </w:tbl>
    <w:p w:rsidRDefault="008F4222" w:rsidP="00313D9A" w:rsidR="008F4222">
      <w:pPr>
        <w:jc w:val="both"/>
        <w:rPr>
          <w:bCs/>
          <w:sz w:val="24"/>
          <w:szCs w:val="24"/>
        </w:rPr>
      </w:pPr>
    </w:p>
    <w:p w:rsidRDefault="00E508C3" w:rsidP="00E508C3" w:rsidR="00E508C3">
      <w:pPr>
        <w:jc w:val="both"/>
        <w:rPr>
          <w:sz w:val="24"/>
          <w:szCs w:val="24"/>
        </w:rPr>
      </w:pPr>
      <w:r>
        <w:rPr>
          <w:sz w:val="24"/>
          <w:szCs w:val="24"/>
        </w:rPr>
        <w:tab/>
      </w:r>
      <w:r w:rsidRPr="007F50B0">
        <w:rPr>
          <w:sz w:val="24"/>
          <w:szCs w:val="24"/>
        </w:rPr>
        <w:t xml:space="preserve">Stečajni upravitelj obavještava stečajne vjerovnike da je sastavio tablicu </w:t>
      </w:r>
      <w:r>
        <w:rPr>
          <w:sz w:val="24"/>
          <w:szCs w:val="24"/>
        </w:rPr>
        <w:t>izlučnih</w:t>
      </w:r>
      <w:r w:rsidRPr="007F50B0">
        <w:rPr>
          <w:sz w:val="24"/>
          <w:szCs w:val="24"/>
        </w:rPr>
        <w:t xml:space="preserve"> prava:</w:t>
      </w: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85"/>
        <w:gridCol w:w="1993"/>
        <w:gridCol w:w="1474"/>
        <w:gridCol w:w="1571"/>
        <w:gridCol w:w="1211"/>
        <w:gridCol w:w="1294"/>
      </w:tblGrid>
      <w:tr w:rsidTr="0086101A" w:rsidR="00E508C3" w:rsidRPr="00B40BEB">
        <w:trPr>
          <w:jc w:val="center"/>
        </w:trPr>
        <w:tc>
          <w:tcPr>
            <w:tcW w:type="pct" w:w="747"/>
            <w:vAlign w:val="center"/>
          </w:tcPr>
          <w:p w:rsidRDefault="00E508C3" w:rsidP="0086101A" w:rsidR="00E508C3" w:rsidRPr="00325DE1">
            <w:pPr>
              <w:pStyle w:val="Bezproreda"/>
              <w:jc w:val="center"/>
              <w:rPr>
                <w:rFonts w:hAnsi="Times New Roman" w:ascii="Times New Roman"/>
                <w:sz w:val="24"/>
                <w:szCs w:val="24"/>
              </w:rPr>
            </w:pPr>
            <w:r w:rsidRPr="00325DE1">
              <w:rPr>
                <w:rFonts w:hAnsi="Times New Roman" w:ascii="Times New Roman"/>
                <w:sz w:val="24"/>
                <w:szCs w:val="24"/>
              </w:rPr>
              <w:t xml:space="preserve">Redni broj </w:t>
            </w:r>
          </w:p>
          <w:p w:rsidRDefault="00E508C3" w:rsidP="0086101A" w:rsidR="00E508C3" w:rsidRPr="00325DE1">
            <w:pPr>
              <w:pStyle w:val="Bezproreda"/>
              <w:jc w:val="center"/>
              <w:rPr>
                <w:rFonts w:hAnsi="Times New Roman" w:ascii="Times New Roman"/>
                <w:sz w:val="24"/>
                <w:szCs w:val="24"/>
              </w:rPr>
            </w:pPr>
          </w:p>
        </w:tc>
        <w:tc>
          <w:tcPr>
            <w:tcW w:type="pct" w:w="1148"/>
            <w:vAlign w:val="center"/>
          </w:tcPr>
          <w:p w:rsidRDefault="00E508C3" w:rsidP="0086101A" w:rsidR="00E508C3" w:rsidRPr="00325DE1">
            <w:pPr>
              <w:pStyle w:val="Bezproreda"/>
              <w:jc w:val="center"/>
              <w:rPr>
                <w:rFonts w:hAnsi="Times New Roman" w:ascii="Times New Roman"/>
                <w:sz w:val="24"/>
                <w:szCs w:val="24"/>
              </w:rPr>
            </w:pPr>
            <w:r w:rsidRPr="00325DE1">
              <w:rPr>
                <w:rFonts w:hAnsi="Times New Roman" w:ascii="Times New Roman"/>
                <w:sz w:val="24"/>
                <w:szCs w:val="24"/>
              </w:rPr>
              <w:t>Ime i prezime</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w:t>
            </w:r>
            <w:r>
              <w:rPr>
                <w:rFonts w:hAnsi="Times New Roman" w:ascii="Times New Roman"/>
                <w:sz w:val="24"/>
                <w:szCs w:val="24"/>
              </w:rPr>
              <w:t xml:space="preserve"> ili </w:t>
            </w:r>
            <w:r w:rsidRPr="00325DE1">
              <w:rPr>
                <w:rFonts w:hAnsi="Times New Roman" w:ascii="Times New Roman"/>
                <w:sz w:val="24"/>
                <w:szCs w:val="24"/>
              </w:rPr>
              <w:t>naziv</w:t>
            </w:r>
            <w:r>
              <w:rPr>
                <w:rFonts w:hAnsi="Times New Roman" w:ascii="Times New Roman"/>
                <w:sz w:val="24"/>
                <w:szCs w:val="24"/>
              </w:rPr>
              <w:t xml:space="preserve"> izlučnog </w:t>
            </w:r>
            <w:r w:rsidRPr="00325DE1">
              <w:rPr>
                <w:rFonts w:hAnsi="Times New Roman" w:ascii="Times New Roman"/>
                <w:sz w:val="24"/>
                <w:szCs w:val="24"/>
              </w:rPr>
              <w:t>vjerovnika</w:t>
            </w:r>
          </w:p>
        </w:tc>
        <w:tc>
          <w:tcPr>
            <w:tcW w:type="pct" w:w="854"/>
            <w:vAlign w:val="center"/>
          </w:tcPr>
          <w:p w:rsidRDefault="00E508C3" w:rsidP="0086101A" w:rsidR="00E508C3" w:rsidRPr="00325DE1">
            <w:pPr>
              <w:pStyle w:val="Bezproreda"/>
              <w:jc w:val="center"/>
              <w:rPr>
                <w:rFonts w:hAnsi="Times New Roman" w:ascii="Times New Roman"/>
                <w:sz w:val="24"/>
                <w:szCs w:val="24"/>
              </w:rPr>
            </w:pPr>
            <w:r w:rsidRPr="00325DE1">
              <w:rPr>
                <w:rFonts w:hAnsi="Times New Roman" w:ascii="Times New Roman"/>
                <w:sz w:val="24"/>
                <w:szCs w:val="24"/>
              </w:rPr>
              <w:t xml:space="preserve">OIB </w:t>
            </w:r>
            <w:r>
              <w:rPr>
                <w:rFonts w:hAnsi="Times New Roman" w:ascii="Times New Roman"/>
                <w:sz w:val="24"/>
                <w:szCs w:val="24"/>
              </w:rPr>
              <w:t xml:space="preserve">izlučnog </w:t>
            </w:r>
            <w:r w:rsidRPr="00325DE1">
              <w:rPr>
                <w:rFonts w:hAnsi="Times New Roman" w:ascii="Times New Roman"/>
                <w:sz w:val="24"/>
                <w:szCs w:val="24"/>
              </w:rPr>
              <w:t xml:space="preserve">vjerovnika </w:t>
            </w:r>
          </w:p>
        </w:tc>
        <w:tc>
          <w:tcPr>
            <w:tcW w:type="pct" w:w="909"/>
            <w:vAlign w:val="center"/>
          </w:tcPr>
          <w:p w:rsidRDefault="00E508C3" w:rsidP="0086101A" w:rsidR="00E508C3" w:rsidRPr="00325DE1">
            <w:pPr>
              <w:pStyle w:val="Bezproreda"/>
              <w:jc w:val="center"/>
              <w:rPr>
                <w:rFonts w:hAnsi="Times New Roman" w:ascii="Times New Roman"/>
                <w:sz w:val="24"/>
                <w:szCs w:val="24"/>
              </w:rPr>
            </w:pPr>
            <w:r w:rsidRPr="00325DE1">
              <w:rPr>
                <w:rFonts w:hAnsi="Times New Roman" w:ascii="Times New Roman"/>
                <w:sz w:val="24"/>
                <w:szCs w:val="24"/>
              </w:rPr>
              <w:t>Adresa</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325DE1">
              <w:rPr>
                <w:rFonts w:hAnsi="Times New Roman" w:ascii="Times New Roman"/>
                <w:sz w:val="24"/>
                <w:szCs w:val="24"/>
              </w:rPr>
              <w:t xml:space="preserve">sjedište </w:t>
            </w:r>
            <w:r>
              <w:rPr>
                <w:rFonts w:hAnsi="Times New Roman" w:ascii="Times New Roman"/>
                <w:sz w:val="24"/>
                <w:szCs w:val="24"/>
              </w:rPr>
              <w:t xml:space="preserve">razlučnog </w:t>
            </w:r>
            <w:r w:rsidRPr="00325DE1">
              <w:rPr>
                <w:rFonts w:hAnsi="Times New Roman" w:ascii="Times New Roman"/>
                <w:sz w:val="24"/>
                <w:szCs w:val="24"/>
              </w:rPr>
              <w:t>vjerovnika</w:t>
            </w:r>
          </w:p>
        </w:tc>
        <w:tc>
          <w:tcPr>
            <w:tcW w:type="pct" w:w="671"/>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Pravna osnova izlučnog prava</w:t>
            </w:r>
          </w:p>
        </w:tc>
        <w:tc>
          <w:tcPr>
            <w:tcW w:type="pct" w:w="671"/>
            <w:vAlign w:val="center"/>
          </w:tcPr>
          <w:p w:rsidRDefault="00E508C3" w:rsidP="0086101A" w:rsidR="00E508C3" w:rsidRPr="00B40BEB">
            <w:pPr>
              <w:pStyle w:val="Bezproreda"/>
              <w:jc w:val="center"/>
              <w:rPr>
                <w:rFonts w:hAnsi="Times New Roman" w:ascii="Times New Roman"/>
                <w:sz w:val="24"/>
                <w:szCs w:val="24"/>
              </w:rPr>
            </w:pPr>
            <w:r w:rsidRPr="00B40BEB">
              <w:rPr>
                <w:rFonts w:hAnsi="Times New Roman" w:ascii="Times New Roman"/>
                <w:sz w:val="24"/>
                <w:szCs w:val="24"/>
              </w:rPr>
              <w:t>Predmet izlučnog prava</w:t>
            </w:r>
          </w:p>
        </w:tc>
      </w:tr>
      <w:tr w:rsidTr="0086101A" w:rsidR="00E508C3" w:rsidRPr="00A83817">
        <w:trPr>
          <w:jc w:val="center"/>
        </w:trPr>
        <w:tc>
          <w:tcPr>
            <w:tcW w:type="pct" w:w="747"/>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1.</w:t>
            </w:r>
          </w:p>
          <w:p w:rsidRDefault="00E508C3" w:rsidP="0086101A" w:rsidR="00E508C3" w:rsidRPr="00A83817">
            <w:pPr>
              <w:pStyle w:val="Bezproreda"/>
              <w:rPr>
                <w:rFonts w:hAnsi="Times New Roman" w:ascii="Times New Roman"/>
                <w:sz w:val="20"/>
                <w:szCs w:val="20"/>
              </w:rPr>
            </w:pPr>
          </w:p>
        </w:tc>
        <w:tc>
          <w:tcPr>
            <w:tcW w:type="pct" w:w="1148"/>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PORRO PROJEKT d.o.o. zastupan po odvjetniku Ivica Škunca, 10290 Zaprešić, ul. Maršala Tita 2</w:t>
            </w:r>
          </w:p>
        </w:tc>
        <w:tc>
          <w:tcPr>
            <w:tcW w:type="pct" w:w="854"/>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95952793830</w:t>
            </w:r>
          </w:p>
        </w:tc>
        <w:tc>
          <w:tcPr>
            <w:tcW w:type="pct" w:w="909"/>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Zagreb, Gospodska 41</w:t>
            </w:r>
          </w:p>
        </w:tc>
        <w:tc>
          <w:tcPr>
            <w:tcW w:type="pct" w:w="671"/>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Ugvor o ustuptu tražbine (cesija) s nadnevkom od 29.02.2012. ovjrena po JB Marija Baković, Zagreb, M.Matošeca 3, broj OV-4513/12 od 01.03.2012.</w:t>
            </w:r>
          </w:p>
        </w:tc>
        <w:tc>
          <w:tcPr>
            <w:tcW w:type="pct" w:w="671"/>
          </w:tcPr>
          <w:p w:rsidRDefault="00E508C3" w:rsidP="0086101A" w:rsidR="00E508C3" w:rsidRPr="00A83817">
            <w:pPr>
              <w:pStyle w:val="Bezproreda"/>
              <w:rPr>
                <w:rFonts w:hAnsi="Times New Roman" w:ascii="Times New Roman"/>
                <w:sz w:val="20"/>
                <w:szCs w:val="20"/>
              </w:rPr>
            </w:pPr>
            <w:r w:rsidRPr="00A83817">
              <w:rPr>
                <w:rFonts w:hAnsi="Times New Roman" w:ascii="Times New Roman"/>
                <w:sz w:val="20"/>
                <w:szCs w:val="20"/>
              </w:rPr>
              <w:t>Tražbina iz nepravmoćne presude P-4855/07 pred Trgovačkim sudom u Zagrebu po kojoj je žalbeni postupak pred VTS RH pod poslovnim brojem Pž-2963/15</w:t>
            </w:r>
          </w:p>
        </w:tc>
      </w:tr>
    </w:tbl>
    <w:p w:rsidRDefault="00E508C3" w:rsidP="00E508C3" w:rsidR="00E508C3">
      <w:pPr>
        <w:jc w:val="both"/>
        <w:rPr>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 xml:space="preserve">Utvrđuje se da su ispitane sve prijavljene tražbine, stečajni sudac izjavljuje da će rješenje o tome u kojem iznosu i u kojem isplatnom redu su utvrđene biti objavljeno na </w:t>
      </w:r>
      <w:r w:rsidRPr="007F50B0">
        <w:rPr>
          <w:bCs/>
          <w:sz w:val="24"/>
          <w:szCs w:val="24"/>
        </w:rPr>
        <w:lastRenderedPageBreak/>
        <w:t>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025964">
        <w:rPr>
          <w:bCs/>
          <w:sz w:val="24"/>
          <w:szCs w:val="24"/>
        </w:rPr>
        <w:t>10,56</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235B83" w:rsidP="00235B83" w:rsidR="00235B83">
      <w:pPr>
        <w:numPr>
          <w:ilvl w:val="0"/>
          <w:numId w:val="2"/>
        </w:numPr>
        <w:jc w:val="both"/>
        <w:rPr>
          <w:bCs/>
          <w:sz w:val="24"/>
          <w:szCs w:val="24"/>
        </w:rPr>
      </w:pPr>
      <w:r w:rsidRPr="007F50B0">
        <w:rPr>
          <w:bCs/>
          <w:sz w:val="24"/>
          <w:szCs w:val="24"/>
        </w:rPr>
        <w:t xml:space="preserve">za RH, MINISTARSTVO FINANCIJA, POREZNA UPRAVA - </w:t>
      </w:r>
      <w:r>
        <w:rPr>
          <w:bCs/>
          <w:sz w:val="24"/>
          <w:szCs w:val="24"/>
        </w:rPr>
        <w:t>Tanja Šušak, zamjenica ŽDO u Zagrebu</w:t>
      </w:r>
    </w:p>
    <w:p w:rsidRDefault="00235B83" w:rsidP="00235B83" w:rsidR="00235B83">
      <w:pPr>
        <w:numPr>
          <w:ilvl w:val="0"/>
          <w:numId w:val="2"/>
        </w:numPr>
        <w:jc w:val="both"/>
        <w:rPr>
          <w:bCs/>
          <w:sz w:val="24"/>
          <w:szCs w:val="24"/>
        </w:rPr>
      </w:pPr>
      <w:r>
        <w:rPr>
          <w:bCs/>
          <w:sz w:val="24"/>
          <w:szCs w:val="24"/>
        </w:rPr>
        <w:t>za HRVATSKE ŠUME d.d. - Josipa Iveković Marković, vježbenica u zamjenu za odvjetnika Zorana Tomića</w:t>
      </w:r>
    </w:p>
    <w:p w:rsidRDefault="00235B83" w:rsidP="00235B83" w:rsidR="00235B83">
      <w:pPr>
        <w:numPr>
          <w:ilvl w:val="0"/>
          <w:numId w:val="2"/>
        </w:numPr>
        <w:jc w:val="both"/>
        <w:rPr>
          <w:bCs/>
          <w:sz w:val="24"/>
          <w:szCs w:val="24"/>
        </w:rPr>
      </w:pPr>
      <w:r>
        <w:rPr>
          <w:bCs/>
          <w:sz w:val="24"/>
          <w:szCs w:val="24"/>
        </w:rPr>
        <w:t>za RAIFFEISENLANDESBANK KARNTEN - odvjetnik Marko Paulinović iz OD Buterin i Posavec</w:t>
      </w:r>
    </w:p>
    <w:p w:rsidRDefault="00235B83" w:rsidP="00235B83" w:rsidR="00235B83">
      <w:pPr>
        <w:numPr>
          <w:ilvl w:val="0"/>
          <w:numId w:val="2"/>
        </w:numPr>
        <w:jc w:val="both"/>
        <w:rPr>
          <w:bCs/>
          <w:sz w:val="24"/>
          <w:szCs w:val="24"/>
        </w:rPr>
      </w:pPr>
      <w:r>
        <w:rPr>
          <w:bCs/>
          <w:sz w:val="24"/>
          <w:szCs w:val="24"/>
        </w:rPr>
        <w:t>za CROATIA OSIGURANJE d.d. - Branko Tepić</w:t>
      </w:r>
    </w:p>
    <w:p w:rsidRDefault="00235B83" w:rsidP="00235B83" w:rsidR="00235B83">
      <w:pPr>
        <w:numPr>
          <w:ilvl w:val="0"/>
          <w:numId w:val="2"/>
        </w:numPr>
        <w:jc w:val="both"/>
        <w:rPr>
          <w:bCs/>
          <w:sz w:val="24"/>
          <w:szCs w:val="24"/>
        </w:rPr>
      </w:pPr>
      <w:r>
        <w:rPr>
          <w:bCs/>
          <w:sz w:val="24"/>
          <w:szCs w:val="24"/>
        </w:rPr>
        <w:t>za ERSTE &amp; STEIERMARKISCHE BANK - Kutleša Mirko, vježbenik u OD Gugić i Kovačić</w:t>
      </w:r>
    </w:p>
    <w:p w:rsidRDefault="00235B83" w:rsidP="00B16170" w:rsidR="004A3E09" w:rsidRPr="007F50B0">
      <w:pPr>
        <w:numPr>
          <w:ilvl w:val="12"/>
          <w:numId w:val="0"/>
        </w:numPr>
        <w:ind w:firstLine="720"/>
        <w:jc w:val="both"/>
        <w:rPr>
          <w:bCs/>
          <w:sz w:val="24"/>
          <w:szCs w:val="24"/>
        </w:rPr>
      </w:pPr>
      <w:r w:rsidRPr="00235B83">
        <w:rPr>
          <w:bCs/>
          <w:sz w:val="24"/>
          <w:szCs w:val="24"/>
        </w:rPr>
        <w:t xml:space="preserve">za HRVATSKA PLINARA ZAGREB OPSKRBA - Tibor Jureško. </w:t>
      </w:r>
    </w:p>
    <w:p w:rsidRDefault="004A3E09" w:rsidP="00B16170" w:rsidR="004A3E09" w:rsidRPr="007F50B0">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6B317D">
        <w:rPr>
          <w:bCs/>
          <w:sz w:val="24"/>
          <w:szCs w:val="24"/>
        </w:rPr>
        <w:t>10.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rsidRPr="00E508C3">
      <w:pPr>
        <w:ind w:firstLine="720"/>
        <w:jc w:val="both"/>
        <w:rPr>
          <w:bCs/>
          <w:sz w:val="24"/>
          <w:szCs w:val="24"/>
        </w:rPr>
      </w:pPr>
      <w:r w:rsidRPr="00E508C3">
        <w:rPr>
          <w:bCs/>
          <w:sz w:val="24"/>
          <w:szCs w:val="24"/>
        </w:rPr>
        <w:t xml:space="preserve">Stečajni upravitelj izjavljuje kao u pisanom </w:t>
      </w:r>
      <w:r w:rsidR="00BD6429" w:rsidRPr="00E508C3">
        <w:rPr>
          <w:bCs/>
          <w:sz w:val="24"/>
          <w:szCs w:val="24"/>
        </w:rPr>
        <w:t>izvje</w:t>
      </w:r>
      <w:r w:rsidR="00AD6A8F" w:rsidRPr="00E508C3">
        <w:rPr>
          <w:bCs/>
          <w:sz w:val="24"/>
          <w:szCs w:val="24"/>
        </w:rPr>
        <w:t>šću koje prileži spi</w:t>
      </w:r>
      <w:r w:rsidR="00C06CD6" w:rsidRPr="00E508C3">
        <w:rPr>
          <w:bCs/>
          <w:sz w:val="24"/>
          <w:szCs w:val="24"/>
        </w:rPr>
        <w:t>su predmeta</w:t>
      </w:r>
      <w:r w:rsidR="00A35E12" w:rsidRPr="00E508C3">
        <w:rPr>
          <w:bCs/>
          <w:sz w:val="24"/>
          <w:szCs w:val="24"/>
        </w:rPr>
        <w:t>:</w:t>
      </w:r>
    </w:p>
    <w:p w:rsidRDefault="00E508C3" w:rsidP="00E508C3" w:rsidR="00E508C3" w:rsidRPr="00E508C3">
      <w:pPr>
        <w:numPr>
          <w:ilvl w:val="0"/>
          <w:numId w:val="9"/>
        </w:numPr>
        <w:overflowPunct/>
        <w:autoSpaceDE/>
        <w:autoSpaceDN/>
        <w:adjustRightInd/>
        <w:ind w:right="-468"/>
        <w:jc w:val="both"/>
        <w:textAlignment w:val="auto"/>
        <w:rPr>
          <w:b/>
          <w:bCs/>
          <w:sz w:val="24"/>
          <w:szCs w:val="24"/>
        </w:rPr>
      </w:pPr>
      <w:r w:rsidRPr="00E508C3">
        <w:rPr>
          <w:b/>
          <w:bCs/>
          <w:sz w:val="24"/>
          <w:szCs w:val="24"/>
        </w:rPr>
        <w:t>Uvodni dio s osnovnim podacima o stečajnom dužniku</w:t>
      </w:r>
    </w:p>
    <w:p w:rsidRDefault="00E508C3" w:rsidP="00E508C3" w:rsidR="00E508C3" w:rsidRPr="00E508C3">
      <w:pPr>
        <w:jc w:val="both"/>
        <w:rPr>
          <w:sz w:val="24"/>
          <w:szCs w:val="24"/>
        </w:rPr>
      </w:pPr>
    </w:p>
    <w:p w:rsidRDefault="00E508C3" w:rsidP="00E508C3" w:rsidR="00E508C3" w:rsidRPr="00E508C3">
      <w:pPr>
        <w:rPr>
          <w:sz w:val="24"/>
          <w:szCs w:val="24"/>
        </w:rPr>
      </w:pPr>
      <w:r w:rsidRPr="00E508C3">
        <w:rPr>
          <w:sz w:val="24"/>
          <w:szCs w:val="24"/>
        </w:rPr>
        <w:t>Stečajni dužnik je registriran kao društvo s ograničenom odgovornošću  kod Trgovačkog suda u Zagrebu pod matičnim brojem subjekta 01577379, OIB:40387241297</w:t>
      </w:r>
    </w:p>
    <w:p w:rsidRDefault="00E508C3" w:rsidP="00E508C3" w:rsidR="00E508C3" w:rsidRPr="00E508C3">
      <w:pPr>
        <w:rPr>
          <w:sz w:val="24"/>
          <w:szCs w:val="24"/>
        </w:rPr>
      </w:pPr>
    </w:p>
    <w:p w:rsidRDefault="00E508C3" w:rsidP="00E508C3" w:rsidR="00E508C3" w:rsidRPr="00E508C3">
      <w:pPr>
        <w:rPr>
          <w:sz w:val="24"/>
          <w:szCs w:val="24"/>
        </w:rPr>
      </w:pPr>
      <w:r w:rsidRPr="00E508C3">
        <w:rPr>
          <w:sz w:val="24"/>
          <w:szCs w:val="24"/>
        </w:rPr>
        <w:t xml:space="preserve">Temeljni akt iz kojeg se može utvrditi početak poslovanja stečajnog dužnika  je Društveni ugovor o  osnivanju od 23.kolovoza 2001.godine. </w:t>
      </w:r>
    </w:p>
    <w:p w:rsidRDefault="00E508C3" w:rsidP="00E508C3" w:rsidR="00E508C3" w:rsidRPr="00E508C3">
      <w:pPr>
        <w:rPr>
          <w:sz w:val="24"/>
          <w:szCs w:val="24"/>
        </w:rPr>
      </w:pPr>
    </w:p>
    <w:p w:rsidRDefault="00E508C3" w:rsidP="00E508C3" w:rsidR="00E508C3" w:rsidRPr="00E508C3">
      <w:pPr>
        <w:rPr>
          <w:sz w:val="24"/>
          <w:szCs w:val="24"/>
        </w:rPr>
      </w:pPr>
      <w:r w:rsidRPr="00E508C3">
        <w:rPr>
          <w:sz w:val="24"/>
          <w:szCs w:val="24"/>
        </w:rPr>
        <w:t>Temeljni kapital stečajnog dužnika upisan je u sudski registar u iznosu od  30.000 kn</w:t>
      </w:r>
    </w:p>
    <w:p w:rsidRDefault="00E508C3" w:rsidP="00E508C3" w:rsidR="00E508C3" w:rsidRPr="00E508C3">
      <w:pPr>
        <w:rPr>
          <w:sz w:val="24"/>
          <w:szCs w:val="24"/>
        </w:rPr>
      </w:pPr>
    </w:p>
    <w:p w:rsidRDefault="00E508C3" w:rsidP="00E508C3" w:rsidR="00E508C3" w:rsidRPr="00E508C3">
      <w:pPr>
        <w:jc w:val="both"/>
        <w:rPr>
          <w:sz w:val="24"/>
          <w:szCs w:val="24"/>
        </w:rPr>
      </w:pPr>
      <w:r w:rsidRPr="00E508C3">
        <w:rPr>
          <w:sz w:val="24"/>
          <w:szCs w:val="24"/>
        </w:rPr>
        <w:lastRenderedPageBreak/>
        <w:t>Osnivači/članovi stečajnog  dužnika je bio je Tomislav Dumančić, OIB:0833054011, Zagreb, Samoborska cesta 136 koji je prestao biti član društva –  novi vlasnik jedini član je  Ivan Podrug, OIB:33636732659, Zagreb, Pantovčak 50 od 05.03.2012.godine</w:t>
      </w:r>
    </w:p>
    <w:p w:rsidRDefault="00E508C3" w:rsidP="00E508C3" w:rsidR="00E508C3" w:rsidRPr="00E508C3">
      <w:pPr>
        <w:jc w:val="both"/>
        <w:rPr>
          <w:sz w:val="24"/>
          <w:szCs w:val="24"/>
        </w:rPr>
      </w:pPr>
      <w:r w:rsidRPr="00E508C3">
        <w:rPr>
          <w:sz w:val="24"/>
          <w:szCs w:val="24"/>
        </w:rPr>
        <w:t xml:space="preserve"> </w:t>
      </w:r>
    </w:p>
    <w:p w:rsidRDefault="00E508C3" w:rsidP="00E508C3" w:rsidR="00E508C3" w:rsidRPr="00E508C3">
      <w:pPr>
        <w:jc w:val="both"/>
        <w:rPr>
          <w:sz w:val="24"/>
          <w:szCs w:val="24"/>
        </w:rPr>
      </w:pPr>
      <w:r w:rsidRPr="00E508C3">
        <w:rPr>
          <w:sz w:val="24"/>
          <w:szCs w:val="24"/>
        </w:rPr>
        <w:t>Glavni predmet poslovanja – djelatnosti stečajnog dužnika bila   je prema NKDU 2007 – grupirano u  J 6010 – Emitiranje radijskoga programa, dok je iz sudskog registra popisa upisanih predmeta poslovanja vidljiv širok spektar upisanih djelatnosti društva.</w:t>
      </w:r>
    </w:p>
    <w:p w:rsidRDefault="00E508C3" w:rsidP="00E508C3" w:rsidR="00E508C3" w:rsidRPr="00E508C3">
      <w:pPr>
        <w:jc w:val="both"/>
        <w:rPr>
          <w:sz w:val="24"/>
          <w:szCs w:val="24"/>
        </w:rPr>
      </w:pPr>
      <w:r w:rsidRPr="00E508C3">
        <w:rPr>
          <w:sz w:val="24"/>
          <w:szCs w:val="24"/>
        </w:rPr>
        <w:t xml:space="preserve">                                                                                                                                                                                                                                                                                                                                                                                                                                                                                                                              </w:t>
      </w:r>
    </w:p>
    <w:p w:rsidRDefault="00E508C3" w:rsidP="00E508C3" w:rsidR="00E508C3" w:rsidRPr="00E508C3">
      <w:pPr>
        <w:jc w:val="both"/>
        <w:rPr>
          <w:sz w:val="24"/>
          <w:szCs w:val="24"/>
        </w:rPr>
      </w:pPr>
      <w:r w:rsidRPr="00E508C3">
        <w:rPr>
          <w:sz w:val="24"/>
          <w:szCs w:val="24"/>
        </w:rPr>
        <w:t xml:space="preserve">Zakonski zastupnik stečajnog dužnika od 05.03.2012.  do otvaranja stečajnog postupka bio je Ivan Podrug, OIB:33636732659, Zagreb, Pantovčak 50, u svojstvu direktora, zastupao pojedinačno i samostalno, do 05.03.2012.  zakonski zastupnik bio je Tomislav Dumančić, OIB:0833054011, Samoborska cesta 136 . </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xml:space="preserve">Kod stečajnog dužniku prema evidenciji registra osiguranika HZMO u trenutku otvaranja stečajnog postupka nije bilo je uposlenih radnika. </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Stečajni dužnik  svoje poslovanje platnog prometa obavlja je preko  pet  poslovni računa koji su bili otvoreni u:</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1)Podravska banka d.d., broj HR7423860021110100306</w:t>
      </w:r>
    </w:p>
    <w:p w:rsidRDefault="00E508C3" w:rsidP="00E508C3" w:rsidR="00E508C3" w:rsidRPr="00E508C3">
      <w:pPr>
        <w:jc w:val="both"/>
        <w:rPr>
          <w:sz w:val="24"/>
          <w:szCs w:val="24"/>
        </w:rPr>
      </w:pPr>
      <w:r w:rsidRPr="00E508C3">
        <w:rPr>
          <w:sz w:val="24"/>
          <w:szCs w:val="24"/>
        </w:rPr>
        <w:t>2)Erste&amp;Steiermärkischebank d.d. broj, HR1224020061100092623 zatvoren 9.6.2016.</w:t>
      </w:r>
    </w:p>
    <w:p w:rsidRDefault="00E508C3" w:rsidP="00E508C3" w:rsidR="00E508C3" w:rsidRPr="00E508C3">
      <w:pPr>
        <w:jc w:val="both"/>
        <w:rPr>
          <w:sz w:val="24"/>
          <w:szCs w:val="24"/>
        </w:rPr>
      </w:pPr>
      <w:r w:rsidRPr="00E508C3">
        <w:rPr>
          <w:sz w:val="24"/>
          <w:szCs w:val="24"/>
        </w:rPr>
        <w:t>3)Hrvatska poštanska banka d.d. broj, HR9823900011100326725</w:t>
      </w:r>
    </w:p>
    <w:p w:rsidRDefault="00E508C3" w:rsidP="00E508C3" w:rsidR="00E508C3" w:rsidRPr="00E508C3">
      <w:pPr>
        <w:jc w:val="both"/>
        <w:rPr>
          <w:sz w:val="24"/>
          <w:szCs w:val="24"/>
        </w:rPr>
      </w:pPr>
      <w:r w:rsidRPr="00E508C3">
        <w:rPr>
          <w:sz w:val="24"/>
          <w:szCs w:val="24"/>
        </w:rPr>
        <w:t>4)Credo banka d.d. HR0024910051175001048 zatvoren 13.06.2012.</w:t>
      </w:r>
    </w:p>
    <w:p w:rsidRDefault="00E508C3" w:rsidP="00E508C3" w:rsidR="00E508C3" w:rsidRPr="00E508C3">
      <w:pPr>
        <w:jc w:val="both"/>
        <w:rPr>
          <w:b/>
          <w:bCs/>
          <w:sz w:val="24"/>
          <w:szCs w:val="24"/>
        </w:rPr>
      </w:pPr>
    </w:p>
    <w:p w:rsidRDefault="00E508C3" w:rsidP="00E508C3" w:rsidR="00E508C3" w:rsidRPr="00E508C3">
      <w:pPr>
        <w:jc w:val="both"/>
        <w:rPr>
          <w:sz w:val="24"/>
          <w:szCs w:val="24"/>
        </w:rPr>
      </w:pPr>
      <w:r w:rsidRPr="00E508C3">
        <w:rPr>
          <w:sz w:val="24"/>
          <w:szCs w:val="24"/>
        </w:rPr>
        <w:t>Stečajni dužnik zadnja godišnja izviješća dostavio je MF Porezna uprava za 2011.godinu.</w:t>
      </w:r>
    </w:p>
    <w:p w:rsidRDefault="00E508C3" w:rsidP="00E508C3" w:rsidR="00E508C3" w:rsidRPr="00E508C3">
      <w:pPr>
        <w:jc w:val="both"/>
        <w:rPr>
          <w:sz w:val="24"/>
          <w:szCs w:val="24"/>
        </w:rPr>
      </w:pPr>
    </w:p>
    <w:p w:rsidRDefault="00E508C3" w:rsidP="00E508C3" w:rsidR="00E508C3" w:rsidRPr="00E508C3">
      <w:pPr>
        <w:numPr>
          <w:ilvl w:val="1"/>
          <w:numId w:val="19"/>
        </w:numPr>
        <w:overflowPunct/>
        <w:autoSpaceDE/>
        <w:autoSpaceDN/>
        <w:adjustRightInd/>
        <w:jc w:val="both"/>
        <w:textAlignment w:val="auto"/>
        <w:rPr>
          <w:sz w:val="24"/>
          <w:szCs w:val="24"/>
        </w:rPr>
      </w:pPr>
      <w:r w:rsidRPr="00E508C3">
        <w:rPr>
          <w:sz w:val="24"/>
          <w:szCs w:val="24"/>
        </w:rPr>
        <w:t>Prijedloga za otvaranje stečajnog postupka</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Financijska agencija 30.10.2015. temeljem odredbi čl. 429 i 444. Stečajnoga zakona podnijela je prijedlog za provedbu skraćenoga stečajnoga postupka  nad dužnika za evidentirani dug u iznosu od 8.464.133,98 kn na temelju neizvršenih osnova.</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Nad stečajnim dužnikom je temeljem članka 70 Zakona o sudskome registru po rješenju Tt-17/11679-1 pokrenut postupak brisanja, koji je obustavljen iz razloga što je predlagatelj Erste&amp;Steiermärkische bank d.d. pokrenula stečajni postupak  dokumentirajući potraživanje prema dužniku u iznosu od 1.323.280,84 kn.</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Prema potvrdi FINI-e  dostavljene Sudu s nadnevkom od 22. siječnja 2016. dužnik je  bio blokiran 1934 dana,  što  je na dan otvaranja stečaja 10.04.2017.godine  iznosilo 2378 dana ili 6 godina, 6 mjeseci i 4 dana, odnosno blokada računa od 06.10.2010.godine.</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Trgovački suda u Zagrebu donio je dana 10. travnja 2017.god. Rješenje o otvaranju stečajnog postupka pod poslovnim brojem 66. St-792/16 nad stečajnim dužnikom RADIO VAL  d.o.o., Zagreb , Pantovčak 50.</w:t>
      </w:r>
    </w:p>
    <w:p w:rsidRDefault="00E508C3" w:rsidP="00E508C3" w:rsidR="00E508C3" w:rsidRPr="00E508C3">
      <w:pPr>
        <w:jc w:val="both"/>
        <w:rPr>
          <w:sz w:val="24"/>
          <w:szCs w:val="24"/>
        </w:rPr>
      </w:pPr>
    </w:p>
    <w:p w:rsidRDefault="00E508C3" w:rsidP="00E508C3" w:rsidR="00E508C3" w:rsidRPr="00E508C3">
      <w:pPr>
        <w:numPr>
          <w:ilvl w:val="0"/>
          <w:numId w:val="19"/>
        </w:numPr>
        <w:overflowPunct/>
        <w:autoSpaceDE/>
        <w:autoSpaceDN/>
        <w:adjustRightInd/>
        <w:jc w:val="both"/>
        <w:textAlignment w:val="auto"/>
        <w:rPr>
          <w:b/>
          <w:sz w:val="24"/>
          <w:szCs w:val="24"/>
        </w:rPr>
      </w:pPr>
      <w:r w:rsidRPr="00E508C3">
        <w:rPr>
          <w:b/>
          <w:sz w:val="24"/>
          <w:szCs w:val="24"/>
        </w:rPr>
        <w:t>Aktivnosti stečajnog upravitelja</w:t>
      </w:r>
    </w:p>
    <w:p w:rsidRDefault="00E508C3" w:rsidP="00E508C3" w:rsidR="00E508C3" w:rsidRPr="00E508C3">
      <w:pPr>
        <w:ind w:left="360"/>
        <w:jc w:val="both"/>
        <w:rPr>
          <w:b/>
          <w:sz w:val="24"/>
          <w:szCs w:val="24"/>
        </w:rPr>
      </w:pPr>
    </w:p>
    <w:p w:rsidRDefault="00E508C3" w:rsidP="00E508C3" w:rsidR="00E508C3" w:rsidRPr="00E508C3">
      <w:pPr>
        <w:jc w:val="both"/>
        <w:rPr>
          <w:sz w:val="24"/>
          <w:szCs w:val="24"/>
        </w:rPr>
      </w:pPr>
      <w:r w:rsidRPr="00E508C3">
        <w:rPr>
          <w:sz w:val="24"/>
          <w:szCs w:val="24"/>
        </w:rPr>
        <w:t xml:space="preserve"> Imenovanjem za stečajnoga upravitelja, preuzeo sam obveze koje proističu iz  čl. 89.</w:t>
      </w:r>
    </w:p>
    <w:p w:rsidRDefault="00E508C3" w:rsidP="00E508C3" w:rsidR="00E508C3" w:rsidRPr="00E508C3">
      <w:pPr>
        <w:jc w:val="both"/>
        <w:rPr>
          <w:sz w:val="24"/>
          <w:szCs w:val="24"/>
        </w:rPr>
      </w:pPr>
      <w:r w:rsidRPr="00E508C3">
        <w:rPr>
          <w:sz w:val="24"/>
          <w:szCs w:val="24"/>
        </w:rPr>
        <w:t xml:space="preserve"> SZ,  a temeljem toga poduzeo samo i izvršio propisane radnje, i to:</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lastRenderedPageBreak/>
        <w:t>Pisanim podneskom pozvao zakonskoga zastupnika na predaju poslovne dokumentacije (zakonski zastupnik se nije odazvao i do pisanja ovoga izviješća stečajni upravitelj nije uspio stupiti u kontakt sa zakonskim zastupnikom – u prilogu izviješća preslika povrata neuručene pošte),</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 xml:space="preserve">izrađen pečat stečajnog dužnika </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pribavljena potvrdu o statusnoj promjeni poslovnog subjekta kod Državnog zavodu za statistiku,</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 xml:space="preserve">otvoren  novi poslovni račun stečajnog dužnika </w:t>
      </w:r>
      <w:r w:rsidRPr="00E508C3">
        <w:rPr>
          <w:b/>
          <w:sz w:val="24"/>
          <w:szCs w:val="24"/>
        </w:rPr>
        <w:t xml:space="preserve"> </w:t>
      </w:r>
      <w:r w:rsidRPr="00E508C3">
        <w:rPr>
          <w:sz w:val="24"/>
          <w:szCs w:val="24"/>
        </w:rPr>
        <w:t>kod</w:t>
      </w:r>
      <w:r w:rsidRPr="00E508C3">
        <w:rPr>
          <w:b/>
          <w:sz w:val="24"/>
          <w:szCs w:val="24"/>
        </w:rPr>
        <w:t xml:space="preserve"> </w:t>
      </w:r>
      <w:r w:rsidRPr="00E508C3">
        <w:rPr>
          <w:sz w:val="24"/>
          <w:szCs w:val="24"/>
        </w:rPr>
        <w:t>BKS Bank  d.d. Zagreb.,</w:t>
      </w:r>
    </w:p>
    <w:p w:rsidRDefault="00E508C3" w:rsidP="00E508C3" w:rsidR="00E508C3" w:rsidRPr="00E508C3">
      <w:pPr>
        <w:numPr>
          <w:ilvl w:val="0"/>
          <w:numId w:val="12"/>
        </w:numPr>
        <w:overflowPunct/>
        <w:autoSpaceDE/>
        <w:autoSpaceDN/>
        <w:adjustRightInd/>
        <w:jc w:val="both"/>
        <w:textAlignment w:val="auto"/>
        <w:rPr>
          <w:sz w:val="24"/>
          <w:szCs w:val="24"/>
          <w:u w:val="single"/>
        </w:rPr>
      </w:pPr>
      <w:r w:rsidRPr="00E508C3">
        <w:rPr>
          <w:sz w:val="24"/>
          <w:szCs w:val="24"/>
        </w:rPr>
        <w:t>pribavljene potvrde od Državne geodetske uprave s ciljem da se utvrdi da li  je stečajni dužnik evidentiran kao posjednik nekretnina (utvrđeno da  stečajni dužnik   nije evidentirana kao posjednik nekretnina na području Republike Hrvatske)</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pribavljene potvrde  Zagrebačke policijske uprave s ciljem da se utvrdi da li  je stečajni dužnik evidentiran kao vlasnik  pokretnina - motornog vozila i tom prilikom utvrđeno da stečajni dužnik nije upisan kao vlasnik motorni vozila,</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 xml:space="preserve">izradio pregled imovine stečajnog dužnika (čl. 221 SZ), </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 xml:space="preserve">izradio popis vjerovnika stečajnoga dužnika (čl.222 SZ), </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na osnovu prethodnih izvješća izradio pregled imovine i obveza stečajnog dužnika (čl. 223 SZ),</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zaprimio prijave tražbina stečajnih vjerovnika, izvršio pripremne radnje  za njihovo ispitivanje na ispitnom ročištu na osnovu zaprimljene dokumentacije,</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izradio tablica stečajnih vjerovnika za ispitno ročište,</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izradio izviješće o gospodarsko financij. stanju stečajnoga dužnika (čl. 227. SZ.)</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na osnovu prethodno pripremljene dokumentacije, izradio prijedloge za Skupštinu vjerovnika,</w:t>
      </w:r>
    </w:p>
    <w:p w:rsidRDefault="00E508C3" w:rsidP="00E508C3" w:rsidR="00E508C3" w:rsidRPr="00E508C3">
      <w:pPr>
        <w:numPr>
          <w:ilvl w:val="0"/>
          <w:numId w:val="12"/>
        </w:numPr>
        <w:overflowPunct/>
        <w:autoSpaceDE/>
        <w:autoSpaceDN/>
        <w:adjustRightInd/>
        <w:jc w:val="both"/>
        <w:textAlignment w:val="auto"/>
        <w:rPr>
          <w:sz w:val="24"/>
          <w:szCs w:val="24"/>
        </w:rPr>
      </w:pPr>
      <w:r w:rsidRPr="00E508C3">
        <w:rPr>
          <w:sz w:val="24"/>
          <w:szCs w:val="24"/>
        </w:rPr>
        <w:t xml:space="preserve">obavijestio Općinski građanski sud u Zagrebu pred kojim se vode ovrhe radi unovčenje imovine stečajnoga dužnika, da je u tim predmetima nad ovršenikom otvoren stečajni postupak, te moli Sud na postupanje sukladno odredbama </w:t>
      </w:r>
    </w:p>
    <w:p w:rsidRDefault="00E508C3" w:rsidP="00E508C3" w:rsidR="00E508C3" w:rsidRPr="00E508C3">
      <w:pPr>
        <w:ind w:left="720"/>
        <w:jc w:val="both"/>
        <w:rPr>
          <w:sz w:val="24"/>
          <w:szCs w:val="24"/>
        </w:rPr>
      </w:pPr>
      <w:r w:rsidRPr="00E508C3">
        <w:rPr>
          <w:sz w:val="24"/>
          <w:szCs w:val="24"/>
        </w:rPr>
        <w:t>čl. 169. Stečajnoga zakona (NN 71/15).</w:t>
      </w:r>
    </w:p>
    <w:p w:rsidRDefault="00E508C3" w:rsidP="00E508C3" w:rsidR="00E508C3" w:rsidRPr="00E508C3">
      <w:pPr>
        <w:jc w:val="both"/>
        <w:rPr>
          <w:sz w:val="24"/>
          <w:szCs w:val="24"/>
        </w:rPr>
      </w:pPr>
    </w:p>
    <w:p w:rsidRDefault="00E508C3" w:rsidP="00E508C3" w:rsidR="00E508C3" w:rsidRPr="00E508C3">
      <w:pPr>
        <w:numPr>
          <w:ilvl w:val="0"/>
          <w:numId w:val="19"/>
        </w:numPr>
        <w:overflowPunct/>
        <w:autoSpaceDE/>
        <w:autoSpaceDN/>
        <w:adjustRightInd/>
        <w:jc w:val="both"/>
        <w:textAlignment w:val="auto"/>
        <w:rPr>
          <w:b/>
          <w:bCs/>
          <w:sz w:val="24"/>
          <w:szCs w:val="24"/>
        </w:rPr>
      </w:pPr>
      <w:r w:rsidRPr="00E508C3">
        <w:rPr>
          <w:b/>
          <w:bCs/>
          <w:sz w:val="24"/>
          <w:szCs w:val="24"/>
        </w:rPr>
        <w:t>Imovinu stečajnog dužnika – stečajna masa (čl. 221. SZ)</w:t>
      </w:r>
    </w:p>
    <w:p w:rsidRDefault="00E508C3" w:rsidP="00E508C3" w:rsidR="00E508C3" w:rsidRPr="00E508C3">
      <w:pPr>
        <w:suppressAutoHyphens/>
        <w:jc w:val="both"/>
        <w:rPr>
          <w:bCs/>
          <w:sz w:val="24"/>
          <w:szCs w:val="24"/>
        </w:rPr>
      </w:pPr>
      <w:r w:rsidRPr="00E508C3">
        <w:rPr>
          <w:bCs/>
          <w:sz w:val="24"/>
          <w:szCs w:val="24"/>
        </w:rPr>
        <w:t>U prilogu ovoga izviješća je prikaz predmeta stečajne mase (imovina stečajnog dužnika) sukladno odredbama čl. 221. Stečajnoga zakona</w:t>
      </w:r>
    </w:p>
    <w:p w:rsidRDefault="00E508C3" w:rsidP="00E508C3" w:rsidR="00E508C3" w:rsidRPr="00E508C3">
      <w:pPr>
        <w:suppressAutoHyphens/>
        <w:jc w:val="both"/>
        <w:rPr>
          <w:bCs/>
          <w:sz w:val="24"/>
          <w:szCs w:val="24"/>
        </w:rPr>
      </w:pPr>
    </w:p>
    <w:p w:rsidRDefault="00E508C3" w:rsidP="00E508C3" w:rsidR="00E508C3" w:rsidRPr="00E508C3">
      <w:pPr>
        <w:numPr>
          <w:ilvl w:val="1"/>
          <w:numId w:val="20"/>
        </w:numPr>
        <w:suppressAutoHyphens/>
        <w:overflowPunct/>
        <w:autoSpaceDE/>
        <w:autoSpaceDN/>
        <w:adjustRightInd/>
        <w:jc w:val="both"/>
        <w:textAlignment w:val="auto"/>
        <w:rPr>
          <w:b/>
          <w:bCs/>
          <w:sz w:val="24"/>
          <w:szCs w:val="24"/>
        </w:rPr>
      </w:pPr>
      <w:r w:rsidRPr="00E508C3">
        <w:rPr>
          <w:b/>
          <w:bCs/>
          <w:sz w:val="24"/>
          <w:szCs w:val="24"/>
        </w:rPr>
        <w:t xml:space="preserve">nekretnine </w:t>
      </w:r>
    </w:p>
    <w:p w:rsidRDefault="00E508C3" w:rsidP="00E508C3" w:rsidR="00E508C3" w:rsidRPr="00E508C3">
      <w:pPr>
        <w:suppressAutoHyphens/>
        <w:ind w:left="720"/>
        <w:jc w:val="both"/>
        <w:rPr>
          <w:bCs/>
          <w:sz w:val="24"/>
          <w:szCs w:val="24"/>
        </w:rPr>
      </w:pPr>
    </w:p>
    <w:p w:rsidRDefault="00E508C3" w:rsidP="00E508C3" w:rsidR="00E508C3" w:rsidRPr="00E508C3">
      <w:pPr>
        <w:suppressAutoHyphens/>
        <w:jc w:val="both"/>
        <w:rPr>
          <w:bCs/>
          <w:sz w:val="24"/>
          <w:szCs w:val="24"/>
        </w:rPr>
      </w:pPr>
      <w:r w:rsidRPr="00E508C3">
        <w:rPr>
          <w:bCs/>
          <w:sz w:val="24"/>
          <w:szCs w:val="24"/>
        </w:rPr>
        <w:t>temeljem prijave tražbine i rješenja Suda o otvaranju stečajnoga postupka utvrđeno da je nekretnine u vlasništvu stečajnoga dužnika upisano u zemljišnim knjigama Općinskoga građanskoga suda u Zagrebu, zemljišnoknjižni odjel Sesvete opisana kao</w:t>
      </w:r>
    </w:p>
    <w:p w:rsidRDefault="00E508C3" w:rsidP="00E508C3" w:rsidR="00E508C3" w:rsidRPr="00E508C3">
      <w:pPr>
        <w:suppressAutoHyphens/>
        <w:jc w:val="both"/>
        <w:rPr>
          <w:bCs/>
          <w:sz w:val="24"/>
          <w:szCs w:val="24"/>
        </w:rPr>
      </w:pPr>
      <w:r w:rsidRPr="00E508C3">
        <w:rPr>
          <w:bCs/>
          <w:sz w:val="24"/>
          <w:szCs w:val="24"/>
        </w:rPr>
        <w:t>k.o. Sesvete, z. k. ul. 5439, katastarska čestica 155, što u naravi čini dvorište Karlovačka ulica i kuća br. 2  površine 419 čhv odnosno  1507 m², i to:</w:t>
      </w:r>
    </w:p>
    <w:p w:rsidRDefault="00E508C3" w:rsidP="00E508C3" w:rsidR="00E508C3" w:rsidRPr="00E508C3">
      <w:pPr>
        <w:suppressAutoHyphens/>
        <w:jc w:val="both"/>
        <w:rPr>
          <w:bCs/>
          <w:sz w:val="24"/>
          <w:szCs w:val="24"/>
        </w:rPr>
      </w:pPr>
    </w:p>
    <w:p w:rsidRDefault="00E508C3" w:rsidP="00E508C3" w:rsidR="00E508C3" w:rsidRPr="00E508C3">
      <w:pPr>
        <w:numPr>
          <w:ilvl w:val="0"/>
          <w:numId w:val="40"/>
        </w:numPr>
        <w:suppressAutoHyphens/>
        <w:overflowPunct/>
        <w:autoSpaceDE/>
        <w:autoSpaceDN/>
        <w:adjustRightInd/>
        <w:jc w:val="both"/>
        <w:textAlignment w:val="auto"/>
        <w:rPr>
          <w:b/>
          <w:bCs/>
          <w:i/>
          <w:sz w:val="24"/>
          <w:szCs w:val="24"/>
        </w:rPr>
      </w:pPr>
      <w:r w:rsidRPr="00E508C3">
        <w:rPr>
          <w:b/>
          <w:bCs/>
          <w:sz w:val="24"/>
          <w:szCs w:val="24"/>
        </w:rPr>
        <w:t>28. Suvlasnički dio s neodređenim omjerom ETAŽNO VLASNIŠTVO (E-28)</w:t>
      </w:r>
    </w:p>
    <w:p w:rsidRDefault="00E508C3" w:rsidP="00E508C3" w:rsidR="00E508C3" w:rsidRPr="00E508C3">
      <w:pPr>
        <w:suppressAutoHyphens/>
        <w:jc w:val="both"/>
        <w:rPr>
          <w:b/>
          <w:bCs/>
          <w:sz w:val="24"/>
          <w:szCs w:val="24"/>
        </w:rPr>
      </w:pPr>
      <w:r w:rsidRPr="00E508C3">
        <w:rPr>
          <w:b/>
          <w:bCs/>
          <w:sz w:val="24"/>
          <w:szCs w:val="24"/>
        </w:rPr>
        <w:t xml:space="preserve">             povezano s vlasništvom posebnog dijela - poslovnog prostora L1´ u   </w:t>
      </w:r>
    </w:p>
    <w:p w:rsidRDefault="00E508C3" w:rsidP="00E508C3" w:rsidR="00E508C3" w:rsidRPr="00E508C3">
      <w:pPr>
        <w:suppressAutoHyphens/>
        <w:jc w:val="both"/>
        <w:rPr>
          <w:b/>
          <w:bCs/>
          <w:sz w:val="24"/>
          <w:szCs w:val="24"/>
        </w:rPr>
      </w:pPr>
      <w:r w:rsidRPr="00E508C3">
        <w:rPr>
          <w:b/>
          <w:bCs/>
          <w:sz w:val="24"/>
          <w:szCs w:val="24"/>
        </w:rPr>
        <w:t xml:space="preserve">             prizemlju,  površine 44,50 m2</w:t>
      </w:r>
    </w:p>
    <w:p w:rsidRDefault="00E508C3" w:rsidP="00E508C3" w:rsidR="00E508C3" w:rsidRPr="00E508C3">
      <w:pPr>
        <w:suppressAutoHyphens/>
        <w:jc w:val="both"/>
        <w:rPr>
          <w:bCs/>
          <w:sz w:val="24"/>
          <w:szCs w:val="24"/>
        </w:rPr>
      </w:pPr>
    </w:p>
    <w:p w:rsidRDefault="00E508C3" w:rsidP="00E508C3" w:rsidR="00E508C3" w:rsidRPr="00E508C3">
      <w:pPr>
        <w:suppressAutoHyphens/>
        <w:jc w:val="both"/>
        <w:rPr>
          <w:bCs/>
          <w:sz w:val="24"/>
          <w:szCs w:val="24"/>
        </w:rPr>
      </w:pPr>
      <w:r w:rsidRPr="00E508C3">
        <w:rPr>
          <w:bCs/>
          <w:sz w:val="24"/>
          <w:szCs w:val="24"/>
        </w:rPr>
        <w:t>Teret:</w:t>
      </w:r>
    </w:p>
    <w:p w:rsidRDefault="00E508C3" w:rsidP="00E508C3" w:rsidR="00E508C3" w:rsidRPr="00E508C3">
      <w:pPr>
        <w:suppressAutoHyphens/>
        <w:jc w:val="both"/>
        <w:rPr>
          <w:bCs/>
          <w:sz w:val="24"/>
          <w:szCs w:val="24"/>
        </w:rPr>
      </w:pPr>
      <w:r w:rsidRPr="00E508C3">
        <w:rPr>
          <w:bCs/>
          <w:sz w:val="24"/>
          <w:szCs w:val="24"/>
        </w:rPr>
        <w:t>Primljeno: 27. ožujka 2006. Z-1420/06</w:t>
      </w:r>
    </w:p>
    <w:p w:rsidRDefault="00E508C3" w:rsidP="00E508C3" w:rsidR="00E508C3" w:rsidRPr="00E508C3">
      <w:pPr>
        <w:suppressAutoHyphens/>
        <w:jc w:val="both"/>
        <w:rPr>
          <w:bCs/>
          <w:sz w:val="24"/>
          <w:szCs w:val="24"/>
        </w:rPr>
      </w:pPr>
      <w:r w:rsidRPr="00E508C3">
        <w:rPr>
          <w:bCs/>
          <w:sz w:val="24"/>
          <w:szCs w:val="24"/>
        </w:rPr>
        <w:t xml:space="preserve">Temeljem Sporazuma o osiguranju novčane tražbine zasnivanjem založnog prava (hipoteke) na nekretnini od 22.03.2006. solemniziranog kod javnog bilježnika Vesne </w:t>
      </w:r>
      <w:r w:rsidRPr="00E508C3">
        <w:rPr>
          <w:bCs/>
          <w:sz w:val="24"/>
          <w:szCs w:val="24"/>
        </w:rPr>
        <w:lastRenderedPageBreak/>
        <w:t>Pučar pod br. OU-365/06-1 dana 24.03.2006. uknjiženo je pravo zaloga na nekrentine Mobi-Klik d.o.o. i to na poslovnom prostoru br. L1´ u prizemlju, površine 45,50 m2 u iznosu od EUR = 70.000,00 kunske protuvrijednosti uvećano za ugovorene kamate, kamate korisnika garancije, ugovorene kamate za zakašnjenje u plaćanju i druge naknade i troškove za korist Erste &amp; Steiermärkische bank d.d., Rijeka, Jadranski trg 3a OIB 23057039320</w:t>
      </w:r>
    </w:p>
    <w:p w:rsidRDefault="00E508C3" w:rsidP="00E508C3" w:rsidR="00E508C3" w:rsidRPr="00E508C3">
      <w:pPr>
        <w:suppressAutoHyphens/>
        <w:jc w:val="both"/>
        <w:rPr>
          <w:bCs/>
          <w:sz w:val="24"/>
          <w:szCs w:val="24"/>
        </w:rPr>
      </w:pPr>
    </w:p>
    <w:p w:rsidRDefault="00E508C3" w:rsidP="00E508C3" w:rsidR="00E508C3" w:rsidRPr="00E508C3">
      <w:pPr>
        <w:suppressAutoHyphens/>
        <w:jc w:val="both"/>
        <w:rPr>
          <w:bCs/>
          <w:sz w:val="24"/>
          <w:szCs w:val="24"/>
        </w:rPr>
      </w:pPr>
      <w:r w:rsidRPr="00E508C3">
        <w:rPr>
          <w:bCs/>
          <w:sz w:val="24"/>
          <w:szCs w:val="24"/>
        </w:rPr>
        <w:t>Ovrha:</w:t>
      </w:r>
    </w:p>
    <w:p w:rsidRDefault="00E508C3" w:rsidP="00E508C3" w:rsidR="00E508C3" w:rsidRPr="00E508C3">
      <w:pPr>
        <w:suppressAutoHyphens/>
        <w:jc w:val="both"/>
        <w:rPr>
          <w:bCs/>
          <w:vanish/>
          <w:sz w:val="24"/>
          <w:szCs w:val="24"/>
        </w:rPr>
      </w:pPr>
    </w:p>
    <w:p w:rsidRDefault="00E508C3" w:rsidP="00E508C3" w:rsidR="00E508C3" w:rsidRPr="00E508C3">
      <w:pPr>
        <w:suppressAutoHyphens/>
        <w:jc w:val="both"/>
        <w:rPr>
          <w:bCs/>
          <w:vanish/>
          <w:sz w:val="24"/>
          <w:szCs w:val="24"/>
        </w:rPr>
      </w:pPr>
    </w:p>
    <w:p w:rsidRDefault="00E508C3" w:rsidP="00E508C3" w:rsidR="00E508C3" w:rsidRPr="00E508C3">
      <w:pPr>
        <w:suppressAutoHyphens/>
        <w:jc w:val="both"/>
        <w:rPr>
          <w:bCs/>
          <w:sz w:val="24"/>
          <w:szCs w:val="24"/>
        </w:rPr>
      </w:pPr>
      <w:r w:rsidRPr="00E508C3">
        <w:rPr>
          <w:bCs/>
          <w:sz w:val="24"/>
          <w:szCs w:val="24"/>
        </w:rPr>
        <w:t>Na temelju rješenja o ovrsi Općinskog građanskog suda u Zagrebu Stalna Služba u Sesvetama posl. broj Ovr-838/16 od 29.02.2016. zabilježena je ovrha ovrhovoditelja Erste &amp; Steiermärkische bank d.d., Rijeka, Jadranski trg 3a OIB 23057039320 protiv ovršenika Radio Val d.o.o., Zagreb, Pantovčak 50, OIB 40387241297 utvrđenjem vrijednosti nekretnina ovršenika, njihovom prodajom i namirenjem ovrhovoditelja iz iznosa dobivenog prodajom (Z-930/16)</w:t>
      </w:r>
    </w:p>
    <w:p w:rsidRDefault="00E508C3" w:rsidP="00E508C3" w:rsidR="00E508C3" w:rsidRPr="00E508C3">
      <w:pPr>
        <w:suppressAutoHyphens/>
        <w:jc w:val="both"/>
        <w:rPr>
          <w:bCs/>
          <w:sz w:val="24"/>
          <w:szCs w:val="24"/>
        </w:rPr>
      </w:pPr>
    </w:p>
    <w:p w:rsidRDefault="00E508C3" w:rsidP="00E508C3" w:rsidR="00E508C3" w:rsidRPr="00E508C3">
      <w:pPr>
        <w:suppressAutoHyphens/>
        <w:jc w:val="both"/>
        <w:rPr>
          <w:bCs/>
          <w:sz w:val="24"/>
          <w:szCs w:val="24"/>
        </w:rPr>
      </w:pPr>
      <w:r w:rsidRPr="00E508C3">
        <w:rPr>
          <w:bCs/>
          <w:sz w:val="24"/>
          <w:szCs w:val="24"/>
        </w:rPr>
        <w:t>Razlučna prava:</w:t>
      </w:r>
    </w:p>
    <w:p w:rsidRDefault="00E508C3" w:rsidP="00E508C3" w:rsidR="00E508C3" w:rsidRPr="00E508C3">
      <w:pPr>
        <w:suppressAutoHyphens/>
        <w:jc w:val="both"/>
        <w:rPr>
          <w:bCs/>
          <w:sz w:val="24"/>
          <w:szCs w:val="24"/>
        </w:rPr>
      </w:pPr>
      <w:r w:rsidRPr="00E508C3">
        <w:rPr>
          <w:bCs/>
          <w:sz w:val="24"/>
          <w:szCs w:val="24"/>
        </w:rPr>
        <w:t>Na gore navedenu imovinu stečajnoga dužnika, u stečajnom postupku prijavljena su razlučna prava u korist Erste&amp;Steiermärkische bank d.d., Rijeka, Jadranski trg 3a OIB 23057039320  na iznos od 1.394.664,05 kn.</w:t>
      </w:r>
    </w:p>
    <w:p w:rsidRDefault="00E508C3" w:rsidP="00E508C3" w:rsidR="00E508C3" w:rsidRPr="00E508C3">
      <w:pPr>
        <w:suppressAutoHyphens/>
        <w:jc w:val="both"/>
        <w:rPr>
          <w:bCs/>
          <w:sz w:val="24"/>
          <w:szCs w:val="24"/>
        </w:rPr>
      </w:pPr>
      <w:r w:rsidRPr="00E508C3">
        <w:rPr>
          <w:bCs/>
          <w:sz w:val="24"/>
          <w:szCs w:val="24"/>
        </w:rPr>
        <w:t>Dokaz: Verificirani ZK uložak s nadnevkom od 29.06.2017.</w:t>
      </w:r>
    </w:p>
    <w:p w:rsidRDefault="00E508C3" w:rsidP="00E508C3" w:rsidR="00E508C3" w:rsidRPr="00E508C3">
      <w:pPr>
        <w:suppressAutoHyphens/>
        <w:jc w:val="both"/>
        <w:rPr>
          <w:bCs/>
          <w:sz w:val="24"/>
          <w:szCs w:val="24"/>
        </w:rPr>
      </w:pPr>
    </w:p>
    <w:p w:rsidRDefault="00E508C3" w:rsidP="00E508C3" w:rsidR="00E508C3" w:rsidRPr="00E508C3">
      <w:pPr>
        <w:suppressAutoHyphens/>
        <w:jc w:val="both"/>
        <w:rPr>
          <w:bCs/>
          <w:sz w:val="24"/>
          <w:szCs w:val="24"/>
        </w:rPr>
      </w:pPr>
      <w:r w:rsidRPr="00E508C3">
        <w:rPr>
          <w:bCs/>
          <w:sz w:val="24"/>
          <w:szCs w:val="24"/>
        </w:rPr>
        <w:t>Stečajni upravitelj pribavio potvrdu od Državne geodetske uprave s ciljem da se utvrdi da li  je stečajni dužnik evidentiran kao posjednik nekretnina  te je utvrđeno da   stečajni dužnik   nije evidentirana kao posjednik nekretnina na području Republike Hrvatske.</w:t>
      </w:r>
    </w:p>
    <w:p w:rsidRDefault="00E508C3" w:rsidP="00E508C3" w:rsidR="00E508C3" w:rsidRPr="00E508C3">
      <w:pPr>
        <w:suppressAutoHyphens/>
        <w:rPr>
          <w:bCs/>
          <w:sz w:val="24"/>
          <w:szCs w:val="24"/>
        </w:rPr>
      </w:pPr>
      <w:r w:rsidRPr="00E508C3">
        <w:rPr>
          <w:bCs/>
          <w:sz w:val="24"/>
          <w:szCs w:val="24"/>
        </w:rPr>
        <w:t>Dokaz: Uvjerenje Državne geodetske uprave Klasa:932-01/17-02/7270</w:t>
      </w:r>
    </w:p>
    <w:p w:rsidRDefault="00E508C3" w:rsidP="00E508C3" w:rsidR="00E508C3" w:rsidRPr="00E508C3">
      <w:pPr>
        <w:suppressAutoHyphens/>
        <w:rPr>
          <w:b/>
          <w:sz w:val="24"/>
          <w:szCs w:val="24"/>
          <w:lang w:eastAsia="ar-SA"/>
        </w:rPr>
      </w:pPr>
      <w:r w:rsidRPr="00E508C3">
        <w:rPr>
          <w:b/>
          <w:sz w:val="24"/>
          <w:szCs w:val="24"/>
          <w:lang w:eastAsia="ar-SA"/>
        </w:rPr>
        <w:t xml:space="preserve">3.2. pokretnine </w:t>
      </w:r>
    </w:p>
    <w:p w:rsidRDefault="00E508C3" w:rsidP="00E508C3" w:rsidR="00E508C3" w:rsidRPr="00E508C3">
      <w:pPr>
        <w:suppressAutoHyphens/>
        <w:rPr>
          <w:b/>
          <w:sz w:val="24"/>
          <w:szCs w:val="24"/>
          <w:lang w:eastAsia="ar-SA"/>
        </w:rPr>
      </w:pPr>
    </w:p>
    <w:p w:rsidRDefault="00E508C3" w:rsidP="00E508C3" w:rsidR="00E508C3" w:rsidRPr="00E508C3">
      <w:pPr>
        <w:suppressAutoHyphens/>
        <w:rPr>
          <w:b/>
          <w:sz w:val="24"/>
          <w:szCs w:val="24"/>
          <w:lang w:eastAsia="ar-SA"/>
        </w:rPr>
      </w:pPr>
      <w:r w:rsidRPr="00E508C3">
        <w:rPr>
          <w:b/>
          <w:sz w:val="24"/>
          <w:szCs w:val="24"/>
          <w:lang w:eastAsia="ar-SA"/>
        </w:rPr>
        <w:t>3.2.1. motorna vozila</w:t>
      </w:r>
    </w:p>
    <w:p w:rsidRDefault="00E508C3" w:rsidP="00E508C3" w:rsidR="00E508C3" w:rsidRPr="00E508C3">
      <w:pPr>
        <w:suppressAutoHyphens/>
        <w:rPr>
          <w:sz w:val="24"/>
          <w:szCs w:val="24"/>
          <w:lang w:eastAsia="ar-SA"/>
        </w:rPr>
      </w:pPr>
    </w:p>
    <w:p w:rsidRDefault="00E508C3" w:rsidP="00E508C3" w:rsidR="00E508C3" w:rsidRPr="00E508C3">
      <w:pPr>
        <w:suppressAutoHyphens/>
        <w:rPr>
          <w:sz w:val="24"/>
          <w:szCs w:val="24"/>
          <w:lang w:eastAsia="ar-SA"/>
        </w:rPr>
      </w:pPr>
      <w:r w:rsidRPr="00E508C3">
        <w:rPr>
          <w:sz w:val="24"/>
          <w:szCs w:val="24"/>
          <w:lang w:eastAsia="ar-SA"/>
        </w:rPr>
        <w:t>Temeljem pribavljene potvrde od Policijske uprave  Zagrebačke utvrđeno je da stečajni dužnik nije evidentiran kao vlasnik  motornih vozila.</w:t>
      </w:r>
    </w:p>
    <w:p w:rsidRDefault="00E508C3" w:rsidP="00E508C3" w:rsidR="00E508C3" w:rsidRPr="00E508C3">
      <w:pPr>
        <w:suppressAutoHyphens/>
        <w:rPr>
          <w:sz w:val="24"/>
          <w:szCs w:val="24"/>
          <w:lang w:eastAsia="ar-SA"/>
        </w:rPr>
      </w:pPr>
    </w:p>
    <w:p w:rsidRDefault="00E508C3" w:rsidP="00E508C3" w:rsidR="00E508C3" w:rsidRPr="00E508C3">
      <w:pPr>
        <w:suppressAutoHyphens/>
        <w:rPr>
          <w:i/>
          <w:sz w:val="24"/>
          <w:szCs w:val="24"/>
          <w:lang w:eastAsia="ar-SA"/>
        </w:rPr>
      </w:pPr>
      <w:r w:rsidRPr="00E508C3">
        <w:rPr>
          <w:i/>
          <w:sz w:val="24"/>
          <w:szCs w:val="24"/>
          <w:lang w:eastAsia="ar-SA"/>
        </w:rPr>
        <w:t>Dokaz: Uvjerenje broj: 511-19-22/4-66-2942/2017 s nadnevkom od 03.05.2017.</w:t>
      </w:r>
    </w:p>
    <w:p w:rsidRDefault="00E508C3" w:rsidP="00E508C3" w:rsidR="00E508C3" w:rsidRPr="00E508C3">
      <w:pPr>
        <w:suppressAutoHyphens/>
        <w:rPr>
          <w:b/>
          <w:sz w:val="24"/>
          <w:szCs w:val="24"/>
          <w:lang w:eastAsia="ar-SA"/>
        </w:rPr>
      </w:pPr>
    </w:p>
    <w:p w:rsidRDefault="00E508C3" w:rsidP="00E508C3" w:rsidR="00E508C3" w:rsidRPr="00E508C3">
      <w:pPr>
        <w:suppressAutoHyphens/>
        <w:rPr>
          <w:b/>
          <w:sz w:val="24"/>
          <w:szCs w:val="24"/>
          <w:lang w:eastAsia="ar-SA"/>
        </w:rPr>
      </w:pPr>
      <w:r w:rsidRPr="00E508C3">
        <w:rPr>
          <w:b/>
          <w:sz w:val="24"/>
          <w:szCs w:val="24"/>
          <w:lang w:eastAsia="ar-SA"/>
        </w:rPr>
        <w:t>3.3.potraživanja</w:t>
      </w:r>
    </w:p>
    <w:p w:rsidRDefault="00E508C3" w:rsidP="00E508C3" w:rsidR="00E508C3" w:rsidRPr="00E508C3">
      <w:pPr>
        <w:suppressAutoHyphens/>
        <w:rPr>
          <w:b/>
          <w:sz w:val="24"/>
          <w:szCs w:val="24"/>
          <w:lang w:eastAsia="ar-SA"/>
        </w:rPr>
      </w:pPr>
    </w:p>
    <w:p w:rsidRDefault="00E508C3" w:rsidP="00E508C3" w:rsidR="00E508C3" w:rsidRPr="00E508C3">
      <w:pPr>
        <w:suppressAutoHyphens/>
        <w:jc w:val="both"/>
        <w:rPr>
          <w:sz w:val="24"/>
          <w:szCs w:val="24"/>
          <w:lang w:eastAsia="ar-SA"/>
        </w:rPr>
      </w:pPr>
      <w:r w:rsidRPr="00E508C3">
        <w:rPr>
          <w:sz w:val="24"/>
          <w:szCs w:val="24"/>
          <w:lang w:eastAsia="ar-SA"/>
        </w:rPr>
        <w:t>Potraživanja ukoliko postoje a nisu pokrenuti postupci prisilne naplate, za ista više se ne bi moglo poduzimati postupci prisilne naplate  iz razloga što su u zastari. (prema prijavama PDV, zadnje prijava poreza na dodanu vrijednost bila je za studeni 2013.godinu bez isporuka pa ako je i bilo iz ranijeg perioda izdavani računa odnosno potraživanja, ista su  prema čl. 228. st. 1. Zakona o obveznim odnosima, NN 78/15, takva eventualna potraživanja u zastari, zastarijevaju u vremenskome periodu od tri godine)</w:t>
      </w:r>
    </w:p>
    <w:p w:rsidRDefault="00E508C3" w:rsidP="00E508C3" w:rsidR="00E508C3" w:rsidRPr="00E508C3">
      <w:pPr>
        <w:suppressAutoHyphens/>
        <w:jc w:val="both"/>
        <w:rPr>
          <w:sz w:val="24"/>
          <w:szCs w:val="24"/>
          <w:lang w:eastAsia="ar-SA"/>
        </w:rPr>
      </w:pPr>
    </w:p>
    <w:p w:rsidRDefault="00E508C3" w:rsidP="00E508C3" w:rsidR="00E508C3" w:rsidRPr="00E508C3">
      <w:pPr>
        <w:numPr>
          <w:ilvl w:val="0"/>
          <w:numId w:val="19"/>
        </w:numPr>
        <w:suppressAutoHyphens/>
        <w:overflowPunct/>
        <w:autoSpaceDE/>
        <w:autoSpaceDN/>
        <w:adjustRightInd/>
        <w:jc w:val="both"/>
        <w:textAlignment w:val="auto"/>
        <w:rPr>
          <w:b/>
          <w:sz w:val="24"/>
          <w:szCs w:val="24"/>
          <w:lang w:eastAsia="ar-SA"/>
        </w:rPr>
      </w:pPr>
      <w:r w:rsidRPr="00E508C3">
        <w:rPr>
          <w:b/>
          <w:sz w:val="24"/>
          <w:szCs w:val="24"/>
          <w:lang w:eastAsia="ar-SA"/>
        </w:rPr>
        <w:t>pravni predmeti</w:t>
      </w:r>
    </w:p>
    <w:p w:rsidRDefault="00E508C3" w:rsidP="00E508C3" w:rsidR="00E508C3" w:rsidRPr="00E508C3">
      <w:pPr>
        <w:suppressAutoHyphens/>
        <w:ind w:left="360"/>
        <w:jc w:val="both"/>
        <w:rPr>
          <w:b/>
          <w:sz w:val="24"/>
          <w:szCs w:val="24"/>
          <w:lang w:eastAsia="ar-SA"/>
        </w:rPr>
      </w:pPr>
    </w:p>
    <w:p w:rsidRDefault="00E508C3" w:rsidP="00E508C3" w:rsidR="00E508C3" w:rsidRPr="00E508C3">
      <w:pPr>
        <w:numPr>
          <w:ilvl w:val="0"/>
          <w:numId w:val="12"/>
        </w:numPr>
        <w:suppressAutoHyphens/>
        <w:overflowPunct/>
        <w:autoSpaceDE/>
        <w:autoSpaceDN/>
        <w:adjustRightInd/>
        <w:jc w:val="both"/>
        <w:textAlignment w:val="auto"/>
        <w:rPr>
          <w:sz w:val="24"/>
          <w:szCs w:val="24"/>
          <w:lang w:eastAsia="ar-SA"/>
        </w:rPr>
      </w:pPr>
      <w:r w:rsidRPr="00E508C3">
        <w:rPr>
          <w:sz w:val="24"/>
          <w:szCs w:val="24"/>
          <w:lang w:eastAsia="ar-SA"/>
        </w:rPr>
        <w:t xml:space="preserve">stečajni dužnik kao tužitelj </w:t>
      </w:r>
    </w:p>
    <w:p w:rsidRDefault="00E508C3" w:rsidP="00E508C3" w:rsidR="00E508C3" w:rsidRPr="00E508C3">
      <w:pPr>
        <w:suppressAutoHyphens/>
        <w:jc w:val="both"/>
        <w:rPr>
          <w:sz w:val="24"/>
          <w:szCs w:val="24"/>
          <w:lang w:eastAsia="ar-SA"/>
        </w:rPr>
      </w:pPr>
      <w:r w:rsidRPr="00E508C3">
        <w:rPr>
          <w:sz w:val="24"/>
          <w:szCs w:val="24"/>
          <w:lang w:eastAsia="ar-SA"/>
        </w:rPr>
        <w:t xml:space="preserve">Kako stečajni upravitelj nije preuzeo poslovnu dokumentaciju nema  saznanja dali se stečajni dužnik javlja kao tužitelj ili ovrhovoditelj čijim bi pozitivnim ishodom došlo do obogaćenja stečajne mase, izuzev saznanja iz prijava izlučnoga prava iz kojega se došlo </w:t>
      </w:r>
      <w:r w:rsidRPr="00E508C3">
        <w:rPr>
          <w:sz w:val="24"/>
          <w:szCs w:val="24"/>
          <w:lang w:eastAsia="ar-SA"/>
        </w:rPr>
        <w:lastRenderedPageBreak/>
        <w:t xml:space="preserve">do saznanja da je stečajni dužnik kao tužitelj uspio protiv tuženika Ruting d.o.o. Rijeka u parničnom postupku po nepravomoćnoj presudi Trgovačkoga suda u Zagrebu broj P-4855/07 a na koju je izjavljena žalba te je ista na Visokom trgovačkom sud RH pod poslovnim brojem Pž-2963/2015 . </w:t>
      </w:r>
    </w:p>
    <w:p w:rsidRDefault="00E508C3" w:rsidP="00E508C3" w:rsidR="00E508C3" w:rsidRPr="00E508C3">
      <w:pPr>
        <w:suppressAutoHyphens/>
        <w:jc w:val="both"/>
        <w:rPr>
          <w:sz w:val="24"/>
          <w:szCs w:val="24"/>
          <w:lang w:eastAsia="ar-SA"/>
        </w:rPr>
      </w:pPr>
    </w:p>
    <w:p w:rsidRDefault="00E508C3" w:rsidP="00E508C3" w:rsidR="00E508C3" w:rsidRPr="00E508C3">
      <w:pPr>
        <w:numPr>
          <w:ilvl w:val="0"/>
          <w:numId w:val="12"/>
        </w:numPr>
        <w:suppressAutoHyphens/>
        <w:overflowPunct/>
        <w:autoSpaceDE/>
        <w:autoSpaceDN/>
        <w:adjustRightInd/>
        <w:jc w:val="both"/>
        <w:textAlignment w:val="auto"/>
        <w:rPr>
          <w:sz w:val="24"/>
          <w:szCs w:val="24"/>
          <w:lang w:eastAsia="ar-SA"/>
        </w:rPr>
      </w:pPr>
      <w:r w:rsidRPr="00E508C3">
        <w:rPr>
          <w:sz w:val="24"/>
          <w:szCs w:val="24"/>
          <w:lang w:eastAsia="ar-SA"/>
        </w:rPr>
        <w:t>stečajni dužnik kao tuženik</w:t>
      </w:r>
    </w:p>
    <w:p w:rsidRDefault="00E508C3" w:rsidP="00E508C3" w:rsidR="00E508C3" w:rsidRPr="00E508C3">
      <w:pPr>
        <w:suppressAutoHyphens/>
        <w:jc w:val="both"/>
        <w:rPr>
          <w:sz w:val="24"/>
          <w:szCs w:val="24"/>
          <w:lang w:eastAsia="ar-SA"/>
        </w:rPr>
      </w:pPr>
      <w:r w:rsidRPr="00E508C3">
        <w:rPr>
          <w:sz w:val="24"/>
          <w:szCs w:val="24"/>
          <w:lang w:eastAsia="ar-SA"/>
        </w:rPr>
        <w:t>Iz prijave tražbine stečajnoga vjerovnika RH, MF, Porezna uprava vidljivo je da je Županijsko odvjetništvo u Zagrebu, na zahtjev Porezne uprave podnijelo tužbu radi pobijanja pravnih radnji pred Trgovačkim sudom u Zagrebu protiv poreznoga dužnika RADIO VAL d.o.o. radi otuđenja nekretnine upisane u z.k.ul. 21; k.o. Senjevac, čime je isti izvršio raspolaganje predmetnom nekretninom na štetu vjerovnika u cilju izbjegavanja poreznoga duga. Parnica se vodi kod Trgovačkoga suda u Zagrebu pod poslovnim brojem P-2361/12 i predmet tužbenoga zahtjeva jeste zahtjev tužitelja na utvrđenje da Ugvor o kupoprodaji nekretnine sklopljen između stečajnoga dužnika RADIO VAL d.o.o. i PORRO PROJEKT d.o.o. gubi pravni učinak prema tužitelju za iznos tražbine od 1.030.569,65 kn s pripadajućim kamatama, na dopuštenje da Republika Hrvatska namiri svoje potraživanje u tome iznosu.</w:t>
      </w:r>
    </w:p>
    <w:p w:rsidRDefault="00E508C3" w:rsidP="00E508C3" w:rsidR="00E508C3" w:rsidRPr="00E508C3">
      <w:pPr>
        <w:suppressAutoHyphens/>
        <w:jc w:val="both"/>
        <w:rPr>
          <w:sz w:val="24"/>
          <w:szCs w:val="24"/>
          <w:lang w:eastAsia="ar-SA"/>
        </w:rPr>
      </w:pPr>
    </w:p>
    <w:p w:rsidRDefault="00E508C3" w:rsidP="00E508C3" w:rsidR="00E508C3" w:rsidRPr="00E508C3">
      <w:pPr>
        <w:suppressAutoHyphens/>
        <w:jc w:val="both"/>
        <w:rPr>
          <w:sz w:val="24"/>
          <w:szCs w:val="24"/>
          <w:lang w:eastAsia="ar-SA"/>
        </w:rPr>
      </w:pPr>
      <w:r w:rsidRPr="00E508C3">
        <w:rPr>
          <w:sz w:val="24"/>
          <w:szCs w:val="24"/>
          <w:lang w:eastAsia="ar-SA"/>
        </w:rPr>
        <w:t>Iz prijave tražbine stečajnoga vjerovnika Hrvatske poštanske banke d.d. vidljivo je da je  podnijela tužbu radi pobijanja pravnih radnji pred Trgovačkim sudom u Zagrebu protiv prvo tuženika RADIO VAL d.o.o. radi otuđenja nekretnine upisane u z.k.ul. 21; k.o. Stenjevac, čime je isti izvršio raspolaganje predmetnom nekretninom na štetu vjerovnika, te time je onemogućio tužitelja HPB da se pokuša namiriti iz vrijednosti nekretnine koja je bila predmet otuđenja. Parnica se vodi kod Trgovačkoga suda u Zagrebu pod poslovnim brojem P-268/13 i predmet tužbenoga zahtjeva jeste zahtjev tužitelja na utvrđenje da Ugvor o kupoprodaji  nekretnine  s nadnevkom od 16.09.2011. sklopljen između stečajnoga dužnika RADIO VAL d.o.o. i PORRO PROJEKT d.o.o. gubi pravni učinak prema tužitelju za iznos tražbine od 41.422,62 € po Ugovoru o kratkoročnom kreditu, te za iznos od 171.602,21 kn po Ugovoru o izdavanju i korištenju VISA Business kartice HPB .</w:t>
      </w:r>
    </w:p>
    <w:p w:rsidRDefault="00E508C3" w:rsidP="00E508C3" w:rsidR="00E508C3" w:rsidRPr="00E508C3">
      <w:pPr>
        <w:suppressAutoHyphens/>
        <w:jc w:val="both"/>
        <w:rPr>
          <w:sz w:val="24"/>
          <w:szCs w:val="24"/>
          <w:lang w:eastAsia="ar-SA"/>
        </w:rPr>
      </w:pPr>
    </w:p>
    <w:p w:rsidRDefault="00E508C3" w:rsidP="00E508C3" w:rsidR="00E508C3" w:rsidRPr="00E508C3">
      <w:pPr>
        <w:numPr>
          <w:ilvl w:val="0"/>
          <w:numId w:val="19"/>
        </w:numPr>
        <w:suppressAutoHyphens/>
        <w:overflowPunct/>
        <w:autoSpaceDE/>
        <w:autoSpaceDN/>
        <w:adjustRightInd/>
        <w:jc w:val="both"/>
        <w:textAlignment w:val="auto"/>
        <w:rPr>
          <w:b/>
          <w:sz w:val="24"/>
          <w:szCs w:val="24"/>
          <w:lang w:eastAsia="ar-SA"/>
        </w:rPr>
      </w:pPr>
      <w:r w:rsidRPr="00E508C3">
        <w:rPr>
          <w:b/>
          <w:sz w:val="24"/>
          <w:szCs w:val="24"/>
          <w:lang w:eastAsia="ar-SA"/>
        </w:rPr>
        <w:t>Obveze stečajne mase</w:t>
      </w:r>
    </w:p>
    <w:p w:rsidRDefault="00E508C3" w:rsidP="00E508C3" w:rsidR="00E508C3" w:rsidRPr="00E508C3">
      <w:pPr>
        <w:suppressAutoHyphens/>
        <w:ind w:left="360"/>
        <w:jc w:val="both"/>
        <w:rPr>
          <w:b/>
          <w:sz w:val="24"/>
          <w:szCs w:val="24"/>
          <w:lang w:eastAsia="ar-SA"/>
        </w:rPr>
      </w:pPr>
    </w:p>
    <w:p w:rsidRDefault="00E508C3" w:rsidP="00E508C3" w:rsidR="00E508C3" w:rsidRPr="00E508C3">
      <w:pPr>
        <w:numPr>
          <w:ilvl w:val="1"/>
          <w:numId w:val="13"/>
        </w:numPr>
        <w:overflowPunct/>
        <w:autoSpaceDE/>
        <w:autoSpaceDN/>
        <w:adjustRightInd/>
        <w:jc w:val="both"/>
        <w:textAlignment w:val="auto"/>
        <w:rPr>
          <w:b/>
          <w:sz w:val="24"/>
          <w:szCs w:val="24"/>
        </w:rPr>
      </w:pPr>
      <w:r w:rsidRPr="00E508C3">
        <w:rPr>
          <w:b/>
          <w:sz w:val="24"/>
          <w:szCs w:val="24"/>
        </w:rPr>
        <w:t>Vjerovnici stečajnog dužnika  (čl. 222. SZ)</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Obveze stečajnog dužnika prema vjerovnicima s priznatim tražbinama:</w:t>
      </w:r>
    </w:p>
    <w:p w:rsidRDefault="00E508C3" w:rsidP="00E508C3" w:rsidR="00E508C3" w:rsidRPr="00E508C3">
      <w:pPr>
        <w:jc w:val="both"/>
        <w:rPr>
          <w:sz w:val="24"/>
          <w:szCs w:val="24"/>
        </w:rPr>
      </w:pPr>
    </w:p>
    <w:p w:rsidRDefault="00E508C3" w:rsidP="00E508C3" w:rsidR="00E508C3" w:rsidRPr="00E508C3">
      <w:pPr>
        <w:numPr>
          <w:ilvl w:val="2"/>
          <w:numId w:val="11"/>
        </w:numPr>
        <w:overflowPunct/>
        <w:autoSpaceDE/>
        <w:autoSpaceDN/>
        <w:adjustRightInd/>
        <w:jc w:val="both"/>
        <w:textAlignment w:val="auto"/>
        <w:rPr>
          <w:sz w:val="24"/>
          <w:szCs w:val="24"/>
        </w:rPr>
      </w:pPr>
      <w:r w:rsidRPr="00E508C3">
        <w:rPr>
          <w:sz w:val="24"/>
          <w:szCs w:val="24"/>
        </w:rPr>
        <w:t xml:space="preserve">PRIZNATE TRAŽBINE VJEROVNIKA PRVOGA VIŠEG ISPLATNOG REDA                 384.427,19 kn  </w:t>
      </w:r>
    </w:p>
    <w:p w:rsidRDefault="00E508C3" w:rsidP="00E508C3" w:rsidR="00E508C3" w:rsidRPr="00E508C3">
      <w:pPr>
        <w:numPr>
          <w:ilvl w:val="2"/>
          <w:numId w:val="11"/>
        </w:numPr>
        <w:pBdr>
          <w:bottom w:space="1" w:sz="12" w:color="auto" w:val="single"/>
        </w:pBdr>
        <w:overflowPunct/>
        <w:autoSpaceDE/>
        <w:autoSpaceDN/>
        <w:adjustRightInd/>
        <w:jc w:val="both"/>
        <w:textAlignment w:val="auto"/>
        <w:rPr>
          <w:sz w:val="24"/>
          <w:szCs w:val="24"/>
        </w:rPr>
      </w:pPr>
      <w:r w:rsidRPr="00E508C3">
        <w:rPr>
          <w:sz w:val="24"/>
          <w:szCs w:val="24"/>
        </w:rPr>
        <w:t>PRIZNATE TRAŽBINE VJEROVNIKA DRUGOG VIŠEG ISPLATNOG REDA             9.121.793,86 kn</w:t>
      </w:r>
    </w:p>
    <w:p w:rsidRDefault="00E508C3" w:rsidP="00E508C3" w:rsidR="00E508C3" w:rsidRPr="00E508C3">
      <w:pPr>
        <w:jc w:val="both"/>
        <w:rPr>
          <w:sz w:val="24"/>
          <w:szCs w:val="24"/>
        </w:rPr>
      </w:pPr>
      <w:r w:rsidRPr="00E508C3">
        <w:rPr>
          <w:sz w:val="24"/>
          <w:szCs w:val="24"/>
        </w:rPr>
        <w:t xml:space="preserve">      UKUPNO:                                                                                                                                                    9.506.221,05 kn</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xml:space="preserve">Stečajni upravitelj je roku određenom rješenjem o otvaranju stečajnog postupka zaprimio dvadeset dvije prijave tražbina drugoga višega isplatnoga reda, obradio i sastavio tablice i tom prilikom priznao sve tražbina u cijelosti, izuzev tražbine MF Porezne uprave u dijelu u kojem su priznate tražbine s osnova javni davanja (doprinosi iz i na plaće, te porez i </w:t>
      </w:r>
      <w:r w:rsidRPr="00E508C3">
        <w:rPr>
          <w:sz w:val="24"/>
          <w:szCs w:val="24"/>
        </w:rPr>
        <w:lastRenderedPageBreak/>
        <w:t xml:space="preserve">prirez s osnova primitaka od nesamostalnog rada – plaće) koji su priznati kao tražbina prvog višeg isplatnog reda, prema obavijesti MF Porezne uprave.     </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xml:space="preserve">Obavijesti o postojanju izlučnih prava  -  zaprimljeno je od strane  PORRO PROJEKT d.o.o., Zagreb, Gospodska 41, OIB:95952793830 koji ističe svoje izlučno pravo temeljem ugovora o ustup tražbine (cesije) od 29.02.2012.  sklopljenoga između  RADIO VALA d.o.o. kao ustupitelja i PORRO PROJEKT d.o.o. kao primatelj potpisano kao direktora obaju društava od strane Tomislava Dumančića ovjerenoga po Javnom bilježniku Mariji Baković, Zagreb, M. Matošeca 3, broj OV-4513/12 od 01.03.2012.godine. Navedenom cesijom ustupitelj RADIO VAL d.o.o. prenosi na primatelja PORRO PROJEKT d.o.o. cjelokupnu tražbinu koja proizlazi kao novčana tražbina prema nalazu i mišljenju sudskoga vještaka Dragutina Vujića, dipl.ing.građ. u predmetu broj P-4855/2007 koji se vodi pred Trgovačkim sudom u Zagrebu (tužitelj RADIO VAL d.o.o./tuženik RUTING d.o.o.Rijeka a koje na dan 10.11.2011. iznose 1.803.689,44 kn uvećano za zakonske zatezne kamate od 01.07.2006. U članku 3. navedene  cesije navodi se da se na primatelja prenosi pravo da kao tužitelj preuzme i vodi dalje sudski parnični postupak, što nije učinjeno nego je parnični postupak i dalje vodio ustupitelj tražbine RADIO VAL d.o.o. te temeljem nepravomoćne presude  Trgovačkoga suda u Zagrebu broj P-4855/07 djelomično uspio u svome tužbenome zahtjevu na način da je presuđeno u njegovu korist u iznosu od 672.823,33 kn sa zakonskim zateznim kamatama od 01.07.2006. godine pa do isplate, dok je u preostalom dijelu u iznosu od 720.623,29 kn odbijen. Na prvostupanjsku presudu žalbe su uložili tuženik RUTING d.o.o. Rijeka na usvajajući dio presude, kao i RADIO VAL d.o.o. Zagreb, na odbijajući dio presude. Žalba je na Visokom trgovačkom sudu RH pod poslovnim brojem Pž-2963/2015. </w:t>
      </w:r>
    </w:p>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xml:space="preserve">Kako je izlučni vjerovnik  PORRO PROJEKT d.o.o. putem punomoćnika odvjetnika Ivice Škunca  iz Zaprešića, Ul. M. Tita 2, dostavio zahtjev kojim se traži da se iz stečajne mase stečajnoga dužnika RADI VAL d.o.o. izluče novčana sredstva koja bi stečajni dužnik ostvario po uspjehu u parničnom postupku za koji je donijeta nepravomoćna presuda, temeljem zaključenoga ustupa tražbine od 29.02.2012.godine između ustupitelja sada stečajnoga dužnika RADIO VAL d.o.o. i primatelja PORRO PROJEKT d.o.o. ne dostavljajući drugu dokumentaciju kojom bi se moglo utvrditi osnovanosti cesije to jest ustupa tražbine. (npr. izvoda otvorenih stavki to jest potraživanja temeljem ispostavljenih računa, dokaza o uplati otkupa potraživanja i slično, odnosno da bi se moglo utvrditi koju je protučinidbu ustupitelj ostvario od primatelja tražbine), stečajni upravitelj nije u mogućnosti se očitovati o navedenome izlučnome zahtjevu, nego će isti prezentirati Skupštini vjerovnika, te će se na samome izvještajnom ročištu donijeto odluka o daljnjem postupanju.  </w:t>
      </w:r>
    </w:p>
    <w:p w:rsidRDefault="00E508C3" w:rsidP="00E508C3" w:rsidR="00E508C3" w:rsidRPr="00E508C3">
      <w:pPr>
        <w:suppressAutoHyphens/>
        <w:jc w:val="both"/>
        <w:rPr>
          <w:sz w:val="24"/>
          <w:szCs w:val="24"/>
          <w:lang w:eastAsia="ar-SA"/>
        </w:rPr>
      </w:pPr>
    </w:p>
    <w:p w:rsidRDefault="00E508C3" w:rsidP="00E508C3" w:rsidR="00E508C3" w:rsidRPr="00E508C3">
      <w:pPr>
        <w:suppressAutoHyphens/>
        <w:jc w:val="both"/>
        <w:rPr>
          <w:sz w:val="24"/>
          <w:szCs w:val="24"/>
          <w:lang w:eastAsia="ar-SA"/>
        </w:rPr>
      </w:pPr>
      <w:r w:rsidRPr="00E508C3">
        <w:rPr>
          <w:sz w:val="24"/>
          <w:szCs w:val="24"/>
          <w:lang w:eastAsia="ar-SA"/>
        </w:rPr>
        <w:t xml:space="preserve">Obavijest o postojanju razlučnih prava - zaprimljeno je od strane od </w:t>
      </w:r>
      <w:r w:rsidRPr="00E508C3">
        <w:rPr>
          <w:bCs/>
          <w:sz w:val="24"/>
          <w:szCs w:val="24"/>
          <w:lang w:eastAsia="ar-SA"/>
        </w:rPr>
        <w:t>Erste&amp;Steiermärkische bank d.d</w:t>
      </w:r>
      <w:r w:rsidRPr="00E508C3">
        <w:rPr>
          <w:sz w:val="24"/>
          <w:szCs w:val="24"/>
          <w:lang w:eastAsia="ar-SA"/>
        </w:rPr>
        <w:t xml:space="preserve">  za prethodno opisanu imovinu stečajnog dužnika (nekretninu) pod točkom 3.1. ovoga izviješća.</w:t>
      </w:r>
    </w:p>
    <w:p w:rsidRDefault="00E508C3" w:rsidP="00E508C3" w:rsidR="00E508C3" w:rsidRPr="00E508C3">
      <w:pPr>
        <w:suppressAutoHyphens/>
        <w:jc w:val="both"/>
        <w:rPr>
          <w:sz w:val="24"/>
          <w:szCs w:val="24"/>
          <w:lang w:eastAsia="ar-SA"/>
        </w:rPr>
      </w:pPr>
    </w:p>
    <w:p w:rsidRDefault="00E508C3" w:rsidP="00E508C3" w:rsidR="00E508C3" w:rsidRPr="00E508C3">
      <w:pPr>
        <w:suppressAutoHyphens/>
        <w:jc w:val="both"/>
        <w:rPr>
          <w:sz w:val="24"/>
          <w:szCs w:val="24"/>
          <w:lang w:eastAsia="ar-SA"/>
        </w:rPr>
      </w:pPr>
      <w:r w:rsidRPr="00E508C3">
        <w:rPr>
          <w:sz w:val="24"/>
          <w:szCs w:val="24"/>
          <w:lang w:eastAsia="ar-SA"/>
        </w:rPr>
        <w:t>Tablica: Popis vjerovnika temeljem prijavljenih tražbina</w:t>
      </w:r>
    </w:p>
    <w:p w:rsidRDefault="00E508C3" w:rsidP="00E508C3" w:rsidR="00E508C3" w:rsidRPr="00E508C3">
      <w:pPr>
        <w:suppressAutoHyphens/>
        <w:jc w:val="both"/>
        <w:rPr>
          <w:sz w:val="24"/>
          <w:szCs w:val="24"/>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87"/>
        <w:gridCol w:w="2394"/>
        <w:gridCol w:w="2580"/>
        <w:gridCol w:w="1047"/>
        <w:gridCol w:w="1260"/>
        <w:gridCol w:w="1488"/>
      </w:tblGrid>
      <w:tr w:rsidTr="0086101A" w:rsidR="00E508C3" w:rsidRPr="00E508C3">
        <w:trPr>
          <w:trHeight w:val="141"/>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Red.</w:t>
            </w:r>
          </w:p>
          <w:p w:rsidRDefault="00E508C3" w:rsidP="0086101A" w:rsidR="00E508C3" w:rsidRPr="00E508C3">
            <w:pPr>
              <w:suppressAutoHyphens/>
              <w:ind w:left="-76"/>
              <w:jc w:val="both"/>
              <w:rPr>
                <w:sz w:val="24"/>
                <w:szCs w:val="24"/>
                <w:lang w:eastAsia="ar-SA"/>
              </w:rPr>
            </w:pPr>
            <w:r w:rsidRPr="00E508C3">
              <w:rPr>
                <w:sz w:val="24"/>
                <w:szCs w:val="24"/>
                <w:lang w:eastAsia="ar-SA"/>
              </w:rPr>
              <w:t>br.</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Naziv vjerovnika</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Adresa vjerovnika</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Punomoć</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Pristojba,</w:t>
            </w:r>
          </w:p>
          <w:p w:rsidRDefault="00E508C3" w:rsidP="0086101A" w:rsidR="00E508C3" w:rsidRPr="00E508C3">
            <w:pPr>
              <w:suppressAutoHyphens/>
              <w:ind w:left="-76"/>
              <w:jc w:val="both"/>
              <w:rPr>
                <w:sz w:val="24"/>
                <w:szCs w:val="24"/>
                <w:lang w:eastAsia="ar-SA"/>
              </w:rPr>
            </w:pPr>
            <w:r w:rsidRPr="00E508C3">
              <w:rPr>
                <w:sz w:val="24"/>
                <w:szCs w:val="24"/>
                <w:lang w:eastAsia="ar-SA"/>
              </w:rPr>
              <w:t xml:space="preserve">Iznos </w:t>
            </w:r>
          </w:p>
        </w:tc>
        <w:tc>
          <w:tcPr>
            <w:tcW w:type="dxa" w:w="2189"/>
          </w:tcPr>
          <w:p w:rsidRDefault="00E508C3" w:rsidP="0086101A" w:rsidR="00E508C3" w:rsidRPr="00E508C3">
            <w:pPr>
              <w:suppressAutoHyphens/>
              <w:ind w:left="-76"/>
              <w:jc w:val="both"/>
              <w:rPr>
                <w:sz w:val="24"/>
                <w:szCs w:val="24"/>
                <w:lang w:eastAsia="ar-SA"/>
              </w:rPr>
            </w:pPr>
            <w:r w:rsidRPr="00E508C3">
              <w:rPr>
                <w:sz w:val="24"/>
                <w:szCs w:val="24"/>
                <w:lang w:eastAsia="ar-SA"/>
              </w:rPr>
              <w:t>Visina tražbine</w:t>
            </w:r>
          </w:p>
        </w:tc>
      </w:tr>
      <w:tr w:rsidTr="0086101A" w:rsidR="00E508C3" w:rsidRPr="00E508C3">
        <w:trPr>
          <w:trHeight w:val="163"/>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 xml:space="preserve">Hrvatske vode  </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Zagreb,ul.grad Vukov.220</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Ne,osl.pr.</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315.272,16</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lastRenderedPageBreak/>
              <w:t>2.</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Grad Zagreb</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Zagreb,Trg S.Radića 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Ne,osl.pr.</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1.690.431,83</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3.</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Hrvatski telekom d.d.</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Zagreb,R.Mihanovića 9</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Da,148kn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7.380,46</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4.</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Alca Zagreb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Zagreb,Koledovčina 2</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Da,68,05kn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3.402,25</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5.</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Financijska agencija</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Zagreb,ul.grada Vukov.70</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Da,54,34kn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2.717,12</w:t>
            </w:r>
          </w:p>
        </w:tc>
      </w:tr>
      <w:tr w:rsidTr="0086101A" w:rsidR="00E508C3" w:rsidRPr="00E508C3">
        <w:trPr>
          <w:trHeight w:val="111"/>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6.</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Hrvatske šume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Zagreb,Lj.Vukotinovića2</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Ne,osl.pri.</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82.665,76</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7.</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Impuls-leasing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Zagreb,V.Škorpika 24/1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406.700,59</w:t>
            </w:r>
          </w:p>
        </w:tc>
      </w:tr>
      <w:tr w:rsidTr="0086101A" w:rsidR="00E508C3" w:rsidRPr="00E508C3">
        <w:trPr>
          <w:trHeight w:val="84"/>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8.</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Hrvatska poštanska banka d.d.</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Zagreb,Jurišićeva 4</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val="en-US"/>
              </w:rPr>
            </w:pPr>
            <w:r w:rsidRPr="00E508C3">
              <w:rPr>
                <w:sz w:val="24"/>
                <w:szCs w:val="24"/>
                <w:lang w:eastAsia="ar-SA"/>
              </w:rPr>
              <w:t>1.703.657,21</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9.</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HRT</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Zagreb,Prisavlje 3</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27.640,79</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10.</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Podravska banka d.d.</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Koprivnica,Opatička 3</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Da,64,84kn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3.242,12</w:t>
            </w:r>
          </w:p>
        </w:tc>
      </w:tr>
      <w:tr w:rsidTr="0086101A" w:rsidR="00E508C3" w:rsidRPr="00E508C3">
        <w:trPr>
          <w:trHeight w:val="111"/>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11.</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Unicredit Leasing Croatia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Zagreb,Heinzelova 33</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44.372,50</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12.</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Allianz Zagreb d.d.</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Zagreb,Heinzelova 70</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276.482,75</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13.</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CROATIA osiguranje d.d.</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Zagreb,V.Jagića 33</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65.598,50</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14.</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Zagrebački holding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Zagreb,ul.grada Vukov.41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79.839,56</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15.</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Hrvatsko društvo skladatelja</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Zagreb,Berslavićeva 9</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Da,471kn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23.541,88</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16.</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RH, MF, Porezna uprava</w:t>
            </w:r>
          </w:p>
        </w:tc>
        <w:tc>
          <w:tcPr>
            <w:tcW w:type="dxa" w:w="2139"/>
          </w:tcPr>
          <w:p w:rsidRDefault="00E508C3" w:rsidP="0086101A" w:rsidR="00E508C3" w:rsidRPr="00E508C3">
            <w:pPr>
              <w:suppressAutoHyphens/>
              <w:ind w:left="-76"/>
              <w:jc w:val="both"/>
              <w:rPr>
                <w:sz w:val="24"/>
                <w:szCs w:val="24"/>
                <w:lang w:eastAsia="ar-SA"/>
              </w:rPr>
            </w:pP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Ne,osl.pr.</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1.395.978,08</w:t>
            </w:r>
          </w:p>
        </w:tc>
      </w:tr>
      <w:tr w:rsidTr="0086101A" w:rsidR="00E508C3" w:rsidRPr="00E508C3">
        <w:trPr>
          <w:trHeight w:val="122"/>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17.</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 xml:space="preserve">Erste&amp;Steiermärkische bank </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Rijeka, Jadranski trg 3</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1.394.664,05</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18.</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Vodoopskrba i odvodnja d.o.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Zagreb,Folnegovićeva 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Da,47,53kn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2.376,54</w:t>
            </w:r>
          </w:p>
        </w:tc>
      </w:tr>
      <w:tr w:rsidTr="0086101A" w:rsidR="00E508C3" w:rsidRPr="00E508C3">
        <w:trPr>
          <w:trHeight w:val="84"/>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19.</w:t>
            </w:r>
          </w:p>
        </w:tc>
        <w:tc>
          <w:tcPr>
            <w:tcW w:type="dxa" w:w="2618"/>
          </w:tcPr>
          <w:p w:rsidRDefault="00E508C3" w:rsidP="0086101A" w:rsidR="00E508C3" w:rsidRPr="00E508C3">
            <w:pPr>
              <w:suppressAutoHyphens/>
              <w:ind w:left="-76"/>
              <w:rPr>
                <w:sz w:val="24"/>
                <w:szCs w:val="24"/>
                <w:lang w:eastAsia="ar-SA"/>
              </w:rPr>
            </w:pPr>
            <w:r w:rsidRPr="00E508C3">
              <w:rPr>
                <w:sz w:val="24"/>
                <w:szCs w:val="24"/>
                <w:lang w:eastAsia="ar-SA"/>
              </w:rPr>
              <w:t>Raiffeisenlandesbank Karnten-Rechzentrum und Revisions verband G.n.b.H.</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A-Klagenfurt, Raiffeisenplatz 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Da</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1.805.183,82</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20.</w:t>
            </w:r>
          </w:p>
        </w:tc>
        <w:tc>
          <w:tcPr>
            <w:tcW w:type="dxa" w:w="2618"/>
          </w:tcPr>
          <w:p w:rsidRDefault="00E508C3" w:rsidP="0086101A" w:rsidR="00E508C3" w:rsidRPr="00E508C3">
            <w:pPr>
              <w:suppressAutoHyphens/>
              <w:ind w:left="-76"/>
              <w:rPr>
                <w:sz w:val="24"/>
                <w:szCs w:val="24"/>
                <w:lang w:eastAsia="ar-SA"/>
              </w:rPr>
            </w:pPr>
            <w:r w:rsidRPr="00E508C3">
              <w:rPr>
                <w:sz w:val="24"/>
                <w:szCs w:val="24"/>
                <w:lang w:eastAsia="ar-SA"/>
              </w:rPr>
              <w:t>BMD d.o.o.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Sesvete, Dobrodolska 13a</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30.223,01</w:t>
            </w:r>
          </w:p>
        </w:tc>
      </w:tr>
      <w:tr w:rsidTr="0086101A" w:rsidR="00E508C3" w:rsidRPr="00E508C3">
        <w:trPr>
          <w:trHeight w:val="9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21.</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Prvi faktor d.o.o. u likvidaciji</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 Hektorovićeva 2</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54.880,05</w:t>
            </w:r>
          </w:p>
        </w:tc>
      </w:tr>
      <w:tr w:rsidTr="0086101A" w:rsidR="00E508C3" w:rsidRPr="00E508C3">
        <w:trPr>
          <w:trHeight w:val="108"/>
        </w:trPr>
        <w:tc>
          <w:tcPr>
            <w:tcW w:type="dxa" w:w="514"/>
          </w:tcPr>
          <w:p w:rsidRDefault="00E508C3" w:rsidP="0086101A" w:rsidR="00E508C3" w:rsidRPr="00E508C3">
            <w:pPr>
              <w:suppressAutoHyphens/>
              <w:ind w:left="-76"/>
              <w:jc w:val="both"/>
              <w:rPr>
                <w:sz w:val="24"/>
                <w:szCs w:val="24"/>
                <w:lang w:eastAsia="ar-SA"/>
              </w:rPr>
            </w:pPr>
            <w:r w:rsidRPr="00E508C3">
              <w:rPr>
                <w:sz w:val="24"/>
                <w:szCs w:val="24"/>
                <w:lang w:eastAsia="ar-SA"/>
              </w:rPr>
              <w:t>22.</w:t>
            </w:r>
          </w:p>
        </w:tc>
        <w:tc>
          <w:tcPr>
            <w:tcW w:type="dxa" w:w="2618"/>
          </w:tcPr>
          <w:p w:rsidRDefault="00E508C3" w:rsidP="0086101A" w:rsidR="00E508C3" w:rsidRPr="00E508C3">
            <w:pPr>
              <w:suppressAutoHyphens/>
              <w:ind w:left="-76"/>
              <w:jc w:val="both"/>
              <w:rPr>
                <w:sz w:val="24"/>
                <w:szCs w:val="24"/>
                <w:lang w:eastAsia="ar-SA"/>
              </w:rPr>
            </w:pPr>
            <w:r w:rsidRPr="00E508C3">
              <w:rPr>
                <w:sz w:val="24"/>
                <w:szCs w:val="24"/>
                <w:lang w:eastAsia="ar-SA"/>
              </w:rPr>
              <w:t>Gradska plinara d.o.o.o.</w:t>
            </w:r>
          </w:p>
        </w:tc>
        <w:tc>
          <w:tcPr>
            <w:tcW w:type="dxa" w:w="2139"/>
          </w:tcPr>
          <w:p w:rsidRDefault="00E508C3" w:rsidP="0086101A" w:rsidR="00E508C3" w:rsidRPr="00E508C3">
            <w:pPr>
              <w:suppressAutoHyphens/>
              <w:ind w:left="-76"/>
              <w:jc w:val="both"/>
              <w:rPr>
                <w:sz w:val="24"/>
                <w:szCs w:val="24"/>
                <w:lang w:eastAsia="ar-SA"/>
              </w:rPr>
            </w:pPr>
            <w:r w:rsidRPr="00E508C3">
              <w:rPr>
                <w:sz w:val="24"/>
                <w:szCs w:val="24"/>
                <w:lang w:eastAsia="ar-SA"/>
              </w:rPr>
              <w:t>Zagreb, Radnička c. 1</w:t>
            </w:r>
          </w:p>
        </w:tc>
        <w:tc>
          <w:tcPr>
            <w:tcW w:type="dxa" w:w="943"/>
          </w:tcPr>
          <w:p w:rsidRDefault="00E508C3" w:rsidP="0086101A" w:rsidR="00E508C3" w:rsidRPr="00E508C3">
            <w:pPr>
              <w:suppressAutoHyphens/>
              <w:ind w:left="-76"/>
              <w:jc w:val="both"/>
              <w:rPr>
                <w:sz w:val="24"/>
                <w:szCs w:val="24"/>
                <w:lang w:eastAsia="ar-SA"/>
              </w:rPr>
            </w:pPr>
            <w:r w:rsidRPr="00E508C3">
              <w:rPr>
                <w:sz w:val="24"/>
                <w:szCs w:val="24"/>
                <w:lang w:eastAsia="ar-SA"/>
              </w:rPr>
              <w:t>Ne</w:t>
            </w:r>
          </w:p>
        </w:tc>
        <w:tc>
          <w:tcPr>
            <w:tcW w:type="dxa" w:w="953"/>
          </w:tcPr>
          <w:p w:rsidRDefault="00E508C3" w:rsidP="0086101A" w:rsidR="00E508C3" w:rsidRPr="00E508C3">
            <w:pPr>
              <w:suppressAutoHyphens/>
              <w:ind w:left="-76"/>
              <w:jc w:val="both"/>
              <w:rPr>
                <w:sz w:val="24"/>
                <w:szCs w:val="24"/>
                <w:lang w:eastAsia="ar-SA"/>
              </w:rPr>
            </w:pPr>
            <w:r w:rsidRPr="00E508C3">
              <w:rPr>
                <w:sz w:val="24"/>
                <w:szCs w:val="24"/>
                <w:lang w:eastAsia="ar-SA"/>
              </w:rPr>
              <w:t>Da,500kn</w:t>
            </w: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89.970,02</w:t>
            </w:r>
          </w:p>
        </w:tc>
      </w:tr>
      <w:tr w:rsidTr="0086101A" w:rsidR="00E508C3" w:rsidRPr="00E508C3">
        <w:trPr>
          <w:trHeight w:val="112"/>
        </w:trPr>
        <w:tc>
          <w:tcPr>
            <w:tcW w:type="dxa" w:w="514"/>
            <w:tcBorders>
              <w:bottom w:space="0" w:sz="4" w:color="auto" w:val="single"/>
            </w:tcBorders>
          </w:tcPr>
          <w:p w:rsidRDefault="00E508C3" w:rsidP="0086101A" w:rsidR="00E508C3" w:rsidRPr="00E508C3">
            <w:pPr>
              <w:suppressAutoHyphens/>
              <w:ind w:left="-76"/>
              <w:jc w:val="both"/>
              <w:rPr>
                <w:sz w:val="24"/>
                <w:szCs w:val="24"/>
                <w:lang w:eastAsia="ar-SA"/>
              </w:rPr>
            </w:pPr>
          </w:p>
        </w:tc>
        <w:tc>
          <w:tcPr>
            <w:tcW w:type="dxa" w:w="2618"/>
            <w:tcBorders>
              <w:bottom w:space="0" w:sz="4" w:color="auto" w:val="single"/>
            </w:tcBorders>
          </w:tcPr>
          <w:p w:rsidRDefault="00E508C3" w:rsidP="0086101A" w:rsidR="00E508C3" w:rsidRPr="00E508C3">
            <w:pPr>
              <w:suppressAutoHyphens/>
              <w:ind w:left="-76"/>
              <w:jc w:val="both"/>
              <w:rPr>
                <w:sz w:val="24"/>
                <w:szCs w:val="24"/>
                <w:lang w:eastAsia="ar-SA"/>
              </w:rPr>
            </w:pPr>
            <w:r w:rsidRPr="00E508C3">
              <w:rPr>
                <w:sz w:val="24"/>
                <w:szCs w:val="24"/>
                <w:lang w:eastAsia="ar-SA"/>
              </w:rPr>
              <w:t>UKUPNO:</w:t>
            </w:r>
          </w:p>
        </w:tc>
        <w:tc>
          <w:tcPr>
            <w:tcW w:type="dxa" w:w="2139"/>
            <w:tcBorders>
              <w:bottom w:space="0" w:sz="4" w:color="auto" w:val="single"/>
            </w:tcBorders>
          </w:tcPr>
          <w:p w:rsidRDefault="00E508C3" w:rsidP="0086101A" w:rsidR="00E508C3" w:rsidRPr="00E508C3">
            <w:pPr>
              <w:suppressAutoHyphens/>
              <w:ind w:left="-76"/>
              <w:jc w:val="both"/>
              <w:rPr>
                <w:sz w:val="24"/>
                <w:szCs w:val="24"/>
                <w:lang w:eastAsia="ar-SA"/>
              </w:rPr>
            </w:pPr>
          </w:p>
        </w:tc>
        <w:tc>
          <w:tcPr>
            <w:tcW w:type="dxa" w:w="943"/>
            <w:tcBorders>
              <w:bottom w:space="0" w:sz="4" w:color="auto" w:val="single"/>
            </w:tcBorders>
          </w:tcPr>
          <w:p w:rsidRDefault="00E508C3" w:rsidP="0086101A" w:rsidR="00E508C3" w:rsidRPr="00E508C3">
            <w:pPr>
              <w:suppressAutoHyphens/>
              <w:ind w:left="-76"/>
              <w:jc w:val="both"/>
              <w:rPr>
                <w:sz w:val="24"/>
                <w:szCs w:val="24"/>
                <w:lang w:eastAsia="ar-SA"/>
              </w:rPr>
            </w:pPr>
          </w:p>
        </w:tc>
        <w:tc>
          <w:tcPr>
            <w:tcW w:type="dxa" w:w="953"/>
            <w:tcBorders>
              <w:bottom w:space="0" w:sz="4" w:color="auto" w:val="single"/>
            </w:tcBorders>
          </w:tcPr>
          <w:p w:rsidRDefault="00E508C3" w:rsidP="0086101A" w:rsidR="00E508C3" w:rsidRPr="00E508C3">
            <w:pPr>
              <w:suppressAutoHyphens/>
              <w:ind w:left="-76"/>
              <w:jc w:val="both"/>
              <w:rPr>
                <w:sz w:val="24"/>
                <w:szCs w:val="24"/>
                <w:lang w:eastAsia="ar-SA"/>
              </w:rPr>
            </w:pPr>
          </w:p>
        </w:tc>
        <w:tc>
          <w:tcPr>
            <w:tcW w:type="dxa" w:w="2189"/>
          </w:tcPr>
          <w:p w:rsidRDefault="00E508C3" w:rsidP="0086101A" w:rsidR="00E508C3" w:rsidRPr="00E508C3">
            <w:pPr>
              <w:suppressAutoHyphens/>
              <w:ind w:left="-76"/>
              <w:jc w:val="right"/>
              <w:rPr>
                <w:sz w:val="24"/>
                <w:szCs w:val="24"/>
                <w:lang w:eastAsia="ar-SA"/>
              </w:rPr>
            </w:pPr>
            <w:r w:rsidRPr="00E508C3">
              <w:rPr>
                <w:sz w:val="24"/>
                <w:szCs w:val="24"/>
                <w:lang w:eastAsia="ar-SA"/>
              </w:rPr>
              <w:t>9.506.221,05</w:t>
            </w:r>
          </w:p>
        </w:tc>
      </w:tr>
    </w:tbl>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Ministarstvo financija, Porezna uprava prijavilo je tražbinu u visini od 1.398.978,08 kn od kojeg iznos od 384.427,19 kn, predstavljaju tražbine s osnova doprinosa i poreza i prireza na dohodak za bivše radnike kod stečajnoga dužnika.</w:t>
      </w:r>
    </w:p>
    <w:p w:rsidRDefault="00E508C3" w:rsidP="00E508C3" w:rsidR="00E508C3" w:rsidRPr="00E508C3">
      <w:pPr>
        <w:ind w:left="720"/>
        <w:jc w:val="both"/>
        <w:rPr>
          <w:b/>
          <w:sz w:val="24"/>
          <w:szCs w:val="24"/>
        </w:rPr>
      </w:pPr>
    </w:p>
    <w:p w:rsidRDefault="00E508C3" w:rsidP="00E508C3" w:rsidR="00E508C3" w:rsidRPr="00E508C3">
      <w:pPr>
        <w:numPr>
          <w:ilvl w:val="1"/>
          <w:numId w:val="13"/>
        </w:numPr>
        <w:overflowPunct/>
        <w:autoSpaceDE/>
        <w:autoSpaceDN/>
        <w:adjustRightInd/>
        <w:jc w:val="both"/>
        <w:textAlignment w:val="auto"/>
        <w:rPr>
          <w:b/>
          <w:sz w:val="24"/>
          <w:szCs w:val="24"/>
        </w:rPr>
      </w:pPr>
      <w:r w:rsidRPr="00E508C3">
        <w:rPr>
          <w:b/>
          <w:sz w:val="24"/>
          <w:szCs w:val="24"/>
        </w:rPr>
        <w:t xml:space="preserve">Predračun troškova provedbe stečajnog postupka </w:t>
      </w:r>
    </w:p>
    <w:p w:rsidRDefault="00E508C3" w:rsidP="00E508C3" w:rsidR="00E508C3" w:rsidRPr="00E508C3">
      <w:pPr>
        <w:ind w:left="720"/>
        <w:jc w:val="both"/>
        <w:rPr>
          <w:b/>
          <w:sz w:val="24"/>
          <w:szCs w:val="24"/>
        </w:rPr>
      </w:pPr>
    </w:p>
    <w:p w:rsidRDefault="00E508C3" w:rsidP="00E508C3" w:rsidR="00E508C3" w:rsidRPr="00E508C3">
      <w:pPr>
        <w:jc w:val="both"/>
        <w:rPr>
          <w:sz w:val="24"/>
          <w:szCs w:val="24"/>
        </w:rPr>
      </w:pPr>
      <w:r w:rsidRPr="00E508C3">
        <w:rPr>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86101A" w:rsidR="00E508C3" w:rsidRPr="00E508C3">
        <w:tc>
          <w:tcPr>
            <w:tcW w:type="dxa" w:w="1101"/>
            <w:shd w:fill="auto" w:color="auto" w:val="clear"/>
          </w:tcPr>
          <w:p w:rsidRDefault="00E508C3" w:rsidP="0086101A" w:rsidR="00E508C3" w:rsidRPr="00E508C3">
            <w:pPr>
              <w:jc w:val="both"/>
              <w:rPr>
                <w:sz w:val="24"/>
                <w:szCs w:val="24"/>
              </w:rPr>
            </w:pPr>
            <w:r w:rsidRPr="00E508C3">
              <w:rPr>
                <w:sz w:val="24"/>
                <w:szCs w:val="24"/>
              </w:rPr>
              <w:lastRenderedPageBreak/>
              <w:t xml:space="preserve">Red. Br. </w:t>
            </w:r>
          </w:p>
        </w:tc>
        <w:tc>
          <w:tcPr>
            <w:tcW w:type="dxa" w:w="6662"/>
            <w:shd w:fill="auto" w:color="auto" w:val="clear"/>
          </w:tcPr>
          <w:p w:rsidRDefault="00E508C3" w:rsidP="0086101A" w:rsidR="00E508C3" w:rsidRPr="00E508C3">
            <w:pPr>
              <w:jc w:val="both"/>
              <w:rPr>
                <w:sz w:val="24"/>
                <w:szCs w:val="24"/>
              </w:rPr>
            </w:pPr>
            <w:r w:rsidRPr="00E508C3">
              <w:rPr>
                <w:sz w:val="24"/>
                <w:szCs w:val="24"/>
              </w:rPr>
              <w:t>Opis troška i naziv pružatelja usluge</w:t>
            </w:r>
          </w:p>
        </w:tc>
        <w:tc>
          <w:tcPr>
            <w:tcW w:type="dxa" w:w="1559"/>
            <w:shd w:fill="auto" w:color="auto" w:val="clear"/>
          </w:tcPr>
          <w:p w:rsidRDefault="00E508C3" w:rsidP="0086101A" w:rsidR="00E508C3" w:rsidRPr="00E508C3">
            <w:pPr>
              <w:jc w:val="right"/>
              <w:rPr>
                <w:sz w:val="24"/>
                <w:szCs w:val="24"/>
              </w:rPr>
            </w:pPr>
            <w:r w:rsidRPr="00E508C3">
              <w:rPr>
                <w:sz w:val="24"/>
                <w:szCs w:val="24"/>
              </w:rPr>
              <w:t xml:space="preserve"> Iznos</w:t>
            </w:r>
          </w:p>
          <w:p w:rsidRDefault="00E508C3" w:rsidP="0086101A" w:rsidR="00E508C3" w:rsidRPr="00E508C3">
            <w:pPr>
              <w:jc w:val="right"/>
              <w:rPr>
                <w:sz w:val="24"/>
                <w:szCs w:val="24"/>
              </w:rPr>
            </w:pPr>
            <w:r w:rsidRPr="00E508C3">
              <w:rPr>
                <w:sz w:val="24"/>
                <w:szCs w:val="24"/>
              </w:rPr>
              <w:t xml:space="preserve"> </w:t>
            </w:r>
          </w:p>
        </w:tc>
      </w:tr>
      <w:tr w:rsidTr="0086101A" w:rsidR="00E508C3" w:rsidRPr="00E508C3">
        <w:tc>
          <w:tcPr>
            <w:tcW w:type="dxa" w:w="1101"/>
            <w:shd w:fill="auto" w:color="auto" w:val="clear"/>
          </w:tcPr>
          <w:p w:rsidRDefault="00E508C3" w:rsidP="0086101A" w:rsidR="00E508C3" w:rsidRPr="00E508C3">
            <w:pPr>
              <w:jc w:val="both"/>
              <w:rPr>
                <w:sz w:val="24"/>
                <w:szCs w:val="24"/>
              </w:rPr>
            </w:pPr>
            <w:r w:rsidRPr="00E508C3">
              <w:rPr>
                <w:sz w:val="24"/>
                <w:szCs w:val="24"/>
              </w:rPr>
              <w:t>1.</w:t>
            </w:r>
          </w:p>
        </w:tc>
        <w:tc>
          <w:tcPr>
            <w:tcW w:type="dxa" w:w="6662"/>
            <w:tcBorders>
              <w:bottom w:space="0" w:sz="4" w:color="auto" w:val="single"/>
            </w:tcBorders>
            <w:shd w:fill="auto" w:color="auto" w:val="clear"/>
          </w:tcPr>
          <w:p w:rsidRDefault="00E508C3" w:rsidP="0086101A" w:rsidR="00E508C3" w:rsidRPr="00E508C3">
            <w:pPr>
              <w:jc w:val="both"/>
              <w:rPr>
                <w:sz w:val="24"/>
                <w:szCs w:val="24"/>
              </w:rPr>
            </w:pPr>
            <w:r w:rsidRPr="00E508C3">
              <w:rPr>
                <w:sz w:val="24"/>
                <w:szCs w:val="24"/>
              </w:rPr>
              <w:t>Troškovi police osiguranja imovine stečajnoga dužnika od požara, udar groma, eksplozija, oluja, tuča i poplave</w:t>
            </w:r>
          </w:p>
        </w:tc>
        <w:tc>
          <w:tcPr>
            <w:tcW w:type="dxa" w:w="1559"/>
            <w:shd w:fill="auto" w:color="auto" w:val="clear"/>
          </w:tcPr>
          <w:p w:rsidRDefault="00E508C3" w:rsidP="0086101A" w:rsidR="00E508C3" w:rsidRPr="00E508C3">
            <w:pPr>
              <w:jc w:val="right"/>
              <w:rPr>
                <w:sz w:val="24"/>
                <w:szCs w:val="24"/>
              </w:rPr>
            </w:pPr>
            <w:r w:rsidRPr="00E508C3">
              <w:rPr>
                <w:sz w:val="24"/>
                <w:szCs w:val="24"/>
              </w:rPr>
              <w:t>3.000,00</w:t>
            </w:r>
          </w:p>
        </w:tc>
      </w:tr>
      <w:tr w:rsidTr="0086101A" w:rsidR="00E508C3" w:rsidRPr="00E508C3">
        <w:trPr>
          <w:trHeight w:val="231"/>
        </w:trPr>
        <w:tc>
          <w:tcPr>
            <w:tcW w:type="dxa" w:w="1101"/>
            <w:tcBorders>
              <w:bottom w:space="0" w:sz="4" w:color="auto" w:val="single"/>
            </w:tcBorders>
            <w:shd w:fill="auto" w:color="auto" w:val="clear"/>
          </w:tcPr>
          <w:p w:rsidRDefault="00E508C3" w:rsidP="0086101A" w:rsidR="00E508C3" w:rsidRPr="00E508C3">
            <w:pPr>
              <w:jc w:val="both"/>
              <w:rPr>
                <w:sz w:val="24"/>
                <w:szCs w:val="24"/>
              </w:rPr>
            </w:pPr>
            <w:r w:rsidRPr="00E508C3">
              <w:rPr>
                <w:sz w:val="24"/>
                <w:szCs w:val="24"/>
              </w:rPr>
              <w:t>2.</w:t>
            </w:r>
          </w:p>
        </w:tc>
        <w:tc>
          <w:tcPr>
            <w:tcW w:type="dxa" w:w="6662"/>
            <w:tcBorders>
              <w:bottom w:space="0" w:sz="4" w:color="auto" w:val="single"/>
            </w:tcBorders>
            <w:shd w:fill="auto" w:color="auto" w:val="clear"/>
          </w:tcPr>
          <w:p w:rsidRDefault="00E508C3" w:rsidP="0086101A" w:rsidR="00E508C3" w:rsidRPr="00E508C3">
            <w:pPr>
              <w:jc w:val="both"/>
              <w:rPr>
                <w:sz w:val="24"/>
                <w:szCs w:val="24"/>
              </w:rPr>
            </w:pPr>
            <w:r w:rsidRPr="00E508C3">
              <w:rPr>
                <w:sz w:val="24"/>
                <w:szCs w:val="24"/>
              </w:rPr>
              <w:t>Troškovi knjigovodstvenih usluga (izrada redovitih mjesečnih izviješća, te izrada godišnjih izviješća – FINA, MF, Porezna uprava) –  (na mjesečnoj razini 400,00, očekivano trajanje stečaja 18 mjeseci)</w:t>
            </w:r>
          </w:p>
        </w:tc>
        <w:tc>
          <w:tcPr>
            <w:tcW w:type="dxa" w:w="1559"/>
            <w:tcBorders>
              <w:bottom w:space="0" w:sz="4" w:color="auto" w:val="single"/>
            </w:tcBorders>
            <w:shd w:fill="auto" w:color="auto" w:val="clear"/>
          </w:tcPr>
          <w:p w:rsidRDefault="00E508C3" w:rsidP="0086101A" w:rsidR="00E508C3" w:rsidRPr="00E508C3">
            <w:pPr>
              <w:jc w:val="right"/>
              <w:rPr>
                <w:sz w:val="24"/>
                <w:szCs w:val="24"/>
              </w:rPr>
            </w:pPr>
            <w:r w:rsidRPr="00E508C3">
              <w:rPr>
                <w:sz w:val="24"/>
                <w:szCs w:val="24"/>
              </w:rPr>
              <w:t>7.000,00</w:t>
            </w:r>
          </w:p>
        </w:tc>
      </w:tr>
      <w:tr w:rsidTr="0086101A" w:rsidR="00E508C3" w:rsidRPr="00E508C3">
        <w:trPr>
          <w:trHeight w:val="245"/>
        </w:trPr>
        <w:tc>
          <w:tcPr>
            <w:tcW w:type="dxa" w:w="1101"/>
            <w:shd w:fill="auto" w:color="auto" w:val="clear"/>
          </w:tcPr>
          <w:p w:rsidRDefault="00E508C3" w:rsidP="0086101A" w:rsidR="00E508C3" w:rsidRPr="00E508C3">
            <w:pPr>
              <w:jc w:val="both"/>
              <w:rPr>
                <w:sz w:val="24"/>
                <w:szCs w:val="24"/>
              </w:rPr>
            </w:pPr>
            <w:r w:rsidRPr="00E508C3">
              <w:rPr>
                <w:sz w:val="24"/>
                <w:szCs w:val="24"/>
              </w:rPr>
              <w:t>3.</w:t>
            </w:r>
          </w:p>
        </w:tc>
        <w:tc>
          <w:tcPr>
            <w:tcW w:type="dxa" w:w="6662"/>
            <w:tcBorders>
              <w:bottom w:space="0" w:sz="4" w:color="auto" w:val="single"/>
            </w:tcBorders>
            <w:shd w:fill="auto" w:color="auto" w:val="clear"/>
          </w:tcPr>
          <w:p w:rsidRDefault="00E508C3" w:rsidP="0086101A" w:rsidR="00E508C3" w:rsidRPr="00E508C3">
            <w:pPr>
              <w:jc w:val="both"/>
              <w:rPr>
                <w:sz w:val="24"/>
                <w:szCs w:val="24"/>
              </w:rPr>
            </w:pPr>
            <w:r w:rsidRPr="00E508C3">
              <w:rPr>
                <w:sz w:val="24"/>
                <w:szCs w:val="24"/>
              </w:rPr>
              <w:t xml:space="preserve">Troškovi poslova uređenja isprava koje se odnose na radno-pravni status osiguranika (bivši zaposlenika kod stečajnoga dužnika) s HZMO </w:t>
            </w:r>
          </w:p>
        </w:tc>
        <w:tc>
          <w:tcPr>
            <w:tcW w:type="dxa" w:w="1559"/>
            <w:shd w:fill="auto" w:color="auto" w:val="clear"/>
          </w:tcPr>
          <w:p w:rsidRDefault="00E508C3" w:rsidP="0086101A" w:rsidR="00E508C3" w:rsidRPr="00E508C3">
            <w:pPr>
              <w:jc w:val="right"/>
              <w:rPr>
                <w:sz w:val="24"/>
                <w:szCs w:val="24"/>
              </w:rPr>
            </w:pPr>
            <w:r w:rsidRPr="00E508C3">
              <w:rPr>
                <w:sz w:val="24"/>
                <w:szCs w:val="24"/>
              </w:rPr>
              <w:t>2.000,00</w:t>
            </w:r>
          </w:p>
        </w:tc>
      </w:tr>
      <w:tr w:rsidTr="0086101A" w:rsidR="00E508C3" w:rsidRPr="00E508C3">
        <w:trPr>
          <w:trHeight w:val="326"/>
        </w:trPr>
        <w:tc>
          <w:tcPr>
            <w:tcW w:type="dxa" w:w="1101"/>
            <w:shd w:fill="auto" w:color="auto" w:val="clear"/>
          </w:tcPr>
          <w:p w:rsidRDefault="00E508C3" w:rsidP="0086101A" w:rsidR="00E508C3" w:rsidRPr="00E508C3">
            <w:pPr>
              <w:jc w:val="both"/>
              <w:rPr>
                <w:sz w:val="24"/>
                <w:szCs w:val="24"/>
              </w:rPr>
            </w:pPr>
            <w:r w:rsidRPr="00E508C3">
              <w:rPr>
                <w:sz w:val="24"/>
                <w:szCs w:val="24"/>
              </w:rPr>
              <w:t xml:space="preserve">4. </w:t>
            </w:r>
          </w:p>
        </w:tc>
        <w:tc>
          <w:tcPr>
            <w:tcW w:type="dxa" w:w="6662"/>
            <w:tcBorders>
              <w:top w:space="0" w:sz="4" w:color="auto" w:val="single"/>
            </w:tcBorders>
            <w:shd w:fill="auto" w:color="auto" w:val="clear"/>
          </w:tcPr>
          <w:p w:rsidRDefault="00E508C3" w:rsidP="0086101A" w:rsidR="00E508C3" w:rsidRPr="00E508C3">
            <w:pPr>
              <w:jc w:val="both"/>
              <w:rPr>
                <w:sz w:val="24"/>
                <w:szCs w:val="24"/>
              </w:rPr>
            </w:pPr>
            <w:r w:rsidRPr="00E508C3">
              <w:rPr>
                <w:sz w:val="24"/>
                <w:szCs w:val="24"/>
              </w:rPr>
              <w:t xml:space="preserve">Troškovi sudskoga vještaka – procjena vrijednosti nekretnine </w:t>
            </w:r>
          </w:p>
        </w:tc>
        <w:tc>
          <w:tcPr>
            <w:tcW w:type="dxa" w:w="1559"/>
            <w:shd w:fill="auto" w:color="auto" w:val="clear"/>
          </w:tcPr>
          <w:p w:rsidRDefault="00E508C3" w:rsidP="0086101A" w:rsidR="00E508C3" w:rsidRPr="00E508C3">
            <w:pPr>
              <w:jc w:val="right"/>
              <w:rPr>
                <w:sz w:val="24"/>
                <w:szCs w:val="24"/>
              </w:rPr>
            </w:pPr>
            <w:r w:rsidRPr="00E508C3">
              <w:rPr>
                <w:sz w:val="24"/>
                <w:szCs w:val="24"/>
              </w:rPr>
              <w:t>4.000,00</w:t>
            </w:r>
          </w:p>
        </w:tc>
      </w:tr>
      <w:tr w:rsidTr="0086101A" w:rsidR="00E508C3" w:rsidRPr="00E508C3">
        <w:trPr>
          <w:trHeight w:val="190"/>
        </w:trPr>
        <w:tc>
          <w:tcPr>
            <w:tcW w:type="dxa" w:w="1101"/>
            <w:shd w:fill="auto" w:color="auto" w:val="clear"/>
          </w:tcPr>
          <w:p w:rsidRDefault="00E508C3" w:rsidP="0086101A" w:rsidR="00E508C3" w:rsidRPr="00E508C3">
            <w:pPr>
              <w:jc w:val="both"/>
              <w:rPr>
                <w:sz w:val="24"/>
                <w:szCs w:val="24"/>
              </w:rPr>
            </w:pPr>
            <w:r w:rsidRPr="00E508C3">
              <w:rPr>
                <w:sz w:val="24"/>
                <w:szCs w:val="24"/>
              </w:rPr>
              <w:t>5.</w:t>
            </w:r>
          </w:p>
        </w:tc>
        <w:tc>
          <w:tcPr>
            <w:tcW w:type="dxa" w:w="6662"/>
            <w:tcBorders>
              <w:top w:space="0" w:sz="4" w:color="auto" w:val="single"/>
            </w:tcBorders>
            <w:shd w:fill="auto" w:color="auto" w:val="clear"/>
          </w:tcPr>
          <w:p w:rsidRDefault="00E508C3" w:rsidP="0086101A" w:rsidR="00E508C3" w:rsidRPr="00E508C3">
            <w:pPr>
              <w:jc w:val="both"/>
              <w:rPr>
                <w:sz w:val="24"/>
                <w:szCs w:val="24"/>
              </w:rPr>
            </w:pPr>
            <w:r w:rsidRPr="00E508C3">
              <w:rPr>
                <w:sz w:val="24"/>
                <w:szCs w:val="24"/>
              </w:rPr>
              <w:t>Troškovi koji prate neposredno nekretnine (komunalne i vodne naknada; troškovi paušala električne energije i drugo)</w:t>
            </w:r>
          </w:p>
        </w:tc>
        <w:tc>
          <w:tcPr>
            <w:tcW w:type="dxa" w:w="1559"/>
            <w:shd w:fill="auto" w:color="auto" w:val="clear"/>
          </w:tcPr>
          <w:p w:rsidRDefault="00E508C3" w:rsidP="0086101A" w:rsidR="00E508C3" w:rsidRPr="00E508C3">
            <w:pPr>
              <w:jc w:val="right"/>
              <w:rPr>
                <w:sz w:val="24"/>
                <w:szCs w:val="24"/>
              </w:rPr>
            </w:pPr>
            <w:r w:rsidRPr="00E508C3">
              <w:rPr>
                <w:sz w:val="24"/>
                <w:szCs w:val="24"/>
              </w:rPr>
              <w:t>3.000,00</w:t>
            </w:r>
          </w:p>
          <w:p w:rsidRDefault="00E508C3" w:rsidP="0086101A" w:rsidR="00E508C3" w:rsidRPr="00E508C3">
            <w:pPr>
              <w:jc w:val="right"/>
              <w:rPr>
                <w:sz w:val="24"/>
                <w:szCs w:val="24"/>
              </w:rPr>
            </w:pPr>
          </w:p>
        </w:tc>
      </w:tr>
      <w:tr w:rsidTr="0086101A" w:rsidR="00E508C3" w:rsidRPr="00E508C3">
        <w:tc>
          <w:tcPr>
            <w:tcW w:type="dxa" w:w="1101"/>
            <w:shd w:fill="auto" w:color="auto" w:val="clear"/>
          </w:tcPr>
          <w:p w:rsidRDefault="00E508C3" w:rsidP="0086101A" w:rsidR="00E508C3" w:rsidRPr="00E508C3">
            <w:pPr>
              <w:jc w:val="both"/>
              <w:rPr>
                <w:sz w:val="24"/>
                <w:szCs w:val="24"/>
              </w:rPr>
            </w:pPr>
            <w:r w:rsidRPr="00E508C3">
              <w:rPr>
                <w:sz w:val="24"/>
                <w:szCs w:val="24"/>
              </w:rPr>
              <w:t>9.</w:t>
            </w:r>
          </w:p>
        </w:tc>
        <w:tc>
          <w:tcPr>
            <w:tcW w:type="dxa" w:w="6662"/>
            <w:shd w:fill="auto" w:color="auto" w:val="clear"/>
          </w:tcPr>
          <w:p w:rsidRDefault="00E508C3" w:rsidP="0086101A" w:rsidR="00E508C3" w:rsidRPr="00E508C3">
            <w:pPr>
              <w:jc w:val="both"/>
              <w:rPr>
                <w:sz w:val="24"/>
                <w:szCs w:val="24"/>
              </w:rPr>
            </w:pPr>
            <w:r w:rsidRPr="00E508C3">
              <w:rPr>
                <w:sz w:val="24"/>
                <w:szCs w:val="24"/>
              </w:rPr>
              <w:t>Materijalni troškovi stečajnog upravitelja (poštarina, izrada pečata, troškovi telefona, putni troškovi i drugo)</w:t>
            </w:r>
          </w:p>
        </w:tc>
        <w:tc>
          <w:tcPr>
            <w:tcW w:type="dxa" w:w="1559"/>
            <w:shd w:fill="auto" w:color="auto" w:val="clear"/>
          </w:tcPr>
          <w:p w:rsidRDefault="00E508C3" w:rsidP="0086101A" w:rsidR="00E508C3" w:rsidRPr="00E508C3">
            <w:pPr>
              <w:jc w:val="right"/>
              <w:rPr>
                <w:sz w:val="24"/>
                <w:szCs w:val="24"/>
              </w:rPr>
            </w:pPr>
            <w:r w:rsidRPr="00E508C3">
              <w:rPr>
                <w:sz w:val="24"/>
                <w:szCs w:val="24"/>
              </w:rPr>
              <w:t>1.000,00</w:t>
            </w:r>
          </w:p>
        </w:tc>
      </w:tr>
      <w:tr w:rsidTr="0086101A" w:rsidR="00E508C3" w:rsidRPr="00E508C3">
        <w:tc>
          <w:tcPr>
            <w:tcW w:type="dxa" w:w="1101"/>
            <w:shd w:fill="auto" w:color="auto" w:val="clear"/>
          </w:tcPr>
          <w:p w:rsidRDefault="00E508C3" w:rsidP="0086101A" w:rsidR="00E508C3" w:rsidRPr="00E508C3">
            <w:pPr>
              <w:jc w:val="both"/>
              <w:rPr>
                <w:sz w:val="24"/>
                <w:szCs w:val="24"/>
              </w:rPr>
            </w:pPr>
            <w:r w:rsidRPr="00E508C3">
              <w:rPr>
                <w:sz w:val="24"/>
                <w:szCs w:val="24"/>
              </w:rPr>
              <w:t>10.</w:t>
            </w:r>
          </w:p>
        </w:tc>
        <w:tc>
          <w:tcPr>
            <w:tcW w:type="dxa" w:w="6662"/>
            <w:shd w:fill="auto" w:color="auto" w:val="clear"/>
          </w:tcPr>
          <w:p w:rsidRDefault="00E508C3" w:rsidP="0086101A" w:rsidR="00E508C3" w:rsidRPr="00E508C3">
            <w:pPr>
              <w:jc w:val="both"/>
              <w:rPr>
                <w:sz w:val="24"/>
                <w:szCs w:val="24"/>
              </w:rPr>
            </w:pPr>
            <w:r w:rsidRPr="00E508C3">
              <w:rPr>
                <w:sz w:val="24"/>
                <w:szCs w:val="24"/>
              </w:rPr>
              <w:t>Troškovi oglašavanja prodaje imovine stečajnog dužnika u javnim glasilima – dnevne novine ili plaćeni oglas u oglasniku</w:t>
            </w:r>
          </w:p>
        </w:tc>
        <w:tc>
          <w:tcPr>
            <w:tcW w:type="dxa" w:w="1559"/>
            <w:shd w:fill="auto" w:color="auto" w:val="clear"/>
          </w:tcPr>
          <w:p w:rsidRDefault="00E508C3" w:rsidP="0086101A" w:rsidR="00E508C3" w:rsidRPr="00E508C3">
            <w:pPr>
              <w:jc w:val="right"/>
              <w:rPr>
                <w:sz w:val="24"/>
                <w:szCs w:val="24"/>
              </w:rPr>
            </w:pPr>
            <w:r w:rsidRPr="00E508C3">
              <w:rPr>
                <w:sz w:val="24"/>
                <w:szCs w:val="24"/>
              </w:rPr>
              <w:t>2.000,00</w:t>
            </w:r>
          </w:p>
        </w:tc>
      </w:tr>
      <w:tr w:rsidTr="0086101A" w:rsidR="00E508C3" w:rsidRPr="00E508C3">
        <w:tc>
          <w:tcPr>
            <w:tcW w:type="dxa" w:w="1101"/>
            <w:shd w:fill="auto" w:color="auto" w:val="clear"/>
          </w:tcPr>
          <w:p w:rsidRDefault="00E508C3" w:rsidP="0086101A" w:rsidR="00E508C3" w:rsidRPr="00E508C3">
            <w:pPr>
              <w:jc w:val="both"/>
              <w:rPr>
                <w:sz w:val="24"/>
                <w:szCs w:val="24"/>
              </w:rPr>
            </w:pPr>
            <w:r w:rsidRPr="00E508C3">
              <w:rPr>
                <w:sz w:val="24"/>
                <w:szCs w:val="24"/>
              </w:rPr>
              <w:t>11.</w:t>
            </w:r>
          </w:p>
        </w:tc>
        <w:tc>
          <w:tcPr>
            <w:tcW w:type="dxa" w:w="6662"/>
            <w:shd w:fill="auto" w:color="auto" w:val="clear"/>
          </w:tcPr>
          <w:p w:rsidRDefault="00E508C3" w:rsidP="0086101A" w:rsidR="00E508C3" w:rsidRPr="00E508C3">
            <w:pPr>
              <w:jc w:val="both"/>
              <w:rPr>
                <w:sz w:val="24"/>
                <w:szCs w:val="24"/>
              </w:rPr>
            </w:pPr>
            <w:r w:rsidRPr="00E508C3">
              <w:rPr>
                <w:sz w:val="24"/>
                <w:szCs w:val="24"/>
              </w:rPr>
              <w:t xml:space="preserve">Troškovi arhiviranja poslovne dokumentacije stečajnog dužnika  nastale u provedbi postupka </w:t>
            </w:r>
          </w:p>
        </w:tc>
        <w:tc>
          <w:tcPr>
            <w:tcW w:type="dxa" w:w="1559"/>
            <w:shd w:fill="auto" w:color="auto" w:val="clear"/>
          </w:tcPr>
          <w:p w:rsidRDefault="00E508C3" w:rsidP="0086101A" w:rsidR="00E508C3" w:rsidRPr="00E508C3">
            <w:pPr>
              <w:jc w:val="right"/>
              <w:rPr>
                <w:sz w:val="24"/>
                <w:szCs w:val="24"/>
              </w:rPr>
            </w:pPr>
            <w:r w:rsidRPr="00E508C3">
              <w:rPr>
                <w:sz w:val="24"/>
                <w:szCs w:val="24"/>
              </w:rPr>
              <w:t>800,00</w:t>
            </w:r>
          </w:p>
        </w:tc>
      </w:tr>
      <w:tr w:rsidTr="0086101A" w:rsidR="00E508C3" w:rsidRPr="00E508C3">
        <w:tc>
          <w:tcPr>
            <w:tcW w:type="dxa" w:w="1101"/>
            <w:shd w:fill="auto" w:color="auto" w:val="clear"/>
          </w:tcPr>
          <w:p w:rsidRDefault="00E508C3" w:rsidP="0086101A" w:rsidR="00E508C3" w:rsidRPr="00E508C3">
            <w:pPr>
              <w:jc w:val="both"/>
              <w:rPr>
                <w:sz w:val="24"/>
                <w:szCs w:val="24"/>
              </w:rPr>
            </w:pPr>
          </w:p>
          <w:p w:rsidRDefault="00E508C3" w:rsidP="0086101A" w:rsidR="00E508C3" w:rsidRPr="00E508C3">
            <w:pPr>
              <w:jc w:val="both"/>
              <w:rPr>
                <w:sz w:val="24"/>
                <w:szCs w:val="24"/>
              </w:rPr>
            </w:pPr>
            <w:r w:rsidRPr="00E508C3">
              <w:rPr>
                <w:sz w:val="24"/>
                <w:szCs w:val="24"/>
              </w:rPr>
              <w:t>UKUPNO</w:t>
            </w:r>
          </w:p>
        </w:tc>
        <w:tc>
          <w:tcPr>
            <w:tcW w:type="dxa" w:w="6662"/>
            <w:shd w:fill="auto" w:color="auto" w:val="clear"/>
          </w:tcPr>
          <w:p w:rsidRDefault="00E508C3" w:rsidP="0086101A" w:rsidR="00E508C3" w:rsidRPr="00E508C3">
            <w:pPr>
              <w:jc w:val="both"/>
              <w:rPr>
                <w:sz w:val="24"/>
                <w:szCs w:val="24"/>
              </w:rPr>
            </w:pPr>
          </w:p>
        </w:tc>
        <w:tc>
          <w:tcPr>
            <w:tcW w:type="dxa" w:w="1559"/>
            <w:shd w:fill="auto" w:color="auto" w:val="clear"/>
          </w:tcPr>
          <w:p w:rsidRDefault="00E508C3" w:rsidP="0086101A" w:rsidR="00E508C3" w:rsidRPr="00E508C3">
            <w:pPr>
              <w:jc w:val="right"/>
              <w:rPr>
                <w:sz w:val="24"/>
                <w:szCs w:val="24"/>
              </w:rPr>
            </w:pPr>
          </w:p>
          <w:p w:rsidRDefault="00E508C3" w:rsidP="0086101A" w:rsidR="00E508C3" w:rsidRPr="00E508C3">
            <w:pPr>
              <w:jc w:val="right"/>
              <w:rPr>
                <w:sz w:val="24"/>
                <w:szCs w:val="24"/>
              </w:rPr>
            </w:pPr>
            <w:r w:rsidRPr="00E508C3">
              <w:rPr>
                <w:sz w:val="24"/>
                <w:szCs w:val="24"/>
              </w:rPr>
              <w:t>22.800,00</w:t>
            </w:r>
          </w:p>
        </w:tc>
      </w:tr>
    </w:tbl>
    <w:p w:rsidRDefault="00E508C3" w:rsidP="00E508C3" w:rsidR="00E508C3" w:rsidRPr="00E508C3">
      <w:pPr>
        <w:jc w:val="both"/>
        <w:rPr>
          <w:sz w:val="24"/>
          <w:szCs w:val="24"/>
        </w:rPr>
      </w:pPr>
    </w:p>
    <w:p w:rsidRDefault="00E508C3" w:rsidP="00E508C3" w:rsidR="00E508C3" w:rsidRPr="00E508C3">
      <w:pPr>
        <w:jc w:val="both"/>
        <w:rPr>
          <w:sz w:val="24"/>
          <w:szCs w:val="24"/>
        </w:rPr>
      </w:pPr>
      <w:r w:rsidRPr="00E508C3">
        <w:rPr>
          <w:sz w:val="24"/>
          <w:szCs w:val="24"/>
        </w:rPr>
        <w:t xml:space="preserve">Napomena: </w:t>
      </w:r>
    </w:p>
    <w:p w:rsidRDefault="00E508C3" w:rsidP="00E508C3" w:rsidR="00E508C3" w:rsidRPr="00E508C3">
      <w:pPr>
        <w:jc w:val="both"/>
        <w:rPr>
          <w:sz w:val="24"/>
          <w:szCs w:val="24"/>
        </w:rPr>
      </w:pPr>
      <w:r w:rsidRPr="00E508C3">
        <w:rPr>
          <w:sz w:val="24"/>
          <w:szCs w:val="24"/>
        </w:rPr>
        <w:t>*) u predračun troškova provedbe stečajnog postupka, nisu uključeni  troškovi nagrade stečajnog upravitelja koja se utvrđuje u odnosu na vrijednosti unovčene stečajne mase i to nakon održanog završnog ročišta  u skladu sa člankom 7. Uredbe o kriterijima i načinu obračuna i plaćanja nagrada stečajnih upravitelja (NN 105/15)</w:t>
      </w:r>
    </w:p>
    <w:p w:rsidRDefault="00E508C3" w:rsidP="00E508C3" w:rsidR="00E508C3" w:rsidRPr="00E508C3">
      <w:pPr>
        <w:suppressAutoHyphens/>
        <w:jc w:val="both"/>
        <w:rPr>
          <w:sz w:val="24"/>
          <w:szCs w:val="24"/>
          <w:lang w:eastAsia="ar-SA"/>
        </w:rPr>
      </w:pPr>
    </w:p>
    <w:p w:rsidRDefault="00E508C3" w:rsidP="00E508C3" w:rsidR="00E508C3" w:rsidRPr="00E508C3">
      <w:pPr>
        <w:numPr>
          <w:ilvl w:val="0"/>
          <w:numId w:val="13"/>
        </w:numPr>
        <w:suppressAutoHyphens/>
        <w:overflowPunct/>
        <w:autoSpaceDE/>
        <w:autoSpaceDN/>
        <w:adjustRightInd/>
        <w:jc w:val="both"/>
        <w:textAlignment w:val="auto"/>
        <w:rPr>
          <w:b/>
          <w:sz w:val="24"/>
          <w:szCs w:val="24"/>
          <w:lang w:eastAsia="ar-SA"/>
        </w:rPr>
      </w:pPr>
      <w:r w:rsidRPr="00E508C3">
        <w:rPr>
          <w:b/>
          <w:sz w:val="24"/>
          <w:szCs w:val="24"/>
          <w:lang w:eastAsia="ar-SA"/>
        </w:rPr>
        <w:t>Odnos imovine i obveza stečajnog dužnika (čl. 223. SZ)</w:t>
      </w:r>
    </w:p>
    <w:p w:rsidRDefault="00E508C3" w:rsidP="00E508C3" w:rsidR="00E508C3" w:rsidRPr="00E508C3">
      <w:pPr>
        <w:suppressAutoHyphens/>
        <w:ind w:left="450"/>
        <w:jc w:val="both"/>
        <w:rPr>
          <w:sz w:val="24"/>
          <w:szCs w:val="24"/>
          <w:lang w:eastAsia="ar-SA"/>
        </w:rPr>
      </w:pPr>
    </w:p>
    <w:p w:rsidRDefault="00E508C3" w:rsidP="00E508C3" w:rsidR="00E508C3" w:rsidRPr="00E508C3">
      <w:pPr>
        <w:rPr>
          <w:sz w:val="24"/>
          <w:szCs w:val="24"/>
        </w:rPr>
      </w:pPr>
      <w:r w:rsidRPr="00E508C3">
        <w:rPr>
          <w:sz w:val="24"/>
          <w:szCs w:val="24"/>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961"/>
        <w:gridCol w:w="2839"/>
      </w:tblGrid>
      <w:tr w:rsidTr="0086101A" w:rsidR="00E508C3" w:rsidRPr="00E508C3">
        <w:trPr>
          <w:trHeight w:val="210"/>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ind w:left="52"/>
              <w:rPr>
                <w:sz w:val="24"/>
                <w:szCs w:val="24"/>
              </w:rPr>
            </w:pPr>
          </w:p>
          <w:p w:rsidRDefault="00E508C3" w:rsidP="0086101A" w:rsidR="00E508C3" w:rsidRPr="00E508C3">
            <w:pPr>
              <w:ind w:left="52"/>
              <w:rPr>
                <w:sz w:val="24"/>
                <w:szCs w:val="24"/>
              </w:rPr>
            </w:pPr>
            <w:r w:rsidRPr="00E508C3">
              <w:rPr>
                <w:sz w:val="24"/>
                <w:szCs w:val="24"/>
              </w:rPr>
              <w:t>IMOVINA STEČAJNOG DUŽNIKA(STEČAJNA MASA)</w:t>
            </w:r>
          </w:p>
          <w:p w:rsidRDefault="00E508C3" w:rsidP="0086101A" w:rsidR="00E508C3" w:rsidRPr="00E508C3">
            <w:pPr>
              <w:ind w:left="52"/>
              <w:rPr>
                <w:sz w:val="24"/>
                <w:szCs w:val="24"/>
              </w:rPr>
            </w:pP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rPr>
                <w:sz w:val="24"/>
                <w:szCs w:val="24"/>
              </w:rPr>
            </w:pPr>
          </w:p>
          <w:p w:rsidRDefault="00E508C3" w:rsidP="0086101A" w:rsidR="00E508C3" w:rsidRPr="00E508C3">
            <w:pPr>
              <w:rPr>
                <w:sz w:val="24"/>
                <w:szCs w:val="24"/>
              </w:rPr>
            </w:pPr>
          </w:p>
          <w:p w:rsidRDefault="00E508C3" w:rsidP="0086101A" w:rsidR="00E508C3" w:rsidRPr="00E508C3">
            <w:pPr>
              <w:jc w:val="right"/>
              <w:rPr>
                <w:sz w:val="24"/>
                <w:szCs w:val="24"/>
              </w:rPr>
            </w:pPr>
          </w:p>
        </w:tc>
      </w:tr>
      <w:tr w:rsidTr="0086101A" w:rsidR="00E508C3" w:rsidRPr="00E508C3">
        <w:trPr>
          <w:trHeight w:val="555"/>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ind w:left="52"/>
              <w:rPr>
                <w:sz w:val="24"/>
                <w:szCs w:val="24"/>
              </w:rPr>
            </w:pPr>
          </w:p>
          <w:p w:rsidRDefault="00E508C3" w:rsidP="00E508C3" w:rsidR="00E508C3" w:rsidRPr="00E508C3">
            <w:pPr>
              <w:numPr>
                <w:ilvl w:val="0"/>
                <w:numId w:val="14"/>
              </w:numPr>
              <w:overflowPunct/>
              <w:autoSpaceDE/>
              <w:autoSpaceDN/>
              <w:adjustRightInd/>
              <w:textAlignment w:val="auto"/>
              <w:rPr>
                <w:sz w:val="24"/>
                <w:szCs w:val="24"/>
              </w:rPr>
            </w:pPr>
            <w:r w:rsidRPr="00E508C3">
              <w:rPr>
                <w:sz w:val="24"/>
                <w:szCs w:val="24"/>
              </w:rPr>
              <w:t>nekretnine (optrećene zalogom)(toč. 3.1.) – nema procijene, prema oglasima o prodaji sličnih poslovnih prostora u Sesvetama okvirna cijena je 1.200€/m²</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sz w:val="24"/>
                <w:szCs w:val="24"/>
              </w:rPr>
            </w:pPr>
            <w:r w:rsidRPr="00E508C3">
              <w:rPr>
                <w:bCs/>
                <w:sz w:val="24"/>
                <w:szCs w:val="24"/>
              </w:rPr>
              <w:t>395.400,00</w:t>
            </w:r>
          </w:p>
        </w:tc>
      </w:tr>
      <w:tr w:rsidTr="0086101A" w:rsidR="00E508C3" w:rsidRPr="00E508C3">
        <w:trPr>
          <w:trHeight w:val="516"/>
        </w:trPr>
        <w:tc>
          <w:tcPr>
            <w:tcW w:type="dxa" w:w="6135"/>
            <w:tcBorders>
              <w:top w:space="0" w:sz="4" w:color="auto" w:val="single"/>
              <w:left w:space="0" w:sz="4" w:color="auto" w:val="single"/>
              <w:bottom w:space="0" w:sz="4" w:color="auto" w:val="single"/>
              <w:right w:space="0" w:sz="4" w:color="auto" w:val="single"/>
            </w:tcBorders>
          </w:tcPr>
          <w:p w:rsidRDefault="00E508C3" w:rsidP="00E508C3" w:rsidR="00E508C3" w:rsidRPr="00E508C3">
            <w:pPr>
              <w:numPr>
                <w:ilvl w:val="0"/>
                <w:numId w:val="15"/>
              </w:numPr>
              <w:overflowPunct/>
              <w:autoSpaceDE/>
              <w:autoSpaceDN/>
              <w:adjustRightInd/>
              <w:textAlignment w:val="auto"/>
              <w:rPr>
                <w:b/>
                <w:sz w:val="24"/>
                <w:szCs w:val="24"/>
              </w:rPr>
            </w:pPr>
            <w:r w:rsidRPr="00E508C3">
              <w:rPr>
                <w:b/>
                <w:sz w:val="24"/>
                <w:szCs w:val="24"/>
              </w:rPr>
              <w:t xml:space="preserve">ukupno utvrđena vrijednost </w:t>
            </w:r>
          </w:p>
          <w:p w:rsidRDefault="00E508C3" w:rsidP="0086101A" w:rsidR="00E508C3" w:rsidRPr="00E508C3">
            <w:pPr>
              <w:ind w:left="360"/>
              <w:rPr>
                <w:b/>
                <w:sz w:val="24"/>
                <w:szCs w:val="24"/>
              </w:rPr>
            </w:pPr>
            <w:r w:rsidRPr="00E508C3">
              <w:rPr>
                <w:b/>
                <w:sz w:val="24"/>
                <w:szCs w:val="24"/>
              </w:rPr>
              <w:t xml:space="preserve">     stečajne mase (1 + 2+3+4 = 5)</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b/>
                <w:sz w:val="24"/>
                <w:szCs w:val="24"/>
              </w:rPr>
            </w:pPr>
            <w:r w:rsidRPr="00E508C3">
              <w:rPr>
                <w:b/>
                <w:sz w:val="24"/>
                <w:szCs w:val="24"/>
              </w:rPr>
              <w:t>395.400,00</w:t>
            </w:r>
          </w:p>
        </w:tc>
      </w:tr>
      <w:tr w:rsidTr="0086101A" w:rsidR="00E508C3" w:rsidRPr="00E508C3">
        <w:trPr>
          <w:trHeight w:val="529"/>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ind w:left="360"/>
              <w:rPr>
                <w:b/>
                <w:sz w:val="24"/>
                <w:szCs w:val="24"/>
              </w:rPr>
            </w:pPr>
          </w:p>
          <w:p w:rsidRDefault="00E508C3" w:rsidP="0086101A" w:rsidR="00E508C3" w:rsidRPr="00E508C3">
            <w:pPr>
              <w:ind w:left="360"/>
              <w:rPr>
                <w:b/>
                <w:sz w:val="24"/>
                <w:szCs w:val="24"/>
              </w:rPr>
            </w:pPr>
            <w:r w:rsidRPr="00E508C3">
              <w:rPr>
                <w:b/>
                <w:sz w:val="24"/>
                <w:szCs w:val="24"/>
              </w:rPr>
              <w:t>AKTIVA (stavka 5)</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sz w:val="24"/>
                <w:szCs w:val="24"/>
              </w:rPr>
            </w:pPr>
          </w:p>
        </w:tc>
      </w:tr>
      <w:tr w:rsidTr="0086101A" w:rsidR="00E508C3" w:rsidRPr="00E508C3">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E508C3" w:rsidP="0086101A" w:rsidR="00E508C3" w:rsidRPr="00E508C3">
            <w:pPr>
              <w:rPr>
                <w:sz w:val="24"/>
                <w:szCs w:val="24"/>
              </w:rPr>
            </w:pPr>
          </w:p>
        </w:tc>
      </w:tr>
      <w:tr w:rsidTr="0086101A" w:rsidR="00E508C3" w:rsidRPr="00E508C3">
        <w:trPr>
          <w:trHeight w:val="615"/>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rPr>
                <w:sz w:val="24"/>
                <w:szCs w:val="24"/>
              </w:rPr>
            </w:pPr>
          </w:p>
          <w:p w:rsidRDefault="00E508C3" w:rsidP="0086101A" w:rsidR="00E508C3" w:rsidRPr="00E508C3">
            <w:pPr>
              <w:rPr>
                <w:sz w:val="24"/>
                <w:szCs w:val="24"/>
              </w:rPr>
            </w:pPr>
            <w:r w:rsidRPr="00E508C3">
              <w:rPr>
                <w:sz w:val="24"/>
                <w:szCs w:val="24"/>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rPr>
                <w:sz w:val="24"/>
                <w:szCs w:val="24"/>
              </w:rPr>
            </w:pPr>
          </w:p>
        </w:tc>
      </w:tr>
      <w:tr w:rsidTr="0086101A" w:rsidR="00E508C3" w:rsidRPr="00E508C3">
        <w:trPr>
          <w:trHeight w:val="270"/>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rPr>
                <w:sz w:val="24"/>
                <w:szCs w:val="24"/>
              </w:rPr>
            </w:pPr>
          </w:p>
          <w:p w:rsidRDefault="00E508C3" w:rsidP="00E508C3" w:rsidR="00E508C3" w:rsidRPr="00E508C3">
            <w:pPr>
              <w:numPr>
                <w:ilvl w:val="0"/>
                <w:numId w:val="16"/>
              </w:numPr>
              <w:overflowPunct/>
              <w:autoSpaceDE/>
              <w:autoSpaceDN/>
              <w:adjustRightInd/>
              <w:textAlignment w:val="auto"/>
              <w:rPr>
                <w:sz w:val="24"/>
                <w:szCs w:val="24"/>
              </w:rPr>
            </w:pPr>
            <w:r w:rsidRPr="00E508C3">
              <w:rPr>
                <w:sz w:val="24"/>
                <w:szCs w:val="24"/>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sz w:val="24"/>
                <w:szCs w:val="24"/>
              </w:rPr>
            </w:pPr>
            <w:r w:rsidRPr="00E508C3">
              <w:rPr>
                <w:sz w:val="24"/>
                <w:szCs w:val="24"/>
              </w:rPr>
              <w:t>22.800,00</w:t>
            </w:r>
          </w:p>
        </w:tc>
      </w:tr>
      <w:tr w:rsidTr="0086101A" w:rsidR="00E508C3" w:rsidRPr="00E508C3">
        <w:trPr>
          <w:trHeight w:val="270"/>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rPr>
                <w:sz w:val="24"/>
                <w:szCs w:val="24"/>
              </w:rPr>
            </w:pPr>
          </w:p>
          <w:p w:rsidRDefault="00E508C3" w:rsidP="00E508C3" w:rsidR="00E508C3" w:rsidRPr="00E508C3">
            <w:pPr>
              <w:numPr>
                <w:ilvl w:val="0"/>
                <w:numId w:val="16"/>
              </w:numPr>
              <w:overflowPunct/>
              <w:autoSpaceDE/>
              <w:autoSpaceDN/>
              <w:adjustRightInd/>
              <w:textAlignment w:val="auto"/>
              <w:rPr>
                <w:sz w:val="24"/>
                <w:szCs w:val="24"/>
              </w:rPr>
            </w:pPr>
            <w:r w:rsidRPr="00E508C3">
              <w:rPr>
                <w:sz w:val="24"/>
                <w:szCs w:val="24"/>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both"/>
              <w:rPr>
                <w:sz w:val="24"/>
                <w:szCs w:val="24"/>
              </w:rPr>
            </w:pPr>
          </w:p>
          <w:p w:rsidRDefault="00E508C3" w:rsidP="0086101A" w:rsidR="00E508C3" w:rsidRPr="00E508C3">
            <w:pPr>
              <w:jc w:val="right"/>
              <w:rPr>
                <w:sz w:val="24"/>
                <w:szCs w:val="24"/>
              </w:rPr>
            </w:pPr>
            <w:r w:rsidRPr="00E508C3">
              <w:rPr>
                <w:sz w:val="24"/>
                <w:szCs w:val="24"/>
              </w:rPr>
              <w:t xml:space="preserve">384.427,19 </w:t>
            </w:r>
          </w:p>
        </w:tc>
      </w:tr>
      <w:tr w:rsidTr="0086101A" w:rsidR="00E508C3" w:rsidRPr="00E508C3">
        <w:trPr>
          <w:trHeight w:val="570"/>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ind w:left="360"/>
              <w:rPr>
                <w:sz w:val="24"/>
                <w:szCs w:val="24"/>
              </w:rPr>
            </w:pPr>
          </w:p>
          <w:p w:rsidRDefault="00E508C3" w:rsidP="00E508C3" w:rsidR="00E508C3" w:rsidRPr="00E508C3">
            <w:pPr>
              <w:numPr>
                <w:ilvl w:val="0"/>
                <w:numId w:val="16"/>
              </w:numPr>
              <w:overflowPunct/>
              <w:autoSpaceDE/>
              <w:autoSpaceDN/>
              <w:adjustRightInd/>
              <w:textAlignment w:val="auto"/>
              <w:rPr>
                <w:sz w:val="24"/>
                <w:szCs w:val="24"/>
              </w:rPr>
            </w:pPr>
            <w:r w:rsidRPr="00E508C3">
              <w:rPr>
                <w:sz w:val="24"/>
                <w:szCs w:val="24"/>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sz w:val="24"/>
                <w:szCs w:val="24"/>
              </w:rPr>
            </w:pPr>
            <w:r w:rsidRPr="00E508C3">
              <w:rPr>
                <w:sz w:val="24"/>
                <w:szCs w:val="24"/>
              </w:rPr>
              <w:t>9.121.793,86</w:t>
            </w:r>
          </w:p>
        </w:tc>
      </w:tr>
      <w:tr w:rsidTr="0086101A" w:rsidR="00E508C3" w:rsidRPr="00E508C3">
        <w:trPr>
          <w:trHeight w:val="543"/>
        </w:trPr>
        <w:tc>
          <w:tcPr>
            <w:tcW w:type="dxa" w:w="6135"/>
            <w:tcBorders>
              <w:top w:space="0" w:sz="4" w:color="auto" w:val="single"/>
              <w:left w:space="0" w:sz="4" w:color="auto" w:val="single"/>
              <w:bottom w:space="0" w:sz="4" w:color="auto" w:val="single"/>
              <w:right w:space="0" w:sz="4" w:color="auto" w:val="single"/>
            </w:tcBorders>
          </w:tcPr>
          <w:p w:rsidRDefault="00E508C3" w:rsidP="00E508C3" w:rsidR="00E508C3" w:rsidRPr="00E508C3">
            <w:pPr>
              <w:numPr>
                <w:ilvl w:val="0"/>
                <w:numId w:val="16"/>
              </w:numPr>
              <w:overflowPunct/>
              <w:autoSpaceDE/>
              <w:autoSpaceDN/>
              <w:adjustRightInd/>
              <w:textAlignment w:val="auto"/>
              <w:rPr>
                <w:b/>
                <w:sz w:val="24"/>
                <w:szCs w:val="24"/>
              </w:rPr>
            </w:pPr>
            <w:r w:rsidRPr="00E508C3">
              <w:rPr>
                <w:b/>
                <w:sz w:val="24"/>
                <w:szCs w:val="24"/>
              </w:rPr>
              <w:t xml:space="preserve">ukupne obveze </w:t>
            </w:r>
          </w:p>
          <w:p w:rsidRDefault="00E508C3" w:rsidP="0086101A" w:rsidR="00E508C3" w:rsidRPr="00E508C3">
            <w:pPr>
              <w:rPr>
                <w:b/>
                <w:sz w:val="24"/>
                <w:szCs w:val="24"/>
              </w:rPr>
            </w:pPr>
            <w:r w:rsidRPr="00E508C3">
              <w:rPr>
                <w:b/>
                <w:sz w:val="24"/>
                <w:szCs w:val="24"/>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b/>
                <w:sz w:val="24"/>
                <w:szCs w:val="24"/>
              </w:rPr>
            </w:pPr>
          </w:p>
          <w:p w:rsidRDefault="00E508C3" w:rsidP="0086101A" w:rsidR="00E508C3" w:rsidRPr="00E508C3">
            <w:pPr>
              <w:jc w:val="right"/>
              <w:rPr>
                <w:b/>
                <w:sz w:val="24"/>
                <w:szCs w:val="24"/>
              </w:rPr>
            </w:pPr>
            <w:r w:rsidRPr="00E508C3">
              <w:rPr>
                <w:b/>
                <w:sz w:val="24"/>
                <w:szCs w:val="24"/>
              </w:rPr>
              <w:t>9.529.021,05</w:t>
            </w:r>
          </w:p>
        </w:tc>
      </w:tr>
      <w:tr w:rsidTr="0086101A" w:rsidR="00E508C3" w:rsidRPr="00E508C3">
        <w:trPr>
          <w:trHeight w:val="510"/>
        </w:trPr>
        <w:tc>
          <w:tcPr>
            <w:tcW w:type="dxa" w:w="6135"/>
            <w:tcBorders>
              <w:top w:space="0" w:sz="4" w:color="auto" w:val="single"/>
              <w:left w:space="0" w:sz="4" w:color="auto" w:val="single"/>
              <w:bottom w:space="0" w:sz="4" w:color="auto" w:val="single"/>
              <w:right w:space="0" w:sz="4" w:color="auto" w:val="single"/>
            </w:tcBorders>
          </w:tcPr>
          <w:p w:rsidRDefault="00E508C3" w:rsidP="00E508C3" w:rsidR="00E508C3" w:rsidRPr="00E508C3">
            <w:pPr>
              <w:numPr>
                <w:ilvl w:val="0"/>
                <w:numId w:val="16"/>
              </w:numPr>
              <w:overflowPunct/>
              <w:autoSpaceDE/>
              <w:autoSpaceDN/>
              <w:adjustRightInd/>
              <w:textAlignment w:val="auto"/>
              <w:rPr>
                <w:sz w:val="24"/>
                <w:szCs w:val="24"/>
              </w:rPr>
            </w:pPr>
            <w:r w:rsidRPr="00E508C3">
              <w:rPr>
                <w:sz w:val="24"/>
                <w:szCs w:val="24"/>
              </w:rPr>
              <w:t>korektivni račun – razlika aktive i pasive (negativna razlika veće pasive to jest veće  obveze u odnosu na aktivu to jest  stečajnu masu)</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sz w:val="24"/>
                <w:szCs w:val="24"/>
              </w:rPr>
            </w:pPr>
          </w:p>
          <w:p w:rsidRDefault="00E508C3" w:rsidP="0086101A" w:rsidR="00E508C3" w:rsidRPr="00E508C3">
            <w:pPr>
              <w:jc w:val="right"/>
              <w:rPr>
                <w:sz w:val="24"/>
                <w:szCs w:val="24"/>
              </w:rPr>
            </w:pPr>
            <w:r w:rsidRPr="00E508C3">
              <w:rPr>
                <w:sz w:val="24"/>
                <w:szCs w:val="24"/>
              </w:rPr>
              <w:t>9.133.621,05</w:t>
            </w:r>
          </w:p>
          <w:p w:rsidRDefault="00E508C3" w:rsidP="0086101A" w:rsidR="00E508C3" w:rsidRPr="00E508C3">
            <w:pPr>
              <w:jc w:val="right"/>
              <w:rPr>
                <w:sz w:val="24"/>
                <w:szCs w:val="24"/>
              </w:rPr>
            </w:pPr>
          </w:p>
        </w:tc>
      </w:tr>
      <w:tr w:rsidTr="0086101A" w:rsidR="00E508C3" w:rsidRPr="00E508C3">
        <w:trPr>
          <w:trHeight w:val="315"/>
        </w:trPr>
        <w:tc>
          <w:tcPr>
            <w:tcW w:type="dxa" w:w="6135"/>
            <w:tcBorders>
              <w:top w:space="0" w:sz="4" w:color="auto" w:val="single"/>
              <w:left w:space="0" w:sz="4" w:color="auto" w:val="single"/>
              <w:bottom w:space="0" w:sz="4" w:color="auto" w:val="single"/>
              <w:right w:space="0" w:sz="4" w:color="auto" w:val="single"/>
            </w:tcBorders>
          </w:tcPr>
          <w:p w:rsidRDefault="00E508C3" w:rsidP="0086101A" w:rsidR="00E508C3" w:rsidRPr="00E508C3">
            <w:pPr>
              <w:ind w:left="360"/>
              <w:rPr>
                <w:b/>
                <w:sz w:val="24"/>
                <w:szCs w:val="24"/>
              </w:rPr>
            </w:pPr>
          </w:p>
          <w:p w:rsidRDefault="00E508C3" w:rsidP="0086101A" w:rsidR="00E508C3" w:rsidRPr="00E508C3">
            <w:pPr>
              <w:ind w:left="360"/>
              <w:rPr>
                <w:b/>
                <w:sz w:val="24"/>
                <w:szCs w:val="24"/>
              </w:rPr>
            </w:pPr>
            <w:r w:rsidRPr="00E508C3">
              <w:rPr>
                <w:b/>
                <w:sz w:val="24"/>
                <w:szCs w:val="24"/>
              </w:rPr>
              <w:t>PASIVA ( 4 + 5)</w:t>
            </w:r>
          </w:p>
        </w:tc>
        <w:tc>
          <w:tcPr>
            <w:tcW w:type="dxa" w:w="2910"/>
            <w:tcBorders>
              <w:top w:space="0" w:sz="4" w:color="auto" w:val="single"/>
              <w:left w:space="0" w:sz="4" w:color="auto" w:val="single"/>
              <w:bottom w:space="0" w:sz="4" w:color="auto" w:val="single"/>
              <w:right w:space="0" w:sz="4" w:color="auto" w:val="single"/>
            </w:tcBorders>
          </w:tcPr>
          <w:p w:rsidRDefault="00E508C3" w:rsidP="0086101A" w:rsidR="00E508C3" w:rsidRPr="00E508C3">
            <w:pPr>
              <w:jc w:val="right"/>
              <w:rPr>
                <w:b/>
                <w:sz w:val="24"/>
                <w:szCs w:val="24"/>
              </w:rPr>
            </w:pPr>
          </w:p>
          <w:p w:rsidRDefault="00E508C3" w:rsidP="0086101A" w:rsidR="00E508C3" w:rsidRPr="00E508C3">
            <w:pPr>
              <w:jc w:val="right"/>
              <w:rPr>
                <w:b/>
                <w:sz w:val="24"/>
                <w:szCs w:val="24"/>
              </w:rPr>
            </w:pPr>
          </w:p>
        </w:tc>
      </w:tr>
    </w:tbl>
    <w:p w:rsidRDefault="00E508C3" w:rsidP="00E508C3" w:rsidR="00E508C3" w:rsidRPr="00E508C3">
      <w:pPr>
        <w:suppressAutoHyphens/>
        <w:ind w:left="450"/>
        <w:jc w:val="both"/>
        <w:rPr>
          <w:sz w:val="24"/>
          <w:szCs w:val="24"/>
          <w:lang w:eastAsia="ar-SA"/>
        </w:rPr>
      </w:pPr>
    </w:p>
    <w:p w:rsidRDefault="00E508C3" w:rsidP="00E508C3" w:rsidR="00E508C3" w:rsidRPr="00E508C3">
      <w:pPr>
        <w:suppressAutoHyphens/>
        <w:jc w:val="both"/>
        <w:rPr>
          <w:sz w:val="24"/>
          <w:szCs w:val="24"/>
          <w:lang w:eastAsia="ar-SA"/>
        </w:rPr>
      </w:pPr>
      <w:r w:rsidRPr="00E508C3">
        <w:rPr>
          <w:sz w:val="24"/>
          <w:szCs w:val="24"/>
          <w:lang w:eastAsia="ar-SA"/>
        </w:rPr>
        <w:t>Napomena:</w:t>
      </w:r>
    </w:p>
    <w:p w:rsidRDefault="00E508C3" w:rsidP="00E508C3" w:rsidR="00E508C3" w:rsidRPr="00E508C3">
      <w:pPr>
        <w:suppressAutoHyphens/>
        <w:jc w:val="both"/>
        <w:rPr>
          <w:sz w:val="24"/>
          <w:szCs w:val="24"/>
          <w:lang w:eastAsia="ar-SA"/>
        </w:rPr>
      </w:pPr>
      <w:r w:rsidRPr="00E508C3">
        <w:rPr>
          <w:sz w:val="24"/>
          <w:szCs w:val="24"/>
          <w:lang w:eastAsia="ar-SA"/>
        </w:rPr>
        <w:t>Projekcija početne bilance izrađena je temeljem procjene vrijednosti imovine stečajnog dužnika  - aktiva, dok će stvaran vrijednost biti poznata po unovčenju iste, obveze to jest pasiva su zadana veličina s mogućom vjerojatnosti rasta (utvrđenje troškova nagrade stečajnog upravitelja po unovčenju imovine stečajnog dužnika i drugo)</w:t>
      </w:r>
    </w:p>
    <w:p w:rsidRDefault="00E508C3" w:rsidP="00E508C3" w:rsidR="00E508C3" w:rsidRPr="00E508C3">
      <w:pPr>
        <w:suppressAutoHyphens/>
        <w:jc w:val="both"/>
        <w:rPr>
          <w:sz w:val="24"/>
          <w:szCs w:val="24"/>
          <w:lang w:eastAsia="ar-SA"/>
        </w:rPr>
      </w:pPr>
    </w:p>
    <w:p w:rsidRDefault="00E508C3" w:rsidP="00E508C3" w:rsidR="00E508C3" w:rsidRPr="00E508C3">
      <w:pPr>
        <w:numPr>
          <w:ilvl w:val="0"/>
          <w:numId w:val="13"/>
        </w:numPr>
        <w:overflowPunct/>
        <w:autoSpaceDE/>
        <w:autoSpaceDN/>
        <w:adjustRightInd/>
        <w:jc w:val="both"/>
        <w:textAlignment w:val="auto"/>
        <w:rPr>
          <w:b/>
          <w:bCs/>
          <w:sz w:val="24"/>
          <w:szCs w:val="24"/>
        </w:rPr>
      </w:pPr>
      <w:r w:rsidRPr="00E508C3">
        <w:rPr>
          <w:b/>
          <w:bCs/>
          <w:sz w:val="24"/>
          <w:szCs w:val="24"/>
        </w:rPr>
        <w:t>Izviješće o gospodarskom položaju dužnika ( čl. 227. SZ)</w:t>
      </w:r>
    </w:p>
    <w:p w:rsidRDefault="00E508C3" w:rsidP="00E508C3" w:rsidR="00E508C3" w:rsidRPr="00E508C3">
      <w:pPr>
        <w:ind w:left="450"/>
        <w:jc w:val="both"/>
        <w:rPr>
          <w:b/>
          <w:bCs/>
          <w:sz w:val="24"/>
          <w:szCs w:val="24"/>
        </w:rPr>
      </w:pPr>
      <w:r w:rsidRPr="00E508C3">
        <w:rPr>
          <w:b/>
          <w:bCs/>
          <w:sz w:val="24"/>
          <w:szCs w:val="24"/>
        </w:rPr>
        <w:tab/>
      </w:r>
    </w:p>
    <w:p w:rsidRDefault="00E508C3" w:rsidP="00E508C3" w:rsidR="00E508C3" w:rsidRPr="00E508C3">
      <w:pPr>
        <w:jc w:val="both"/>
        <w:rPr>
          <w:b/>
          <w:bCs/>
          <w:sz w:val="24"/>
          <w:szCs w:val="24"/>
        </w:rPr>
      </w:pPr>
      <w:r w:rsidRPr="00E508C3">
        <w:rPr>
          <w:b/>
          <w:bCs/>
          <w:sz w:val="24"/>
          <w:szCs w:val="24"/>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65"/>
        <w:gridCol w:w="1661"/>
        <w:gridCol w:w="1533"/>
        <w:gridCol w:w="1535"/>
      </w:tblGrid>
      <w:tr w:rsidTr="0086101A" w:rsidR="00E508C3" w:rsidRPr="00E508C3">
        <w:tc>
          <w:tcPr>
            <w:tcW w:type="dxa" w:w="4399"/>
            <w:shd w:fill="auto" w:color="auto" w:val="clear"/>
          </w:tcPr>
          <w:p w:rsidRDefault="00E508C3" w:rsidP="0086101A" w:rsidR="00E508C3" w:rsidRPr="00E508C3">
            <w:pPr>
              <w:jc w:val="both"/>
              <w:rPr>
                <w:b/>
                <w:bCs/>
                <w:sz w:val="24"/>
                <w:szCs w:val="24"/>
              </w:rPr>
            </w:pPr>
            <w:r w:rsidRPr="00E508C3">
              <w:rPr>
                <w:b/>
                <w:bCs/>
                <w:sz w:val="24"/>
                <w:szCs w:val="24"/>
              </w:rPr>
              <w:t>Aktiva</w:t>
            </w:r>
          </w:p>
        </w:tc>
        <w:tc>
          <w:tcPr>
            <w:tcW w:type="dxa" w:w="1701"/>
            <w:shd w:fill="auto" w:color="auto" w:val="clear"/>
          </w:tcPr>
          <w:p w:rsidRDefault="00E508C3" w:rsidP="0086101A" w:rsidR="00E508C3" w:rsidRPr="00E508C3">
            <w:pPr>
              <w:jc w:val="right"/>
              <w:rPr>
                <w:b/>
                <w:bCs/>
                <w:sz w:val="24"/>
                <w:szCs w:val="24"/>
              </w:rPr>
            </w:pPr>
            <w:r w:rsidRPr="00E508C3">
              <w:rPr>
                <w:b/>
                <w:bCs/>
                <w:sz w:val="24"/>
                <w:szCs w:val="24"/>
              </w:rPr>
              <w:t>2010</w:t>
            </w:r>
          </w:p>
        </w:tc>
        <w:tc>
          <w:tcPr>
            <w:tcW w:type="dxa" w:w="1559"/>
            <w:shd w:fill="auto" w:color="auto" w:val="clear"/>
          </w:tcPr>
          <w:p w:rsidRDefault="00E508C3" w:rsidP="0086101A" w:rsidR="00E508C3" w:rsidRPr="00E508C3">
            <w:pPr>
              <w:jc w:val="right"/>
              <w:rPr>
                <w:b/>
                <w:bCs/>
                <w:sz w:val="24"/>
                <w:szCs w:val="24"/>
              </w:rPr>
            </w:pPr>
            <w:r w:rsidRPr="00E508C3">
              <w:rPr>
                <w:b/>
                <w:bCs/>
                <w:sz w:val="24"/>
                <w:szCs w:val="24"/>
              </w:rPr>
              <w:t>2011</w:t>
            </w:r>
          </w:p>
        </w:tc>
        <w:tc>
          <w:tcPr>
            <w:tcW w:type="dxa" w:w="1627"/>
            <w:shd w:fill="auto" w:color="auto" w:val="clear"/>
          </w:tcPr>
          <w:p w:rsidRDefault="00E508C3" w:rsidP="0086101A" w:rsidR="00E508C3" w:rsidRPr="00E508C3">
            <w:pPr>
              <w:jc w:val="right"/>
              <w:rPr>
                <w:b/>
                <w:bCs/>
                <w:sz w:val="24"/>
                <w:szCs w:val="24"/>
              </w:rPr>
            </w:pPr>
            <w:r w:rsidRPr="00E508C3">
              <w:rPr>
                <w:b/>
                <w:bCs/>
                <w:sz w:val="24"/>
                <w:szCs w:val="24"/>
              </w:rPr>
              <w:t>2012</w:t>
            </w:r>
          </w:p>
        </w:tc>
      </w:tr>
      <w:tr w:rsidTr="0086101A" w:rsidR="00E508C3" w:rsidRPr="00E508C3">
        <w:trPr>
          <w:trHeight w:val="285"/>
        </w:trPr>
        <w:tc>
          <w:tcPr>
            <w:tcW w:type="dxa" w:w="4399"/>
            <w:shd w:fill="auto" w:color="auto" w:val="clear"/>
          </w:tcPr>
          <w:p w:rsidRDefault="00E508C3" w:rsidP="0086101A" w:rsidR="00E508C3" w:rsidRPr="00E508C3">
            <w:pPr>
              <w:jc w:val="both"/>
              <w:rPr>
                <w:bCs/>
                <w:sz w:val="24"/>
                <w:szCs w:val="24"/>
              </w:rPr>
            </w:pPr>
            <w:r w:rsidRPr="00E508C3">
              <w:rPr>
                <w:bCs/>
                <w:sz w:val="24"/>
                <w:szCs w:val="24"/>
              </w:rPr>
              <w:t>A)Dugotrajna imovina</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24.719.943</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4.291.144</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49"/>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I)Nematerijalna imovina</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21.402</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21.402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35"/>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II)Materijalna imovina</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24.698.541</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4.269.742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271"/>
        </w:trPr>
        <w:tc>
          <w:tcPr>
            <w:tcW w:type="dxa" w:w="4399"/>
            <w:shd w:fill="auto" w:color="auto" w:val="clear"/>
          </w:tcPr>
          <w:p w:rsidRDefault="00E508C3" w:rsidP="0086101A" w:rsidR="00E508C3" w:rsidRPr="00E508C3">
            <w:pPr>
              <w:jc w:val="both"/>
              <w:rPr>
                <w:bCs/>
                <w:sz w:val="24"/>
                <w:szCs w:val="24"/>
              </w:rPr>
            </w:pPr>
            <w:r w:rsidRPr="00E508C3">
              <w:rPr>
                <w:bCs/>
                <w:sz w:val="24"/>
                <w:szCs w:val="24"/>
              </w:rPr>
              <w:t>B)Kratkotrajna imovina</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7.759.344</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7.418.769</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62"/>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I)Zalihe</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480.234</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706.268</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35"/>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II)Potraživanja</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4.372.811</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4.104.582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49"/>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III)Kratkotrajna financijska imovina</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2.608.486</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2.314.165</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76"/>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IV)Novac u banci i blagajni</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297.813</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293.754</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c>
          <w:tcPr>
            <w:tcW w:type="dxa" w:w="4399"/>
            <w:shd w:fill="auto" w:color="auto" w:val="clear"/>
          </w:tcPr>
          <w:p w:rsidRDefault="00E508C3" w:rsidP="0086101A" w:rsidR="00E508C3" w:rsidRPr="00E508C3">
            <w:pPr>
              <w:jc w:val="both"/>
              <w:rPr>
                <w:bCs/>
                <w:sz w:val="24"/>
                <w:szCs w:val="24"/>
              </w:rPr>
            </w:pPr>
            <w:r w:rsidRPr="00E508C3">
              <w:rPr>
                <w:bCs/>
                <w:sz w:val="24"/>
                <w:szCs w:val="24"/>
              </w:rPr>
              <w:t>Ukupna aktiva (A+B)</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32.479.287</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11.709.913</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c>
          <w:tcPr>
            <w:tcW w:type="dxa" w:w="4399"/>
            <w:shd w:fill="auto" w:color="auto" w:val="clear"/>
          </w:tcPr>
          <w:p w:rsidRDefault="00E508C3" w:rsidP="0086101A" w:rsidR="00E508C3" w:rsidRPr="00E508C3">
            <w:pPr>
              <w:jc w:val="both"/>
              <w:rPr>
                <w:b/>
                <w:bCs/>
                <w:sz w:val="24"/>
                <w:szCs w:val="24"/>
              </w:rPr>
            </w:pPr>
            <w:r w:rsidRPr="00E508C3">
              <w:rPr>
                <w:b/>
                <w:bCs/>
                <w:sz w:val="24"/>
                <w:szCs w:val="24"/>
              </w:rPr>
              <w:t>Pasiva</w:t>
            </w:r>
          </w:p>
        </w:tc>
        <w:tc>
          <w:tcPr>
            <w:tcW w:type="dxa" w:w="1701"/>
            <w:shd w:fill="auto" w:color="auto" w:val="clear"/>
          </w:tcPr>
          <w:p w:rsidRDefault="00E508C3" w:rsidP="0086101A" w:rsidR="00E508C3" w:rsidRPr="00E508C3">
            <w:pPr>
              <w:tabs>
                <w:tab w:pos="1223" w:val="left"/>
              </w:tabs>
              <w:jc w:val="right"/>
              <w:rPr>
                <w:bCs/>
                <w:sz w:val="24"/>
                <w:szCs w:val="24"/>
              </w:rPr>
            </w:pPr>
          </w:p>
        </w:tc>
        <w:tc>
          <w:tcPr>
            <w:tcW w:type="dxa" w:w="1559"/>
            <w:shd w:fill="auto" w:color="auto" w:val="clear"/>
          </w:tcPr>
          <w:p w:rsidRDefault="00E508C3" w:rsidP="0086101A" w:rsidR="00E508C3" w:rsidRPr="00E508C3">
            <w:pPr>
              <w:jc w:val="right"/>
              <w:rPr>
                <w:bCs/>
                <w:sz w:val="24"/>
                <w:szCs w:val="24"/>
              </w:rPr>
            </w:pPr>
          </w:p>
        </w:tc>
        <w:tc>
          <w:tcPr>
            <w:tcW w:type="dxa" w:w="1627"/>
            <w:shd w:fill="auto" w:color="auto" w:val="clear"/>
          </w:tcPr>
          <w:p w:rsidRDefault="00E508C3" w:rsidP="0086101A" w:rsidR="00E508C3" w:rsidRPr="00E508C3">
            <w:pPr>
              <w:jc w:val="right"/>
              <w:rPr>
                <w:bCs/>
                <w:sz w:val="24"/>
                <w:szCs w:val="24"/>
              </w:rPr>
            </w:pPr>
          </w:p>
        </w:tc>
      </w:tr>
      <w:tr w:rsidTr="0086101A" w:rsidR="00E508C3" w:rsidRPr="00E508C3">
        <w:trPr>
          <w:trHeight w:val="95"/>
        </w:trPr>
        <w:tc>
          <w:tcPr>
            <w:tcW w:type="dxa" w:w="4399"/>
            <w:shd w:fill="auto" w:color="auto" w:val="clear"/>
          </w:tcPr>
          <w:p w:rsidRDefault="00E508C3" w:rsidP="0086101A" w:rsidR="00E508C3" w:rsidRPr="00E508C3">
            <w:pPr>
              <w:jc w:val="both"/>
              <w:rPr>
                <w:bCs/>
                <w:sz w:val="24"/>
                <w:szCs w:val="24"/>
              </w:rPr>
            </w:pPr>
            <w:r w:rsidRPr="00E508C3">
              <w:rPr>
                <w:bCs/>
                <w:sz w:val="24"/>
                <w:szCs w:val="24"/>
              </w:rPr>
              <w:t>A)Kapital i rezerve</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19.958.108</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204.822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63"/>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I.Temeljni (upisani) kapital</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30.000</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30.000</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22"/>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II.Revalorizacijske rezerve</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18.535.943</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1.795.465</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22"/>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III.Zadržana dobit ili preneseni gubitak</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1.383.807</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11.169</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22"/>
        </w:trPr>
        <w:tc>
          <w:tcPr>
            <w:tcW w:type="dxa" w:w="4399"/>
            <w:shd w:fill="auto" w:color="auto" w:val="clear"/>
          </w:tcPr>
          <w:p w:rsidRDefault="00E508C3" w:rsidP="0086101A" w:rsidR="00E508C3" w:rsidRPr="00E508C3">
            <w:pPr>
              <w:jc w:val="both"/>
              <w:rPr>
                <w:bCs/>
                <w:i/>
                <w:sz w:val="24"/>
                <w:szCs w:val="24"/>
              </w:rPr>
            </w:pPr>
            <w:r w:rsidRPr="00E508C3">
              <w:rPr>
                <w:bCs/>
                <w:i/>
                <w:sz w:val="24"/>
                <w:szCs w:val="24"/>
              </w:rPr>
              <w:t>IV.Dobit ili gubitak poslovne godine</w:t>
            </w:r>
          </w:p>
        </w:tc>
        <w:tc>
          <w:tcPr>
            <w:tcW w:type="dxa" w:w="1701"/>
            <w:shd w:fill="auto" w:color="auto" w:val="clear"/>
          </w:tcPr>
          <w:p w:rsidRDefault="00E508C3" w:rsidP="0086101A" w:rsidR="00E508C3" w:rsidRPr="00E508C3">
            <w:pPr>
              <w:tabs>
                <w:tab w:pos="1223" w:val="left"/>
              </w:tabs>
              <w:jc w:val="right"/>
              <w:rPr>
                <w:bCs/>
                <w:i/>
                <w:sz w:val="24"/>
                <w:szCs w:val="24"/>
              </w:rPr>
            </w:pPr>
            <w:r w:rsidRPr="00E508C3">
              <w:rPr>
                <w:bCs/>
                <w:i/>
                <w:sz w:val="24"/>
                <w:szCs w:val="24"/>
              </w:rPr>
              <w:t>8.358</w:t>
            </w:r>
          </w:p>
        </w:tc>
        <w:tc>
          <w:tcPr>
            <w:tcW w:type="dxa" w:w="1559"/>
            <w:shd w:fill="auto" w:color="auto" w:val="clear"/>
          </w:tcPr>
          <w:p w:rsidRDefault="00E508C3" w:rsidP="0086101A" w:rsidR="00E508C3" w:rsidRPr="00E508C3">
            <w:pPr>
              <w:jc w:val="right"/>
              <w:rPr>
                <w:bCs/>
                <w:i/>
                <w:sz w:val="24"/>
                <w:szCs w:val="24"/>
              </w:rPr>
            </w:pPr>
            <w:r w:rsidRPr="00E508C3">
              <w:rPr>
                <w:bCs/>
                <w:i/>
                <w:sz w:val="24"/>
                <w:szCs w:val="24"/>
              </w:rPr>
              <w:t>-1.631.812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353"/>
        </w:trPr>
        <w:tc>
          <w:tcPr>
            <w:tcW w:type="dxa" w:w="4399"/>
            <w:shd w:fill="auto" w:color="auto" w:val="clear"/>
          </w:tcPr>
          <w:p w:rsidRDefault="00E508C3" w:rsidP="0086101A" w:rsidR="00E508C3" w:rsidRPr="00E508C3">
            <w:pPr>
              <w:jc w:val="both"/>
              <w:rPr>
                <w:bCs/>
                <w:sz w:val="24"/>
                <w:szCs w:val="24"/>
              </w:rPr>
            </w:pPr>
            <w:r w:rsidRPr="00E508C3">
              <w:rPr>
                <w:bCs/>
                <w:sz w:val="24"/>
                <w:szCs w:val="24"/>
              </w:rPr>
              <w:t>B)Kratkoročne obveze</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10.977.121</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11.135.311</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49"/>
        </w:trPr>
        <w:tc>
          <w:tcPr>
            <w:tcW w:type="dxa" w:w="4399"/>
            <w:shd w:fill="auto" w:color="auto" w:val="clear"/>
          </w:tcPr>
          <w:p w:rsidRDefault="00E508C3" w:rsidP="0086101A" w:rsidR="00E508C3" w:rsidRPr="00E508C3">
            <w:pPr>
              <w:jc w:val="both"/>
              <w:rPr>
                <w:bCs/>
                <w:sz w:val="24"/>
                <w:szCs w:val="24"/>
              </w:rPr>
            </w:pPr>
            <w:r w:rsidRPr="00E508C3">
              <w:rPr>
                <w:bCs/>
                <w:sz w:val="24"/>
                <w:szCs w:val="24"/>
              </w:rPr>
              <w:t>C)Dugoročne obveze</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1.544.058</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369.780</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c>
          <w:tcPr>
            <w:tcW w:type="dxa" w:w="4399"/>
            <w:shd w:fill="auto" w:color="auto" w:val="clear"/>
          </w:tcPr>
          <w:p w:rsidRDefault="00E508C3" w:rsidP="0086101A" w:rsidR="00E508C3" w:rsidRPr="00E508C3">
            <w:pPr>
              <w:jc w:val="both"/>
              <w:rPr>
                <w:bCs/>
                <w:sz w:val="24"/>
                <w:szCs w:val="24"/>
              </w:rPr>
            </w:pPr>
            <w:r w:rsidRPr="00E508C3">
              <w:rPr>
                <w:bCs/>
                <w:sz w:val="24"/>
                <w:szCs w:val="24"/>
              </w:rPr>
              <w:t>Ukupno pasiva (A+B+C)</w:t>
            </w:r>
          </w:p>
        </w:tc>
        <w:tc>
          <w:tcPr>
            <w:tcW w:type="dxa" w:w="1701"/>
            <w:shd w:fill="auto" w:color="auto" w:val="clear"/>
          </w:tcPr>
          <w:p w:rsidRDefault="00E508C3" w:rsidP="0086101A" w:rsidR="00E508C3" w:rsidRPr="00E508C3">
            <w:pPr>
              <w:tabs>
                <w:tab w:pos="1223" w:val="left"/>
              </w:tabs>
              <w:jc w:val="right"/>
              <w:rPr>
                <w:bCs/>
                <w:sz w:val="24"/>
                <w:szCs w:val="24"/>
              </w:rPr>
            </w:pPr>
            <w:r w:rsidRPr="00E508C3">
              <w:rPr>
                <w:bCs/>
                <w:sz w:val="24"/>
                <w:szCs w:val="24"/>
              </w:rPr>
              <w:t>32.479.287</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11.709.913</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bl>
    <w:p w:rsidRDefault="00E508C3" w:rsidP="00E508C3" w:rsidR="00E508C3" w:rsidRPr="00E508C3">
      <w:pPr>
        <w:jc w:val="both"/>
        <w:rPr>
          <w:b/>
          <w:bCs/>
          <w:sz w:val="24"/>
          <w:szCs w:val="24"/>
        </w:rPr>
      </w:pPr>
    </w:p>
    <w:p w:rsidRDefault="00E508C3" w:rsidP="00E508C3" w:rsidR="00E508C3" w:rsidRPr="00E508C3">
      <w:pPr>
        <w:jc w:val="both"/>
        <w:rPr>
          <w:b/>
          <w:bCs/>
          <w:sz w:val="24"/>
          <w:szCs w:val="24"/>
        </w:rPr>
      </w:pPr>
      <w:r w:rsidRPr="00E508C3">
        <w:rPr>
          <w:b/>
          <w:bCs/>
          <w:sz w:val="24"/>
          <w:szCs w:val="24"/>
        </w:rPr>
        <w:t>Račun dobiti i gubitka - bilanca uspjeha poslovanja</w:t>
      </w:r>
    </w:p>
    <w:p w:rsidRDefault="00E508C3" w:rsidP="00E508C3" w:rsidR="00E508C3" w:rsidRPr="00E508C3">
      <w:pPr>
        <w:jc w:val="both"/>
        <w:rPr>
          <w:b/>
          <w:bCs/>
          <w:sz w:val="24"/>
          <w:szCs w:val="24"/>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62"/>
        <w:gridCol w:w="1657"/>
        <w:gridCol w:w="1527"/>
        <w:gridCol w:w="1548"/>
      </w:tblGrid>
      <w:tr w:rsidTr="0086101A" w:rsidR="00E508C3" w:rsidRPr="00E508C3">
        <w:tc>
          <w:tcPr>
            <w:tcW w:type="dxa" w:w="4399"/>
            <w:shd w:fill="auto" w:color="auto" w:val="clear"/>
          </w:tcPr>
          <w:p w:rsidRDefault="00E508C3" w:rsidP="0086101A" w:rsidR="00E508C3" w:rsidRPr="00E508C3">
            <w:pPr>
              <w:jc w:val="both"/>
              <w:rPr>
                <w:b/>
                <w:bCs/>
                <w:sz w:val="24"/>
                <w:szCs w:val="24"/>
              </w:rPr>
            </w:pPr>
            <w:r w:rsidRPr="00E508C3">
              <w:rPr>
                <w:b/>
                <w:bCs/>
                <w:sz w:val="24"/>
                <w:szCs w:val="24"/>
              </w:rPr>
              <w:lastRenderedPageBreak/>
              <w:t>Pozicija</w:t>
            </w:r>
          </w:p>
        </w:tc>
        <w:tc>
          <w:tcPr>
            <w:tcW w:type="dxa" w:w="1701"/>
            <w:shd w:fill="auto" w:color="auto" w:val="clear"/>
          </w:tcPr>
          <w:p w:rsidRDefault="00E508C3" w:rsidP="0086101A" w:rsidR="00E508C3" w:rsidRPr="00E508C3">
            <w:pPr>
              <w:jc w:val="right"/>
              <w:rPr>
                <w:b/>
                <w:bCs/>
                <w:sz w:val="24"/>
                <w:szCs w:val="24"/>
              </w:rPr>
            </w:pPr>
            <w:r w:rsidRPr="00E508C3">
              <w:rPr>
                <w:b/>
                <w:bCs/>
                <w:sz w:val="24"/>
                <w:szCs w:val="24"/>
              </w:rPr>
              <w:t>2010</w:t>
            </w:r>
          </w:p>
        </w:tc>
        <w:tc>
          <w:tcPr>
            <w:tcW w:type="dxa" w:w="1559"/>
            <w:shd w:fill="auto" w:color="auto" w:val="clear"/>
          </w:tcPr>
          <w:p w:rsidRDefault="00E508C3" w:rsidP="0086101A" w:rsidR="00E508C3" w:rsidRPr="00E508C3">
            <w:pPr>
              <w:jc w:val="right"/>
              <w:rPr>
                <w:b/>
                <w:bCs/>
                <w:sz w:val="24"/>
                <w:szCs w:val="24"/>
              </w:rPr>
            </w:pPr>
            <w:r w:rsidRPr="00E508C3">
              <w:rPr>
                <w:b/>
                <w:bCs/>
                <w:sz w:val="24"/>
                <w:szCs w:val="24"/>
              </w:rPr>
              <w:t>2011</w:t>
            </w:r>
          </w:p>
        </w:tc>
        <w:tc>
          <w:tcPr>
            <w:tcW w:type="dxa" w:w="1627"/>
            <w:shd w:fill="auto" w:color="auto" w:val="clear"/>
          </w:tcPr>
          <w:p w:rsidRDefault="00E508C3" w:rsidP="0086101A" w:rsidR="00E508C3" w:rsidRPr="00E508C3">
            <w:pPr>
              <w:jc w:val="right"/>
              <w:rPr>
                <w:b/>
                <w:bCs/>
                <w:sz w:val="24"/>
                <w:szCs w:val="24"/>
              </w:rPr>
            </w:pPr>
            <w:r w:rsidRPr="00E508C3">
              <w:rPr>
                <w:b/>
                <w:bCs/>
                <w:sz w:val="24"/>
                <w:szCs w:val="24"/>
              </w:rPr>
              <w:t>2012</w:t>
            </w:r>
          </w:p>
        </w:tc>
      </w:tr>
      <w:tr w:rsidTr="0086101A" w:rsidR="00E508C3" w:rsidRPr="00E508C3">
        <w:tc>
          <w:tcPr>
            <w:tcW w:type="dxa" w:w="4399"/>
            <w:shd w:fill="auto" w:color="auto" w:val="clear"/>
          </w:tcPr>
          <w:p w:rsidRDefault="00E508C3" w:rsidP="0086101A" w:rsidR="00E508C3" w:rsidRPr="00E508C3">
            <w:pPr>
              <w:jc w:val="both"/>
              <w:rPr>
                <w:bCs/>
                <w:sz w:val="24"/>
                <w:szCs w:val="24"/>
              </w:rPr>
            </w:pPr>
            <w:r w:rsidRPr="00E508C3">
              <w:rPr>
                <w:bCs/>
                <w:sz w:val="24"/>
                <w:szCs w:val="24"/>
              </w:rPr>
              <w:t>I. Poslovni prihod</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7.292.786</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2.542.050</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258"/>
        </w:trPr>
        <w:tc>
          <w:tcPr>
            <w:tcW w:type="dxa" w:w="4399"/>
            <w:shd w:fill="auto" w:color="auto" w:val="clear"/>
          </w:tcPr>
          <w:p w:rsidRDefault="00E508C3" w:rsidP="0086101A" w:rsidR="00E508C3" w:rsidRPr="00E508C3">
            <w:pPr>
              <w:jc w:val="both"/>
              <w:rPr>
                <w:bCs/>
                <w:sz w:val="24"/>
                <w:szCs w:val="24"/>
              </w:rPr>
            </w:pPr>
            <w:r w:rsidRPr="00E508C3">
              <w:rPr>
                <w:bCs/>
                <w:sz w:val="24"/>
                <w:szCs w:val="24"/>
              </w:rPr>
              <w:t>II.Poslovni rashod</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6.604.330</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6.539.803</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49"/>
        </w:trPr>
        <w:tc>
          <w:tcPr>
            <w:tcW w:type="dxa" w:w="4399"/>
            <w:shd w:fill="auto" w:color="auto" w:val="clear"/>
          </w:tcPr>
          <w:p w:rsidRDefault="00E508C3" w:rsidP="0086101A" w:rsidR="00E508C3" w:rsidRPr="00E508C3">
            <w:pPr>
              <w:jc w:val="both"/>
              <w:rPr>
                <w:bCs/>
                <w:sz w:val="24"/>
                <w:szCs w:val="24"/>
              </w:rPr>
            </w:pPr>
            <w:r w:rsidRPr="00E508C3">
              <w:rPr>
                <w:bCs/>
                <w:sz w:val="24"/>
                <w:szCs w:val="24"/>
              </w:rPr>
              <w:t>III.Financijski prihodi</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77.728</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13.068</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49"/>
        </w:trPr>
        <w:tc>
          <w:tcPr>
            <w:tcW w:type="dxa" w:w="4399"/>
            <w:shd w:fill="auto" w:color="auto" w:val="clear"/>
          </w:tcPr>
          <w:p w:rsidRDefault="00E508C3" w:rsidP="0086101A" w:rsidR="00E508C3" w:rsidRPr="00E508C3">
            <w:pPr>
              <w:jc w:val="both"/>
              <w:rPr>
                <w:bCs/>
                <w:sz w:val="24"/>
                <w:szCs w:val="24"/>
              </w:rPr>
            </w:pPr>
            <w:r w:rsidRPr="00E508C3">
              <w:rPr>
                <w:bCs/>
                <w:sz w:val="24"/>
                <w:szCs w:val="24"/>
              </w:rPr>
              <w:t>IV.Financijski rashodi</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662.123</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1.361.109</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62"/>
        </w:trPr>
        <w:tc>
          <w:tcPr>
            <w:tcW w:type="dxa" w:w="4399"/>
            <w:shd w:fill="auto" w:color="auto" w:val="clear"/>
          </w:tcPr>
          <w:p w:rsidRDefault="00E508C3" w:rsidP="0086101A" w:rsidR="00E508C3" w:rsidRPr="00E508C3">
            <w:pPr>
              <w:jc w:val="both"/>
              <w:rPr>
                <w:bCs/>
                <w:sz w:val="24"/>
                <w:szCs w:val="24"/>
              </w:rPr>
            </w:pPr>
            <w:r w:rsidRPr="00E508C3">
              <w:rPr>
                <w:bCs/>
                <w:sz w:val="24"/>
                <w:szCs w:val="24"/>
              </w:rPr>
              <w:t>V.Izvanredni prihodi</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0</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3.713.982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22"/>
        </w:trPr>
        <w:tc>
          <w:tcPr>
            <w:tcW w:type="dxa" w:w="4399"/>
            <w:shd w:fill="auto" w:color="auto" w:val="clear"/>
          </w:tcPr>
          <w:p w:rsidRDefault="00E508C3" w:rsidP="0086101A" w:rsidR="00E508C3" w:rsidRPr="00E508C3">
            <w:pPr>
              <w:jc w:val="both"/>
              <w:rPr>
                <w:bCs/>
                <w:sz w:val="24"/>
                <w:szCs w:val="24"/>
              </w:rPr>
            </w:pPr>
            <w:r w:rsidRPr="00E508C3">
              <w:rPr>
                <w:bCs/>
                <w:sz w:val="24"/>
                <w:szCs w:val="24"/>
              </w:rPr>
              <w:t>Ukupni prihodi (I+III+V)</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7.370.514</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6.269.100</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rPr>
          <w:trHeight w:val="190"/>
        </w:trPr>
        <w:tc>
          <w:tcPr>
            <w:tcW w:type="dxa" w:w="4399"/>
            <w:shd w:fill="auto" w:color="auto" w:val="clear"/>
          </w:tcPr>
          <w:p w:rsidRDefault="00E508C3" w:rsidP="0086101A" w:rsidR="00E508C3" w:rsidRPr="00E508C3">
            <w:pPr>
              <w:jc w:val="both"/>
              <w:rPr>
                <w:bCs/>
                <w:sz w:val="24"/>
                <w:szCs w:val="24"/>
              </w:rPr>
            </w:pPr>
            <w:r w:rsidRPr="00E508C3">
              <w:rPr>
                <w:bCs/>
                <w:sz w:val="24"/>
                <w:szCs w:val="24"/>
              </w:rPr>
              <w:t>Ukupni rashodi (II+IV)</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7.266.453</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7.900.912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r w:rsidTr="0086101A" w:rsidR="00E508C3" w:rsidRPr="00E508C3">
        <w:tc>
          <w:tcPr>
            <w:tcW w:type="dxa" w:w="4399"/>
            <w:shd w:fill="auto" w:color="auto" w:val="clear"/>
          </w:tcPr>
          <w:p w:rsidRDefault="00E508C3" w:rsidP="0086101A" w:rsidR="00E508C3" w:rsidRPr="00E508C3">
            <w:pPr>
              <w:jc w:val="both"/>
              <w:rPr>
                <w:bCs/>
                <w:sz w:val="24"/>
                <w:szCs w:val="24"/>
              </w:rPr>
            </w:pPr>
            <w:r w:rsidRPr="00E508C3">
              <w:rPr>
                <w:bCs/>
                <w:sz w:val="24"/>
                <w:szCs w:val="24"/>
              </w:rPr>
              <w:t>Rezultat poslovanja – (+) dobit/(-) gubitak</w:t>
            </w:r>
          </w:p>
        </w:tc>
        <w:tc>
          <w:tcPr>
            <w:tcW w:type="dxa" w:w="1701"/>
            <w:shd w:fill="auto" w:color="auto" w:val="clear"/>
          </w:tcPr>
          <w:p w:rsidRDefault="00E508C3" w:rsidP="0086101A" w:rsidR="00E508C3" w:rsidRPr="00E508C3">
            <w:pPr>
              <w:jc w:val="right"/>
              <w:rPr>
                <w:bCs/>
                <w:sz w:val="24"/>
                <w:szCs w:val="24"/>
              </w:rPr>
            </w:pPr>
            <w:r w:rsidRPr="00E508C3">
              <w:rPr>
                <w:bCs/>
                <w:sz w:val="24"/>
                <w:szCs w:val="24"/>
              </w:rPr>
              <w:t>104.061</w:t>
            </w:r>
          </w:p>
        </w:tc>
        <w:tc>
          <w:tcPr>
            <w:tcW w:type="dxa" w:w="1559"/>
            <w:shd w:fill="auto" w:color="auto" w:val="clear"/>
          </w:tcPr>
          <w:p w:rsidRDefault="00E508C3" w:rsidP="0086101A" w:rsidR="00E508C3" w:rsidRPr="00E508C3">
            <w:pPr>
              <w:jc w:val="right"/>
              <w:rPr>
                <w:bCs/>
                <w:sz w:val="24"/>
                <w:szCs w:val="24"/>
              </w:rPr>
            </w:pPr>
            <w:r w:rsidRPr="00E508C3">
              <w:rPr>
                <w:bCs/>
                <w:sz w:val="24"/>
                <w:szCs w:val="24"/>
              </w:rPr>
              <w:t>-1.631.812</w:t>
            </w:r>
          </w:p>
        </w:tc>
        <w:tc>
          <w:tcPr>
            <w:tcW w:type="dxa" w:w="1627"/>
            <w:shd w:fill="auto" w:color="auto" w:val="clear"/>
          </w:tcPr>
          <w:p w:rsidRDefault="00E508C3" w:rsidP="0086101A" w:rsidR="00E508C3" w:rsidRPr="00E508C3">
            <w:pPr>
              <w:jc w:val="right"/>
              <w:rPr>
                <w:bCs/>
                <w:sz w:val="24"/>
                <w:szCs w:val="24"/>
              </w:rPr>
            </w:pPr>
            <w:r w:rsidRPr="00E508C3">
              <w:rPr>
                <w:bCs/>
                <w:sz w:val="24"/>
                <w:szCs w:val="24"/>
              </w:rPr>
              <w:t>n.p.</w:t>
            </w:r>
          </w:p>
        </w:tc>
      </w:tr>
    </w:tbl>
    <w:p w:rsidRDefault="00E508C3" w:rsidP="00E508C3" w:rsidR="00E508C3" w:rsidRPr="00E508C3">
      <w:pPr>
        <w:jc w:val="both"/>
        <w:rPr>
          <w:bCs/>
          <w:sz w:val="24"/>
          <w:szCs w:val="24"/>
        </w:rPr>
      </w:pPr>
    </w:p>
    <w:p w:rsidRDefault="00E508C3" w:rsidP="00E508C3" w:rsidR="00E508C3" w:rsidRPr="00E508C3">
      <w:pPr>
        <w:numPr>
          <w:ilvl w:val="0"/>
          <w:numId w:val="41"/>
        </w:numPr>
        <w:overflowPunct/>
        <w:autoSpaceDE/>
        <w:autoSpaceDN/>
        <w:adjustRightInd/>
        <w:jc w:val="both"/>
        <w:textAlignment w:val="auto"/>
        <w:rPr>
          <w:bCs/>
          <w:sz w:val="24"/>
          <w:szCs w:val="24"/>
        </w:rPr>
      </w:pPr>
      <w:r w:rsidRPr="00E508C3">
        <w:rPr>
          <w:bCs/>
          <w:sz w:val="24"/>
          <w:szCs w:val="24"/>
        </w:rPr>
        <w:t>Izvor podataka – javno objavljena GFI na stranicama sudskoga registra i FINE</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t xml:space="preserve">Kako stečajni upravitelj ne raspolaže dokumentacijom stečajnog dužnika, nepoznata je osnova kreiranja pojedinih gore stavki koje su javno dostupne, posebno predstavlja upitno činjenicu da je kod stečajnoga dužnika po završnome račun i za 2010. i 2011. godinu iskazivana imovinska stavka Novac a činjenica je da je stečajni dužnik bio blokiran još od 06.10.2010.godine. Isto tako stečajni dužnik na stavkama revalorizacijske rezerve iskazuje što prema postojećoj strukturi aktive i pasive ne osnovano. </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t xml:space="preserve">Prikaza računa dobiti i gubitka jasno ukazuje  da dužnik posluje u 2011.  iskazujući negativni poslovni rezultat (gubitak), u iznosu od 1.631.812 kn, a od kada više niti dostavlja obvezatna godišnja financijska izviješća nadležni državnim tijelima. </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t xml:space="preserve">Odnos kratkotrajne imovine i kratkoročnih obveza u 2010.godini (7,7 mil./10,9 mil.) ukazuje na nedostatnu operativnu dobit (EBITD) ukoliko i jesu iskazani točni iznos ali moraju se uzeti s rezervom na već jednu navedenu nelogičnost u odnosu na stavku Novca, čime dužnik vidljivo je nije u mogućnosti iz neto novčani tokova podmirivati postojeće obveze. Dužnik je 06.10.2010.godine ušao u trajnu blokadu računa, tako da se sigurnošću ne mogu uzimati iskazani podaci u dostupnim financiskim izviješćima.  </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t>Prema prijavi poreza na dodanu vrijednost za 2011.godinu, dužnik je isporučio roba i usluga ukupno za 6.105.039,27 kn, iskazujući na PDV K za 2011.godinu potraživanje za pretporez u iznosu od 12.954,63,  dok za 2013.godinu iskazuje iznos od 55.486,10 kn, te potražuje pretporez u iznosu od 182.697,12 kn. Zadnja prijava PDV obrasca podnijeta za studeni 2013.godinu u kojem se iskazuju isporuke u 0,00 kn. Prema ID obrascima dužnik je tijekom 2008.godine zapošljavao 14 radnika do konca 2010.godine, od  studenoga 2011. godine do ožujka 2012.godine dostavlja ID obrasce  za 3 radnika (uvidom u HZMO obrazac 117. osiguranci prijavljeni na registraskom broju 3076070848 – RADI VAL d.o.o. vidljivo je da se zaključno s 31.03.2012. odjavljuju zadnja dva zaposlenik Dumančić Marijela i Tomislav, dok je Bešlić Patrik odjavljen zaključno s 29.02.2012., dužnik više ne zapošljava niti jednoga radnika do otvaranja stečaja 10.04.2017. )</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t>Ministarstvo financija – Porezna uprava je pravmoćnim rješenjem o ovrsi od 29.03.2011.  Klasa:UP/I-415-02/2011-001/00223, pokušalo naplatu poreznoga duga u iznosu od 654.568,31 kn. Stečajni dužnik  bio je blokiran  u trenutku otvaranja stečajnoga postupka 2407 dana, odnosno od 06. listopada 2010.godine</w:t>
      </w:r>
    </w:p>
    <w:p w:rsidRDefault="00E508C3" w:rsidP="00E508C3" w:rsidR="00E508C3" w:rsidRPr="00E508C3">
      <w:pPr>
        <w:jc w:val="both"/>
        <w:rPr>
          <w:bCs/>
          <w:sz w:val="24"/>
          <w:szCs w:val="24"/>
        </w:rPr>
      </w:pPr>
    </w:p>
    <w:p w:rsidRDefault="00E508C3" w:rsidP="00E508C3" w:rsidR="00E508C3" w:rsidRPr="00E508C3">
      <w:pPr>
        <w:jc w:val="both"/>
        <w:rPr>
          <w:bCs/>
          <w:sz w:val="24"/>
          <w:szCs w:val="24"/>
        </w:rPr>
      </w:pPr>
      <w:r w:rsidRPr="00E508C3">
        <w:rPr>
          <w:bCs/>
          <w:sz w:val="24"/>
          <w:szCs w:val="24"/>
        </w:rPr>
        <w:lastRenderedPageBreak/>
        <w:t xml:space="preserve">U odnosu na osnivače i zakonskoga zastupnika  stečajnoga dužnika Ivana Podruga prema sudskome registru povezano je niz pravnih osoba kojih je isti, jedini član i direktor a iste su u stečaju ili su brisane iz sudskoga registra. </w:t>
      </w:r>
    </w:p>
    <w:p w:rsidRDefault="00E508C3" w:rsidP="00E508C3" w:rsidR="00E508C3" w:rsidRPr="00E508C3">
      <w:pPr>
        <w:jc w:val="both"/>
        <w:rPr>
          <w:bCs/>
          <w:sz w:val="24"/>
          <w:szCs w:val="24"/>
        </w:rPr>
      </w:pPr>
    </w:p>
    <w:p w:rsidRDefault="00E508C3" w:rsidP="00E508C3" w:rsidR="00E508C3" w:rsidRPr="00E508C3">
      <w:pPr>
        <w:numPr>
          <w:ilvl w:val="0"/>
          <w:numId w:val="13"/>
        </w:numPr>
        <w:overflowPunct/>
        <w:autoSpaceDE/>
        <w:autoSpaceDN/>
        <w:adjustRightInd/>
        <w:jc w:val="both"/>
        <w:textAlignment w:val="auto"/>
        <w:rPr>
          <w:b/>
          <w:sz w:val="24"/>
          <w:szCs w:val="24"/>
        </w:rPr>
      </w:pPr>
      <w:r w:rsidRPr="00E508C3">
        <w:rPr>
          <w:b/>
          <w:sz w:val="24"/>
          <w:szCs w:val="24"/>
        </w:rPr>
        <w:t>ZAKLJUČAK I PRIJEDLOZI</w:t>
      </w:r>
    </w:p>
    <w:p w:rsidRDefault="00E508C3" w:rsidP="00E508C3" w:rsidR="00E508C3" w:rsidRPr="00E508C3">
      <w:pPr>
        <w:ind w:left="450"/>
        <w:jc w:val="both"/>
        <w:rPr>
          <w:b/>
          <w:sz w:val="24"/>
          <w:szCs w:val="24"/>
        </w:rPr>
      </w:pPr>
    </w:p>
    <w:p w:rsidRDefault="00E508C3" w:rsidP="00E508C3" w:rsidR="00E508C3" w:rsidRPr="00E508C3">
      <w:pPr>
        <w:jc w:val="both"/>
        <w:rPr>
          <w:sz w:val="24"/>
          <w:szCs w:val="24"/>
        </w:rPr>
      </w:pPr>
      <w:r w:rsidRPr="00E508C3">
        <w:rPr>
          <w:sz w:val="24"/>
          <w:szCs w:val="24"/>
        </w:rPr>
        <w:t xml:space="preserve">Temeljem raspoložive dokumentacije vidljivo,  da je imovina u vlasništvu stečajnog dužnika  nekretnina na kojoj postoji upisano razlučno  pravo, te se  iz očekivane trenutne tržišne cijene nekretnine opterećene teretom u korist razlučnoga vjerovnika </w:t>
      </w:r>
      <w:r w:rsidRPr="00E508C3">
        <w:rPr>
          <w:bCs/>
          <w:sz w:val="24"/>
          <w:szCs w:val="24"/>
        </w:rPr>
        <w:t>Erste&amp;Steiermärkische bank d.d</w:t>
      </w:r>
      <w:r w:rsidRPr="00E508C3">
        <w:rPr>
          <w:sz w:val="24"/>
          <w:szCs w:val="24"/>
        </w:rPr>
        <w:t xml:space="preserve"> , može  realno  očekivati djelomično namirenje razlučnog vjerovnika, doka za namirenje stečajnim vjerovnika nema pretpostavki, izuzev mogućega uspjeha u parničnim postupcima koje vode pojedini stečajni vjerovnici .</w:t>
      </w:r>
    </w:p>
    <w:p w:rsidRDefault="00E508C3" w:rsidP="00E508C3" w:rsidR="00E508C3" w:rsidRPr="00E508C3">
      <w:pPr>
        <w:rPr>
          <w:sz w:val="24"/>
          <w:szCs w:val="24"/>
        </w:rPr>
      </w:pPr>
    </w:p>
    <w:p w:rsidRDefault="00E508C3" w:rsidP="00E508C3" w:rsidR="00E508C3" w:rsidRPr="00E508C3">
      <w:pPr>
        <w:rPr>
          <w:sz w:val="24"/>
          <w:szCs w:val="24"/>
        </w:rPr>
      </w:pPr>
      <w:r w:rsidRPr="00E508C3">
        <w:rPr>
          <w:sz w:val="24"/>
          <w:szCs w:val="24"/>
        </w:rPr>
        <w:t xml:space="preserve">Shodno iznesenom stečajni upravitelj </w:t>
      </w:r>
    </w:p>
    <w:p w:rsidRDefault="00E508C3" w:rsidP="00E508C3" w:rsidR="00E508C3" w:rsidRPr="00E508C3">
      <w:pPr>
        <w:jc w:val="center"/>
        <w:rPr>
          <w:b/>
          <w:sz w:val="24"/>
          <w:szCs w:val="24"/>
        </w:rPr>
      </w:pPr>
    </w:p>
    <w:p w:rsidRDefault="00E508C3" w:rsidP="00E508C3" w:rsidR="00E508C3" w:rsidRPr="00E508C3">
      <w:pPr>
        <w:jc w:val="center"/>
        <w:rPr>
          <w:sz w:val="24"/>
          <w:szCs w:val="24"/>
        </w:rPr>
      </w:pPr>
      <w:r w:rsidRPr="00E508C3">
        <w:rPr>
          <w:sz w:val="24"/>
          <w:szCs w:val="24"/>
        </w:rPr>
        <w:t>predlaže</w:t>
      </w:r>
    </w:p>
    <w:p w:rsidRDefault="00E508C3" w:rsidP="00E508C3" w:rsidR="00E508C3" w:rsidRPr="00E508C3">
      <w:pPr>
        <w:rPr>
          <w:sz w:val="24"/>
          <w:szCs w:val="24"/>
        </w:rPr>
      </w:pPr>
    </w:p>
    <w:p w:rsidRDefault="00E508C3" w:rsidP="00E508C3" w:rsidR="00E508C3" w:rsidRPr="00E508C3">
      <w:pPr>
        <w:numPr>
          <w:ilvl w:val="0"/>
          <w:numId w:val="17"/>
        </w:numPr>
        <w:overflowPunct/>
        <w:autoSpaceDE/>
        <w:autoSpaceDN/>
        <w:adjustRightInd/>
        <w:jc w:val="both"/>
        <w:textAlignment w:val="auto"/>
        <w:rPr>
          <w:sz w:val="24"/>
          <w:szCs w:val="24"/>
        </w:rPr>
      </w:pPr>
      <w:r w:rsidRPr="00E508C3">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E508C3" w:rsidP="00E508C3" w:rsidR="00E508C3" w:rsidRPr="00E508C3">
      <w:pPr>
        <w:ind w:left="961"/>
        <w:jc w:val="both"/>
        <w:rPr>
          <w:sz w:val="24"/>
          <w:szCs w:val="24"/>
        </w:rPr>
      </w:pPr>
    </w:p>
    <w:p w:rsidRDefault="00E508C3" w:rsidP="00E508C3" w:rsidR="00E508C3" w:rsidRPr="00E508C3">
      <w:pPr>
        <w:numPr>
          <w:ilvl w:val="0"/>
          <w:numId w:val="17"/>
        </w:numPr>
        <w:overflowPunct/>
        <w:autoSpaceDE/>
        <w:autoSpaceDN/>
        <w:adjustRightInd/>
        <w:jc w:val="both"/>
        <w:textAlignment w:val="auto"/>
        <w:rPr>
          <w:sz w:val="24"/>
          <w:szCs w:val="24"/>
        </w:rPr>
      </w:pPr>
      <w:r w:rsidRPr="00E508C3">
        <w:rPr>
          <w:sz w:val="24"/>
          <w:szCs w:val="24"/>
        </w:rPr>
        <w:t>ne postoje uvjeti za nastavak poslovanja stečajnoga dužnika, pa se poslovanja stečajnog dužnika obustavlja,</w:t>
      </w:r>
    </w:p>
    <w:p w:rsidRDefault="00E508C3" w:rsidP="00E508C3" w:rsidR="00E508C3" w:rsidRPr="00E508C3">
      <w:pPr>
        <w:ind w:left="720"/>
        <w:jc w:val="both"/>
        <w:rPr>
          <w:sz w:val="24"/>
          <w:szCs w:val="24"/>
        </w:rPr>
      </w:pPr>
    </w:p>
    <w:p w:rsidRDefault="00E508C3" w:rsidP="00E508C3" w:rsidR="00E508C3" w:rsidRPr="00E508C3">
      <w:pPr>
        <w:numPr>
          <w:ilvl w:val="0"/>
          <w:numId w:val="17"/>
        </w:numPr>
        <w:overflowPunct/>
        <w:autoSpaceDE/>
        <w:autoSpaceDN/>
        <w:adjustRightInd/>
        <w:jc w:val="both"/>
        <w:textAlignment w:val="auto"/>
        <w:rPr>
          <w:sz w:val="24"/>
          <w:szCs w:val="24"/>
        </w:rPr>
      </w:pPr>
      <w:r w:rsidRPr="00E508C3">
        <w:rPr>
          <w:sz w:val="24"/>
          <w:szCs w:val="24"/>
        </w:rPr>
        <w:t>da se primi na znanje od strane skupštine vjerovnika i razlučnog vjerovnika da će se nekretnina u knjižnom vlasništvu stečajnog dužnika koja je opterećena razlučnim pravom opisane u točki 3.1.  ovoga izviješća  unovčavati  sukladno odredbama čl. 247. Stečajnoga zakona (NN 71/15) nakon što Općinski građanski sud u Zagrebu, prekine postupak ovrhe i dostavi predmet Trgovačkome sudu u Zagrebu,</w:t>
      </w:r>
    </w:p>
    <w:p w:rsidRDefault="00E508C3" w:rsidP="00E508C3" w:rsidR="00E508C3" w:rsidRPr="00E508C3">
      <w:pPr>
        <w:pStyle w:val="Odlomakpopisa"/>
        <w:ind w:left="0"/>
      </w:pPr>
    </w:p>
    <w:p w:rsidRDefault="00E508C3" w:rsidP="00E508C3" w:rsidR="00E508C3" w:rsidRPr="00E508C3">
      <w:pPr>
        <w:numPr>
          <w:ilvl w:val="0"/>
          <w:numId w:val="17"/>
        </w:numPr>
        <w:overflowPunct/>
        <w:autoSpaceDE/>
        <w:autoSpaceDN/>
        <w:adjustRightInd/>
        <w:jc w:val="both"/>
        <w:textAlignment w:val="auto"/>
        <w:rPr>
          <w:sz w:val="24"/>
          <w:szCs w:val="24"/>
        </w:rPr>
      </w:pPr>
      <w:r w:rsidRPr="00E508C3">
        <w:rPr>
          <w:sz w:val="24"/>
          <w:szCs w:val="24"/>
        </w:rPr>
        <w:t>ovlašćuje se stečajni upravitelj da preuzme sve započete postupke pred nadležnim tijelima u kojima je stranka u postupku stečajni dužnik, a prvenstveno vezano na parnice u tijeku koje se eventualno vode u korist stečajne mase,</w:t>
      </w:r>
    </w:p>
    <w:p w:rsidRDefault="00E508C3" w:rsidP="00E508C3" w:rsidR="00E508C3" w:rsidRPr="00E508C3">
      <w:pPr>
        <w:pStyle w:val="Odlomakpopisa"/>
      </w:pPr>
    </w:p>
    <w:p w:rsidRDefault="00E508C3" w:rsidP="00E508C3" w:rsidR="00E508C3" w:rsidRPr="00E508C3">
      <w:pPr>
        <w:numPr>
          <w:ilvl w:val="0"/>
          <w:numId w:val="17"/>
        </w:numPr>
        <w:overflowPunct/>
        <w:autoSpaceDE/>
        <w:autoSpaceDN/>
        <w:adjustRightInd/>
        <w:jc w:val="both"/>
        <w:textAlignment w:val="auto"/>
        <w:rPr>
          <w:sz w:val="24"/>
          <w:szCs w:val="24"/>
        </w:rPr>
      </w:pPr>
      <w:r w:rsidRPr="00E508C3">
        <w:rPr>
          <w:sz w:val="24"/>
          <w:szCs w:val="24"/>
        </w:rPr>
        <w:t>ovlašćuje se stečajni upravitelj sukladno odredbama čl. 230.  st. 2.Stečajnoga zakona (NN 71/15) da ukoliko se ukaže potreba za provedbu radnji  kao što su pokretanje ili preuzimanje parnica da izda punomoć odvjetniku za zastupanje stečajnog dužnika.</w:t>
      </w:r>
    </w:p>
    <w:p w:rsidRDefault="00E508C3" w:rsidP="00B16170" w:rsidR="00E508C3" w:rsidRPr="00E508C3">
      <w:p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235B83">
        <w:rPr>
          <w:bCs/>
          <w:sz w:val="24"/>
          <w:szCs w:val="24"/>
        </w:rPr>
        <w:t>šestoro</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235B83" w:rsidP="00235B83" w:rsidR="00235B83">
      <w:pPr>
        <w:numPr>
          <w:ilvl w:val="0"/>
          <w:numId w:val="2"/>
        </w:numPr>
        <w:jc w:val="both"/>
        <w:rPr>
          <w:bCs/>
          <w:sz w:val="24"/>
          <w:szCs w:val="24"/>
        </w:rPr>
      </w:pPr>
      <w:r w:rsidRPr="007F50B0">
        <w:rPr>
          <w:bCs/>
          <w:sz w:val="24"/>
          <w:szCs w:val="24"/>
        </w:rPr>
        <w:lastRenderedPageBreak/>
        <w:t xml:space="preserve">za RH, MINISTARSTVO FINANCIJA, POREZNA UPRAVA - </w:t>
      </w:r>
      <w:r>
        <w:rPr>
          <w:bCs/>
          <w:sz w:val="24"/>
          <w:szCs w:val="24"/>
        </w:rPr>
        <w:t>Tanja Šušak, zamjenica ŽDO u Zagrebu</w:t>
      </w:r>
    </w:p>
    <w:p w:rsidRDefault="00235B83" w:rsidP="00235B83" w:rsidR="00235B83">
      <w:pPr>
        <w:numPr>
          <w:ilvl w:val="0"/>
          <w:numId w:val="2"/>
        </w:numPr>
        <w:jc w:val="both"/>
        <w:rPr>
          <w:bCs/>
          <w:sz w:val="24"/>
          <w:szCs w:val="24"/>
        </w:rPr>
      </w:pPr>
      <w:r>
        <w:rPr>
          <w:bCs/>
          <w:sz w:val="24"/>
          <w:szCs w:val="24"/>
        </w:rPr>
        <w:t>za HRVATSKE ŠUME d.d. - Josipa Iveković Marković, vježbenica u zamjenu za odvjetnika Zorana Tomića</w:t>
      </w:r>
    </w:p>
    <w:p w:rsidRDefault="00235B83" w:rsidP="00235B83" w:rsidR="00235B83">
      <w:pPr>
        <w:numPr>
          <w:ilvl w:val="0"/>
          <w:numId w:val="2"/>
        </w:numPr>
        <w:jc w:val="both"/>
        <w:rPr>
          <w:bCs/>
          <w:sz w:val="24"/>
          <w:szCs w:val="24"/>
        </w:rPr>
      </w:pPr>
      <w:r>
        <w:rPr>
          <w:bCs/>
          <w:sz w:val="24"/>
          <w:szCs w:val="24"/>
        </w:rPr>
        <w:t>za RAIFFEISENLANDESBANK KARNTEN - odvjetnik Marko Paulinović iz OD Buterin i Posavec</w:t>
      </w:r>
    </w:p>
    <w:p w:rsidRDefault="00235B83" w:rsidP="00235B83" w:rsidR="00235B83">
      <w:pPr>
        <w:numPr>
          <w:ilvl w:val="0"/>
          <w:numId w:val="2"/>
        </w:numPr>
        <w:jc w:val="both"/>
        <w:rPr>
          <w:bCs/>
          <w:sz w:val="24"/>
          <w:szCs w:val="24"/>
        </w:rPr>
      </w:pPr>
      <w:r>
        <w:rPr>
          <w:bCs/>
          <w:sz w:val="24"/>
          <w:szCs w:val="24"/>
        </w:rPr>
        <w:t>za CROATIA OSIGURANJE d.d. - Branko Tepić</w:t>
      </w:r>
    </w:p>
    <w:p w:rsidRDefault="00235B83" w:rsidP="00235B83" w:rsidR="00235B83">
      <w:pPr>
        <w:numPr>
          <w:ilvl w:val="0"/>
          <w:numId w:val="2"/>
        </w:numPr>
        <w:jc w:val="both"/>
        <w:rPr>
          <w:bCs/>
          <w:sz w:val="24"/>
          <w:szCs w:val="24"/>
        </w:rPr>
      </w:pPr>
      <w:r>
        <w:rPr>
          <w:bCs/>
          <w:sz w:val="24"/>
          <w:szCs w:val="24"/>
        </w:rPr>
        <w:t>za ERSTE &amp; STEIERMARKISCHE BANK - Kutleša Mirko, vježbenik u OD Gugić i Kovačić</w:t>
      </w:r>
    </w:p>
    <w:p w:rsidRDefault="00235B83" w:rsidP="00235B83" w:rsidR="00235B83">
      <w:pPr>
        <w:numPr>
          <w:ilvl w:val="0"/>
          <w:numId w:val="2"/>
        </w:numPr>
        <w:jc w:val="both"/>
        <w:rPr>
          <w:bCs/>
          <w:sz w:val="24"/>
          <w:szCs w:val="24"/>
        </w:rPr>
      </w:pPr>
      <w:r>
        <w:rPr>
          <w:bCs/>
          <w:sz w:val="24"/>
          <w:szCs w:val="24"/>
        </w:rPr>
        <w:t xml:space="preserve">za HRVATSKA PLINARA ZAGREB OPSKRBA - Tibor Jureško. </w:t>
      </w:r>
    </w:p>
    <w:p w:rsidRDefault="00235B83" w:rsidP="008F0A37" w:rsidR="00235B83">
      <w:pPr>
        <w:numPr>
          <w:ilvl w:val="12"/>
          <w:numId w:val="0"/>
        </w:numPr>
        <w:ind w:firstLine="360"/>
        <w:jc w:val="both"/>
        <w:rPr>
          <w:bCs/>
          <w:sz w:val="24"/>
          <w:szCs w:val="24"/>
        </w:rPr>
      </w:pPr>
    </w:p>
    <w:p w:rsidRDefault="008038C2" w:rsidP="008F0A37" w:rsidR="008038C2" w:rsidRPr="007F50B0">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E508C3" w:rsidP="00E508C3" w:rsidR="00E508C3" w:rsidRPr="00E508C3">
      <w:pPr>
        <w:numPr>
          <w:ilvl w:val="0"/>
          <w:numId w:val="42"/>
        </w:numPr>
        <w:overflowPunct/>
        <w:autoSpaceDE/>
        <w:autoSpaceDN/>
        <w:adjustRightInd/>
        <w:jc w:val="both"/>
        <w:textAlignment w:val="auto"/>
        <w:rPr>
          <w:sz w:val="24"/>
          <w:szCs w:val="24"/>
        </w:rPr>
      </w:pPr>
      <w:r>
        <w:rPr>
          <w:sz w:val="24"/>
          <w:szCs w:val="24"/>
        </w:rPr>
        <w:t>P</w:t>
      </w:r>
      <w:r w:rsidRPr="00E508C3">
        <w:rPr>
          <w:sz w:val="24"/>
          <w:szCs w:val="24"/>
        </w:rPr>
        <w:t>rihvaća se izvješće stečajnog upravitelja, a poglavito u odnosu na utvrđenje stečajne mase, utvrđenje obveza stečajnog dužnika i sve druge radnje koje je učinio stečajni upravitelj   u dosada</w:t>
      </w:r>
      <w:r>
        <w:rPr>
          <w:sz w:val="24"/>
          <w:szCs w:val="24"/>
        </w:rPr>
        <w:t>šnjem tijeku stečajnog postupka.</w:t>
      </w:r>
    </w:p>
    <w:p w:rsidRDefault="00E508C3" w:rsidP="00E508C3" w:rsidR="00E508C3" w:rsidRPr="00E508C3">
      <w:pPr>
        <w:ind w:left="961"/>
        <w:jc w:val="both"/>
        <w:rPr>
          <w:sz w:val="24"/>
          <w:szCs w:val="24"/>
        </w:rPr>
      </w:pPr>
    </w:p>
    <w:p w:rsidRDefault="00E508C3" w:rsidP="00E508C3" w:rsidR="00E508C3" w:rsidRPr="00E508C3">
      <w:pPr>
        <w:numPr>
          <w:ilvl w:val="0"/>
          <w:numId w:val="42"/>
        </w:numPr>
        <w:overflowPunct/>
        <w:autoSpaceDE/>
        <w:autoSpaceDN/>
        <w:adjustRightInd/>
        <w:jc w:val="both"/>
        <w:textAlignment w:val="auto"/>
        <w:rPr>
          <w:sz w:val="24"/>
          <w:szCs w:val="24"/>
        </w:rPr>
      </w:pPr>
      <w:r>
        <w:rPr>
          <w:sz w:val="24"/>
          <w:szCs w:val="24"/>
        </w:rPr>
        <w:t>N</w:t>
      </w:r>
      <w:r w:rsidRPr="00E508C3">
        <w:rPr>
          <w:sz w:val="24"/>
          <w:szCs w:val="24"/>
        </w:rPr>
        <w:t xml:space="preserve">e postoje uvjeti za nastavak poslovanja stečajnoga dužnika, pa se poslovanja stečajnog </w:t>
      </w:r>
      <w:r>
        <w:rPr>
          <w:sz w:val="24"/>
          <w:szCs w:val="24"/>
        </w:rPr>
        <w:t>dužnika obustavlja.</w:t>
      </w:r>
    </w:p>
    <w:p w:rsidRDefault="00E508C3" w:rsidP="00E508C3" w:rsidR="00E508C3" w:rsidRPr="00E508C3">
      <w:pPr>
        <w:ind w:left="720"/>
        <w:jc w:val="both"/>
        <w:rPr>
          <w:sz w:val="24"/>
          <w:szCs w:val="24"/>
        </w:rPr>
      </w:pPr>
    </w:p>
    <w:p w:rsidRDefault="00E508C3" w:rsidP="00E508C3" w:rsidR="00E508C3" w:rsidRPr="00E508C3">
      <w:pPr>
        <w:numPr>
          <w:ilvl w:val="0"/>
          <w:numId w:val="42"/>
        </w:numPr>
        <w:overflowPunct/>
        <w:autoSpaceDE/>
        <w:autoSpaceDN/>
        <w:adjustRightInd/>
        <w:jc w:val="both"/>
        <w:textAlignment w:val="auto"/>
        <w:rPr>
          <w:sz w:val="24"/>
          <w:szCs w:val="24"/>
        </w:rPr>
      </w:pPr>
      <w:r>
        <w:rPr>
          <w:sz w:val="24"/>
          <w:szCs w:val="24"/>
        </w:rPr>
        <w:t>Prima se na znanje</w:t>
      </w:r>
      <w:r w:rsidRPr="00E508C3">
        <w:rPr>
          <w:sz w:val="24"/>
          <w:szCs w:val="24"/>
        </w:rPr>
        <w:t xml:space="preserve"> na znanje od strane skupštine vjerovnika i razlučnog vjerovnika da će se nekretnina u knjižnom vlasništvu stečajnog dužnika koja je opterećena razlučnim pravom opisane u točki 3.1.  ovoga izviješća  unovčavati  sukladno odredbama čl. 247. Stečajnoga zakona (NN 71/15) nakon što Općinski građanski sud u Zagrebu, prekine postupak ovrhe i dostavi predmet Trgovačkome sudu u Zagrebu</w:t>
      </w:r>
      <w:r>
        <w:rPr>
          <w:sz w:val="24"/>
          <w:szCs w:val="24"/>
        </w:rPr>
        <w:t>.</w:t>
      </w:r>
    </w:p>
    <w:p w:rsidRDefault="00E508C3" w:rsidP="00E508C3" w:rsidR="00E508C3" w:rsidRPr="00E508C3">
      <w:pPr>
        <w:pStyle w:val="Odlomakpopisa"/>
        <w:ind w:left="0"/>
      </w:pPr>
    </w:p>
    <w:p w:rsidRDefault="00E508C3" w:rsidP="00E508C3" w:rsidR="00E508C3" w:rsidRPr="00E508C3">
      <w:pPr>
        <w:numPr>
          <w:ilvl w:val="0"/>
          <w:numId w:val="42"/>
        </w:numPr>
        <w:overflowPunct/>
        <w:autoSpaceDE/>
        <w:autoSpaceDN/>
        <w:adjustRightInd/>
        <w:jc w:val="both"/>
        <w:textAlignment w:val="auto"/>
        <w:rPr>
          <w:sz w:val="24"/>
          <w:szCs w:val="24"/>
        </w:rPr>
      </w:pPr>
      <w:r>
        <w:rPr>
          <w:sz w:val="24"/>
          <w:szCs w:val="24"/>
        </w:rPr>
        <w:t>O</w:t>
      </w:r>
      <w:r w:rsidRPr="00E508C3">
        <w:rPr>
          <w:sz w:val="24"/>
          <w:szCs w:val="24"/>
        </w:rPr>
        <w:t xml:space="preserve">vlašćuje se stečajni upravitelj </w:t>
      </w:r>
      <w:r>
        <w:rPr>
          <w:sz w:val="24"/>
          <w:szCs w:val="24"/>
        </w:rPr>
        <w:t>preuzeti</w:t>
      </w:r>
      <w:r w:rsidRPr="00E508C3">
        <w:rPr>
          <w:sz w:val="24"/>
          <w:szCs w:val="24"/>
        </w:rPr>
        <w:t xml:space="preserve"> sve započete postupke pred nadležnim tijelima u kojima je stranka u postupku stečajni dužnik, a prvenstveno vezano na parnice u tijeku koje se eventua</w:t>
      </w:r>
      <w:r>
        <w:rPr>
          <w:sz w:val="24"/>
          <w:szCs w:val="24"/>
        </w:rPr>
        <w:t>lno vode u korist stečajne mase.</w:t>
      </w:r>
    </w:p>
    <w:p w:rsidRDefault="00E508C3" w:rsidP="00E508C3" w:rsidR="00E508C3" w:rsidRPr="00E508C3">
      <w:pPr>
        <w:pStyle w:val="Odlomakpopisa"/>
      </w:pPr>
    </w:p>
    <w:p w:rsidRDefault="00E508C3" w:rsidP="00E508C3" w:rsidR="00E508C3" w:rsidRPr="00E508C3">
      <w:pPr>
        <w:numPr>
          <w:ilvl w:val="0"/>
          <w:numId w:val="42"/>
        </w:numPr>
        <w:overflowPunct/>
        <w:autoSpaceDE/>
        <w:autoSpaceDN/>
        <w:adjustRightInd/>
        <w:jc w:val="both"/>
        <w:textAlignment w:val="auto"/>
        <w:rPr>
          <w:sz w:val="24"/>
          <w:szCs w:val="24"/>
        </w:rPr>
      </w:pPr>
      <w:r>
        <w:rPr>
          <w:sz w:val="24"/>
          <w:szCs w:val="24"/>
        </w:rPr>
        <w:t>O</w:t>
      </w:r>
      <w:r w:rsidRPr="00E508C3">
        <w:rPr>
          <w:sz w:val="24"/>
          <w:szCs w:val="24"/>
        </w:rPr>
        <w:t>vlašćuje se stečajni upravitelj sukladno odredbama čl. 230.  st. 2.Stečajnoga zakona (NN 71/15) da ukoliko se ukaže potreba za provedbu radnji  kao što su pokretanje ili preuzimanje parnica da izda punomoć odvjetniku za zastupanje stečajnog dužnika.</w:t>
      </w:r>
    </w:p>
    <w:p w:rsidRDefault="00EB54CF" w:rsidP="00313D9A" w:rsidR="00EB54CF" w:rsidRPr="007F50B0">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8038C2" w:rsidP="00313D9A" w:rsidR="008038C2">
      <w:pPr>
        <w:tabs>
          <w:tab w:pos="1440" w:val="left"/>
        </w:tabs>
        <w:jc w:val="both"/>
        <w:rPr>
          <w:sz w:val="24"/>
          <w:szCs w:val="24"/>
        </w:rPr>
      </w:pPr>
    </w:p>
    <w:p w:rsidRDefault="008038C2" w:rsidP="00313D9A" w:rsidR="008038C2">
      <w:pPr>
        <w:tabs>
          <w:tab w:pos="1440" w:val="left"/>
        </w:tabs>
        <w:jc w:val="both"/>
        <w:rPr>
          <w:sz w:val="24"/>
          <w:szCs w:val="24"/>
        </w:rPr>
      </w:pPr>
    </w:p>
    <w:p w:rsidRDefault="008038C2" w:rsidP="00313D9A" w:rsidR="008038C2" w:rsidRPr="007F50B0">
      <w:pPr>
        <w:tabs>
          <w:tab w:pos="1440" w:val="left"/>
        </w:tabs>
        <w:jc w:val="both"/>
        <w:rPr>
          <w:sz w:val="24"/>
          <w:szCs w:val="24"/>
        </w:rPr>
      </w:pP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lastRenderedPageBreak/>
        <w:t>Nakon što su donesene sve odluke, stečajni sudac objavljuje da je ročište dovršeno</w:t>
      </w:r>
      <w:r w:rsidR="00942FFB" w:rsidRPr="007F50B0">
        <w:rPr>
          <w:bCs/>
          <w:sz w:val="24"/>
          <w:szCs w:val="24"/>
        </w:rPr>
        <w:t xml:space="preserve"> u </w:t>
      </w:r>
      <w:r w:rsidR="00366E4A">
        <w:rPr>
          <w:bCs/>
          <w:sz w:val="24"/>
          <w:szCs w:val="24"/>
        </w:rPr>
        <w:t>11,20</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01A" w:rsidR="0086101A">
      <w:r>
        <w:separator/>
      </w:r>
    </w:p>
  </w:endnote>
  <w:endnote w:id="0" w:type="continuationSeparator">
    <w:p w:rsidRDefault="0086101A" w:rsidR="008610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01A" w:rsidR="0086101A">
      <w:r>
        <w:separator/>
      </w:r>
    </w:p>
  </w:footnote>
  <w:footnote w:id="0" w:type="continuationSeparator">
    <w:p w:rsidRDefault="0086101A" w:rsidR="0086101A">
      <w:r>
        <w:continuationSeparator/>
      </w:r>
    </w:p>
  </w:footnote>
  <w:footnote w:id="1">
    <w:p w:rsidRDefault="0086101A" w:rsidP="00E508C3" w:rsidR="0086101A"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86101A" w:rsidP="00E508C3" w:rsidR="0086101A"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01A" w:rsidP="009200D8" w:rsidR="008610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101A" w:rsidR="008610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01A" w:rsidP="009200D8" w:rsidR="008610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0B83">
      <w:rPr>
        <w:rStyle w:val="Brojstranice"/>
        <w:noProof/>
      </w:rPr>
      <w:t>18</w:t>
    </w:r>
    <w:r>
      <w:rPr>
        <w:rStyle w:val="Brojstranice"/>
      </w:rPr>
      <w:fldChar w:fldCharType="end"/>
    </w:r>
  </w:p>
  <w:p w:rsidRDefault="0086101A" w:rsidP="00B01808" w:rsidR="0086101A" w:rsidRPr="0095162B">
    <w:pPr>
      <w:ind w:firstLine="720" w:left="6480"/>
      <w:rPr>
        <w:bCs/>
        <w:sz w:val="24"/>
        <w:szCs w:val="24"/>
      </w:rPr>
    </w:pPr>
    <w:r w:rsidRPr="0095162B">
      <w:rPr>
        <w:bCs/>
        <w:sz w:val="24"/>
        <w:szCs w:val="24"/>
      </w:rPr>
      <w:t>St-</w:t>
    </w:r>
    <w:r>
      <w:rPr>
        <w:bCs/>
        <w:sz w:val="24"/>
        <w:szCs w:val="24"/>
      </w:rPr>
      <w:t>792/16</w:t>
    </w:r>
  </w:p>
  <w:p w:rsidRDefault="0086101A" w:rsidP="00B01808" w:rsidR="008610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5692205"/>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2">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3">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4">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5">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6">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7">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9">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5">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8">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1">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4">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35">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9"/>
  </w:num>
  <w:num w:numId="2">
    <w:abstractNumId w:val="32"/>
  </w:num>
  <w:num w:numId="3">
    <w:abstractNumId w:val="4"/>
  </w:num>
  <w:num w:numId="4">
    <w:abstractNumId w:val="11"/>
  </w:num>
  <w:num w:numId="5">
    <w:abstractNumId w:val="37"/>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3"/>
  </w:num>
  <w:num w:numId="11">
    <w:abstractNumId w:val="18"/>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15"/>
  </w:num>
  <w:num w:numId="21">
    <w:abstractNumId w:val="22"/>
  </w:num>
  <w:num w:numId="22">
    <w:abstractNumId w:val="17"/>
  </w:num>
  <w:num w:numId="23">
    <w:abstractNumId w:val="21"/>
  </w:num>
  <w:num w:numId="24">
    <w:abstractNumId w:val="34"/>
  </w:num>
  <w:num w:numId="25">
    <w:abstractNumId w:val="7"/>
  </w:num>
  <w:num w:numId="26">
    <w:abstractNumId w:val="8"/>
  </w:num>
  <w:num w:numId="27">
    <w:abstractNumId w:val="1"/>
  </w:num>
  <w:num w:numId="28">
    <w:abstractNumId w:val="31"/>
  </w:num>
  <w:num w:numId="29">
    <w:abstractNumId w:val="29"/>
  </w:num>
  <w:num w:numId="30">
    <w:abstractNumId w:val="20"/>
  </w:num>
  <w:num w:numId="31">
    <w:abstractNumId w:val="24"/>
  </w:num>
  <w:num w:numId="32">
    <w:abstractNumId w:val="35"/>
  </w:num>
  <w:num w:numId="33">
    <w:abstractNumId w:val="14"/>
  </w:num>
  <w:num w:numId="34">
    <w:abstractNumId w:val="30"/>
  </w:num>
  <w:num w:numId="35">
    <w:abstractNumId w:val="33"/>
  </w:num>
  <w:num w:numId="36">
    <w:abstractNumId w:val="25"/>
  </w:num>
  <w:num w:numId="37">
    <w:abstractNumId w:val="16"/>
  </w:num>
  <w:num w:numId="38">
    <w:abstractNumId w:val="2"/>
  </w:num>
  <w:num w:numId="39">
    <w:abstractNumId w:val="28"/>
  </w:num>
  <w:num w:numId="40">
    <w:abstractNumId w:val="36"/>
  </w:num>
  <w:num w:numId="41">
    <w:abstractNumId w:val="19"/>
  </w:num>
  <w:num w:numId="42">
    <w:abstractNumId w:val="5"/>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3108E"/>
    <w:rsid w:val="00235B83"/>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43948"/>
    <w:rsid w:val="00645723"/>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038C2"/>
    <w:rsid w:val="008231DA"/>
    <w:rsid w:val="00844386"/>
    <w:rsid w:val="00847F80"/>
    <w:rsid w:val="008533B4"/>
    <w:rsid w:val="00854E27"/>
    <w:rsid w:val="00857C0B"/>
    <w:rsid w:val="0086101A"/>
    <w:rsid w:val="00866389"/>
    <w:rsid w:val="008766A7"/>
    <w:rsid w:val="00877A07"/>
    <w:rsid w:val="008806D0"/>
    <w:rsid w:val="008807FF"/>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B0B83"/>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uiPriority w:val="59"/>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styleId="Tekstrezerviranogmjesta" w:type="character">
    <w:name w:val="Placeholder Text"/>
    <w:basedOn w:val="Zadanifontodlomka"/>
    <w:uiPriority w:val="99"/>
    <w:semiHidden/>
    <w:rsid w:val="00AB0B83"/>
    <w:rPr>
      <w:color w:val="808080"/>
      <w:bdr w:space="0" w:sz="0" w:color="auto" w:val="none"/>
      <w:shd w:fill="auto" w:color="auto" w:val="clear"/>
    </w:rPr>
  </w:style>
  <w:style w:customStyle="true" w:styleId="eSPISCCParagraphDefaultFont" w:type="character">
    <w:name w:val="eSPIS_CC_Paragraph Default Font"/>
    <w:basedOn w:val="Zadanifontodlomka"/>
    <w:rsid w:val="00AB0B8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B0B8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0B8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0B8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uiPriority w:val="59"/>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styleId="Tekstrezerviranogmjesta" w:type="character">
    <w:name w:val="Placeholder Text"/>
    <w:basedOn w:val="Zadanifontodlomka"/>
    <w:uiPriority w:val="99"/>
    <w:semiHidden/>
    <w:rsid w:val="00AB0B83"/>
    <w:rPr>
      <w:color w:val="808080"/>
      <w:bdr w:color="auto" w:space="0" w:sz="0" w:val="none"/>
      <w:shd w:color="auto" w:fill="auto" w:val="clear"/>
    </w:rPr>
  </w:style>
  <w:style w:customStyle="1" w:styleId="eSPISCCParagraphDefaultFont" w:type="character">
    <w:name w:val="eSPIS_CC_Paragraph Default Font"/>
    <w:basedOn w:val="Zadanifontodlomka"/>
    <w:rsid w:val="00AB0B8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B0B8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0B8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0B8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srpnja 2017.</izvorni_sadrzaj>
    <derivirana_varijabla naziv="DomainObject.StvarniPocetakDatum_1">11. srpnja 2017.</derivirana_varijabla>
  </DomainObject.StvarniPocetakDatum>
  <DomainObject.StvarniZavrsetakDatum>
    <izvorni_sadrzaj>11. srpnja 2017.</izvorni_sadrzaj>
    <derivirana_varijabla naziv="DomainObject.StvarniZavrsetakDatum_1">11. srpnja 2017.</derivirana_varijabla>
  </DomainObject.StvarniZavrsetakDatum>
  <DomainObject.PlaniraniZavrsetakDatum>
    <izvorni_sadrzaj>11. srpnja 2017.</izvorni_sadrzaj>
    <derivirana_varijabla naziv="DomainObject.PlaniraniZavrsetakDatum_1">11. srpnja 2017.</derivirana_varijabla>
  </DomainObject.PlaniraniZavrsetakDatum>
  <DomainObject.PlaniraniPocetakDatum>
    <izvorni_sadrzaj>11. srpnja 2017.</izvorni_sadrzaj>
    <derivirana_varijabla naziv="DomainObject.PlaniraniPocetakDatum_1">11. srpnja 2017.</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srpnja 2017.</izvorni_sadrzaj>
    <derivirana_varijabla naziv="DomainObject.Zapisnik.DatumKreiranja_1">11. srpnja 2017.</derivirana_varijabla>
  </DomainObject.Zapisnik.DatumKreiranja>
  <DomainObject.Zapisnik.ImovinskaKorist>
    <izvorni_sadrzaj/>
    <derivirana_varijabla naziv="DomainObject.Zapisnik.ImovinskaKorist_1"/>
  </DomainObject.Zapisnik.ImovinskaKorist>
  <DomainObject.Zapisnik.Oznaka>
    <izvorni_sadrzaj>St-792/2016-18</izvorni_sadrzaj>
    <derivirana_varijabla naziv="DomainObject.Zapisnik.Oznaka_1">St-792/2016-18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tem>IVAN PODRUG</item>
      <item>Mato Čičak</item>
    </izvorni_sadrzaj>
    <derivirana_varijabla naziv="DomainObject.Predmet.OstaliListFormated_1">
      <item>Gugić &amp; Kovačić - odvjetničko društvo d.o.o. punomoćnik sudionika u postupku ERSTE&amp;STEIERMÄRKISCHE BANKA d.d.</item>
      <item>IVAN PODRUG</item>
      <item>Mato Čičak</item>
    </derivirana_varijabla>
  </DomainObject.Predmet.OstaliListFormated>
  <DomainObject.Predmet.OstaliListFormatedOIB>
    <izvorni_sadrzaj>
      <item>Gugić &amp; Kovačić - odvjetničko društvo d.o.o., OIB 13484501240 punomoćnik sudionika u postupku ERSTE&amp;STEIERMÄRKISCHE BANKA d.d.</item>
      <item>IVAN PODRUG, OIB 33636732659</item>
      <item>Mato Čičak, OIB 63670108668</item>
    </izvorni_sadrzaj>
    <derivirana_varijabla naziv="DomainObject.Predmet.OstaliListFormatedOIB_1">
      <item>Gugić &amp; Kovačić - odvjetničko društvo d.o.o., OIB 13484501240 punomoćnik sudionika u postupku ERSTE&amp;STEIERMÄRKISCHE BANKA d.d.</item>
      <item>IVAN PODRUG, OIB 33636732659</item>
      <item>Mato Čičak, OIB 63670108668</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tem>IVAN PODRUG, Pantovčak 50, 10000 Zagreb</item>
      <item>Mato Čičak, Ii Deverićev Odvojak 5, 10412 Donja Lomnica</item>
    </izvorni_sadrzaj>
    <derivirana_varijabla naziv="DomainObject.Predmet.OstaliListFormatedWithAdress_1">
      <item>Gugić &amp; Kovačić - odvjetničko društvo d.o.o., Radnička cesta 52, 10000 Zagreb punomoćnik sudionika u postupku ERSTE&amp;STEIERMÄRKISCHE BANKA d.d.</item>
      <item>IVAN PODRUG, Pantovčak 50, 10000 Zagreb</item>
      <item>Mato Čičak, Ii Deverićev Odvojak 5, 10412 Donja Lomnica</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izvorni_sadrzaj>
    <derivirana_varijabla naziv="DomainObject.Predmet.OstaliListFormatedWithAdressOIB_1">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derivirana_varijabla>
  </DomainObject.Predmet.OstaliListFormatedWithAdressOIB>
  <DomainObject.Predmet.OstaliListNazivFormated>
    <izvorni_sadrzaj>
      <item>Gugić &amp; Kovačić - odvjetničko društvo d.o.o.</item>
      <item>IVAN PODRUG</item>
      <item>Mato Čičak</item>
    </izvorni_sadrzaj>
    <derivirana_varijabla naziv="DomainObject.Predmet.OstaliListNazivFormated_1">
      <item>Gugić &amp; Kovačić - odvjetničko društvo d.o.o.</item>
      <item>IVAN PODRUG</item>
      <item>Mato Čičak</item>
    </derivirana_varijabla>
  </DomainObject.Predmet.OstaliListNazivFormated>
  <DomainObject.Predmet.OstaliListNazivFormatedOIB>
    <izvorni_sadrzaj>
      <item>Gugić &amp; Kovačić - odvjetničko društvo d.o.o., OIB 13484501240</item>
      <item>IVAN PODRUG, OIB 33636732659</item>
      <item>Mato Čičak, OIB 63670108668</item>
    </izvorni_sadrzaj>
    <derivirana_varijabla naziv="DomainObject.Predmet.OstaliListNazivFormatedOIB_1">
      <item>Gugić &amp; Kovačić - odvjetničko društvo d.o.o., OIB 13484501240</item>
      <item>IVAN PODRUG, OIB 33636732659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St-792/2016-18</izvorni_sadrzaj>
    <derivirana_varijabla naziv="DomainObject.PoslovniBrojDokumenta_1">St-792/2016-18</derivirana_varijabla>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tem>IVAN PODRUG</item>
      <item>Mato Čičak</item>
    </izvorni_sadrzaj>
    <derivirana_varijabla naziv="DomainObject.Predmet.SudioniciListNaziv_1">
      <item>ERSTE&amp;STEIERMÄRKISCHE BANKA d.d.</item>
      <item>RADIO VAL d.o.o.</item>
      <item>Gugić &amp; Kovačić - odvjetničko društvo d.o.o.</item>
      <item>IVAN PODRUG</item>
      <item>Mato Čičak</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tem>, OIB 33636732659</item>
      <item>, OIB 63670108668</item>
    </izvorni_sadrzaj>
    <derivirana_varijabla naziv="DomainObject.Predmet.SudioniciListNazivOIB_1">
      <item>, OIB 23057039320</item>
      <item>, OIB 40387241297</item>
      <item>, OIB 13484501240</item>
      <item>, OIB 33636732659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5528</properties:Words>
  <properties:Characters>33510</properties:Characters>
  <properties:Lines>1557</properties:Lines>
  <properties:Paragraphs>720</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2017-07-03T05:29:00Z</dcterms:created>
  <dc:creator>nmarkovic</dc:creator>
  <cp:lastModifiedBy>Ivana Stampf</cp:lastModifiedBy>
  <cp:lastPrinted>2017-07-11T08:50:00Z</cp:lastPrinted>
  <dcterms:modified xmlns:xsi="http://www.w3.org/2001/XMLSchema-instance" xsi:type="dcterms:W3CDTF">2017-07-11T09:28:00Z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St-792/2016-18 / Zapisnik - Ispitno ročište</vt:lpwstr>
  </prop:property>
  <prop:property name="CC_coloring" pid="4" fmtid="{D5CDD505-2E9C-101B-9397-08002B2CF9AE}">
    <vt:bool>false</vt:bool>
  </prop:property>
  <prop:property name="BrojStranica" pid="5" fmtid="{D5CDD505-2E9C-101B-9397-08002B2CF9AE}">
    <vt:i4>18</vt:i4>
  </prop:property>
</prop:Properties>
</file>