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bdf0" w14:paraId="67cbdf0" w:rsidRDefault="00FE64A2" w:rsidP="00FE64A2" w:rsidR="00FE64A2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 </w:t>
      </w:r>
    </w:p>
    <w:p w:rsidRDefault="00FE64A2" w:rsidP="005E4BF1" w:rsidR="00DE6BB6" w:rsidRPr="00A96F93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</w:t>
      </w:r>
      <w:r w:rsidR="00DE6BB6" w:rsidRPr="00A96F9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eastAsia="MS Mincho" w:hAnsi="Times New Roman" w:ascii="Times New Roman"/>
          <w:b w:val="false"/>
        </w:rPr>
        <w:t xml:space="preserve">    </w:t>
      </w:r>
      <w:r w:rsidR="00DE6BB6" w:rsidRPr="00A96F93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eastAsia="MS Mincho" w:hAnsi="Times New Roman" w:ascii="Times New Roman"/>
          <w:b w:val="false"/>
        </w:rPr>
        <w:t xml:space="preserve">TRGOVAČKI SUD U </w:t>
      </w:r>
      <w:r w:rsidR="00253A17" w:rsidRPr="00A96F93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A96F93">
      <w:pPr>
        <w:jc w:val="both"/>
        <w:rPr>
          <w:rFonts w:eastAsia="MS Mincho" w:hAnsi="Times New Roman" w:ascii="Times New Roman"/>
          <w:b w:val="false"/>
        </w:rPr>
      </w:pPr>
      <w:r w:rsidRPr="00A96F93">
        <w:rPr>
          <w:rFonts w:eastAsia="MS Mincho" w:hAnsi="Times New Roman" w:ascii="Times New Roman"/>
          <w:b w:val="false"/>
        </w:rPr>
        <w:t xml:space="preserve">    </w:t>
      </w:r>
      <w:r w:rsidR="000C5D3E" w:rsidRPr="00A96F93">
        <w:rPr>
          <w:rFonts w:eastAsia="MS Mincho" w:hAnsi="Times New Roman" w:ascii="Times New Roman"/>
          <w:b w:val="false"/>
        </w:rPr>
        <w:t xml:space="preserve">           </w:t>
      </w:r>
      <w:r w:rsidRPr="00A96F93">
        <w:rPr>
          <w:rFonts w:eastAsia="MS Mincho" w:hAnsi="Times New Roman" w:ascii="Times New Roman"/>
          <w:b w:val="false"/>
        </w:rPr>
        <w:t xml:space="preserve">  Dršćevka 1</w:t>
      </w:r>
    </w:p>
    <w:p w:rsidRDefault="00FE64A2" w:rsidP="005E4BF1" w:rsidR="00FE64A2">
      <w:pPr>
        <w:jc w:val="both"/>
        <w:rPr>
          <w:rFonts w:hAnsi="Times New Roman" w:ascii="Times New Roman"/>
          <w:b w:val="false"/>
          <w:bCs/>
        </w:rPr>
      </w:pPr>
    </w:p>
    <w:p w:rsidRDefault="00FE64A2" w:rsidP="005E4BF1" w:rsidR="00FE64A2" w:rsidRPr="00A96F93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A96F93">
      <w:pPr>
        <w:jc w:val="center"/>
        <w:rPr>
          <w:rFonts w:hAnsi="Times New Roman" w:ascii="Times New Roman"/>
          <w:b w:val="false"/>
          <w:bCs/>
        </w:rPr>
      </w:pPr>
      <w:r w:rsidRPr="00A96F93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6261B0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6261B0">
      <w:pPr>
        <w:jc w:val="center"/>
        <w:rPr>
          <w:rFonts w:hAnsi="Times New Roman" w:ascii="Times New Roman"/>
          <w:b w:val="false"/>
          <w:bCs/>
        </w:rPr>
      </w:pPr>
      <w:r w:rsidRPr="006261B0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6261B0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D723F2" w:rsidR="00DE6BB6" w:rsidRPr="006261B0">
      <w:pPr>
        <w:jc w:val="both"/>
        <w:rPr>
          <w:rFonts w:hAnsi="Times New Roman" w:ascii="Times New Roman"/>
          <w:b w:val="false"/>
        </w:rPr>
      </w:pPr>
      <w:r w:rsidRPr="006261B0">
        <w:rPr>
          <w:rFonts w:hAnsi="Times New Roman" w:ascii="Times New Roman"/>
          <w:b w:val="false"/>
        </w:rPr>
        <w:tab/>
      </w:r>
      <w:r w:rsidR="00DE6BB6" w:rsidRPr="006261B0">
        <w:rPr>
          <w:rFonts w:hAnsi="Times New Roman" w:ascii="Times New Roman"/>
          <w:b w:val="false"/>
        </w:rPr>
        <w:t xml:space="preserve">Trgovački sud u </w:t>
      </w:r>
      <w:r w:rsidR="00253A17" w:rsidRPr="006261B0">
        <w:rPr>
          <w:rFonts w:hAnsi="Times New Roman" w:ascii="Times New Roman"/>
          <w:b w:val="false"/>
        </w:rPr>
        <w:t>Pazinu</w:t>
      </w:r>
      <w:r w:rsidR="00DE6BB6" w:rsidRPr="006261B0">
        <w:rPr>
          <w:rFonts w:hAnsi="Times New Roman" w:ascii="Times New Roman"/>
          <w:b w:val="false"/>
        </w:rPr>
        <w:t xml:space="preserve">, po stečajnom sucu </w:t>
      </w:r>
      <w:r w:rsidR="00253A17" w:rsidRPr="006261B0">
        <w:rPr>
          <w:rFonts w:hAnsi="Times New Roman" w:ascii="Times New Roman"/>
          <w:b w:val="false"/>
        </w:rPr>
        <w:t>Damiru Rabaru</w:t>
      </w:r>
      <w:r w:rsidR="00DE6BB6" w:rsidRPr="006261B0">
        <w:rPr>
          <w:rFonts w:hAnsi="Times New Roman" w:ascii="Times New Roman"/>
          <w:b w:val="false"/>
        </w:rPr>
        <w:t xml:space="preserve">, u stečajnom postupku nad </w:t>
      </w:r>
      <w:r w:rsidR="004E1777" w:rsidRPr="006261B0">
        <w:rPr>
          <w:rFonts w:hAnsi="Times New Roman" w:ascii="Times New Roman"/>
          <w:b w:val="false"/>
        </w:rPr>
        <w:t xml:space="preserve">stečajnom masom trgovačkog društva </w:t>
      </w:r>
      <w:r w:rsidR="00D723F2" w:rsidRPr="006261B0">
        <w:rPr>
          <w:rFonts w:hAnsi="Times New Roman" w:ascii="Times New Roman"/>
          <w:b w:val="false"/>
        </w:rPr>
        <w:t>Stečajna masa iza ELECTRA GRUPA d.o.o. u stečaju, Zagreb, Vlaška 95, OIB: 75898459927,</w:t>
      </w:r>
      <w:r w:rsidR="00EA3E3C" w:rsidRPr="006261B0">
        <w:rPr>
          <w:rFonts w:hAnsi="Times New Roman" w:ascii="Times New Roman"/>
          <w:b w:val="false"/>
        </w:rPr>
        <w:t xml:space="preserve"> dana </w:t>
      </w:r>
      <w:r w:rsidR="00D723F2" w:rsidRPr="006261B0">
        <w:rPr>
          <w:rFonts w:hAnsi="Times New Roman" w:ascii="Times New Roman"/>
          <w:b w:val="false"/>
        </w:rPr>
        <w:t>21</w:t>
      </w:r>
      <w:r w:rsidR="00EA3E3C" w:rsidRPr="006261B0">
        <w:rPr>
          <w:rFonts w:hAnsi="Times New Roman" w:ascii="Times New Roman"/>
          <w:b w:val="false"/>
        </w:rPr>
        <w:t xml:space="preserve">. </w:t>
      </w:r>
      <w:r w:rsidR="004E1777" w:rsidRPr="006261B0">
        <w:rPr>
          <w:rFonts w:hAnsi="Times New Roman" w:ascii="Times New Roman"/>
          <w:b w:val="false"/>
        </w:rPr>
        <w:t xml:space="preserve">travnja </w:t>
      </w:r>
      <w:r w:rsidR="00EA3E3C" w:rsidRPr="006261B0">
        <w:rPr>
          <w:rFonts w:hAnsi="Times New Roman" w:ascii="Times New Roman"/>
          <w:b w:val="false"/>
        </w:rPr>
        <w:t>2017</w:t>
      </w:r>
      <w:r w:rsidR="00DE6BB6" w:rsidRPr="006261B0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6261B0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6261B0">
      <w:pPr>
        <w:jc w:val="center"/>
        <w:rPr>
          <w:rFonts w:hAnsi="Times New Roman" w:ascii="Times New Roman"/>
          <w:b w:val="false"/>
        </w:rPr>
      </w:pPr>
      <w:r w:rsidRPr="006261B0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6261B0">
      <w:pPr>
        <w:jc w:val="both"/>
        <w:rPr>
          <w:rFonts w:hAnsi="Times New Roman" w:ascii="Times New Roman"/>
          <w:b w:val="false"/>
        </w:rPr>
      </w:pPr>
    </w:p>
    <w:p w:rsidRDefault="00BC15D1" w:rsidP="005E4BF1" w:rsidR="002149B1" w:rsidRPr="006261B0">
      <w:pPr>
        <w:jc w:val="both"/>
        <w:rPr>
          <w:rFonts w:hAnsi="Times New Roman" w:ascii="Times New Roman"/>
          <w:b w:val="false"/>
        </w:rPr>
      </w:pPr>
      <w:r w:rsidRPr="006261B0">
        <w:rPr>
          <w:rFonts w:hAnsi="Times New Roman" w:ascii="Times New Roman"/>
          <w:b w:val="false"/>
        </w:rPr>
        <w:tab/>
      </w:r>
      <w:r w:rsidR="00DE6BB6" w:rsidRPr="006261B0">
        <w:rPr>
          <w:rFonts w:hAnsi="Times New Roman" w:ascii="Times New Roman"/>
          <w:b w:val="false"/>
        </w:rPr>
        <w:t xml:space="preserve">I. </w:t>
      </w:r>
      <w:r w:rsidR="00DE6BB6" w:rsidRPr="006261B0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6261B0">
        <w:rPr>
          <w:rFonts w:hAnsi="Times New Roman" w:ascii="Times New Roman"/>
          <w:b w:val="false"/>
        </w:rPr>
        <w:t>a</w:t>
      </w:r>
      <w:r w:rsidR="00DE6BB6" w:rsidRPr="006261B0">
        <w:rPr>
          <w:rFonts w:hAnsi="Times New Roman" w:ascii="Times New Roman"/>
          <w:b w:val="false"/>
        </w:rPr>
        <w:t xml:space="preserve"> stečajnog dužnika upisan</w:t>
      </w:r>
      <w:r w:rsidR="00E748CE" w:rsidRPr="006261B0">
        <w:rPr>
          <w:rFonts w:hAnsi="Times New Roman" w:ascii="Times New Roman"/>
          <w:b w:val="false"/>
        </w:rPr>
        <w:t>ih</w:t>
      </w:r>
      <w:r w:rsidR="00DE6BB6" w:rsidRPr="006261B0">
        <w:rPr>
          <w:rFonts w:hAnsi="Times New Roman" w:ascii="Times New Roman"/>
          <w:b w:val="false"/>
        </w:rPr>
        <w:t xml:space="preserve"> u zemljišnim knjigama Općinskog suda u Puli-Pola  </w:t>
      </w:r>
      <w:r w:rsidR="002149B1" w:rsidRPr="006261B0">
        <w:rPr>
          <w:rFonts w:hAnsi="Times New Roman" w:ascii="Times New Roman"/>
          <w:b w:val="false"/>
        </w:rPr>
        <w:t>i to:</w:t>
      </w:r>
    </w:p>
    <w:p w:rsidRDefault="00B10240" w:rsidP="005E4BF1" w:rsidR="00B10240" w:rsidRPr="006261B0">
      <w:pPr>
        <w:jc w:val="both"/>
        <w:rPr>
          <w:rFonts w:hAnsi="Times New Roman" w:ascii="Times New Roman"/>
          <w:b w:val="false"/>
        </w:rPr>
      </w:pPr>
    </w:p>
    <w:p w:rsidRDefault="00B10240" w:rsidP="005E4BF1" w:rsidR="00FD2EC3" w:rsidRPr="006261B0">
      <w:pPr>
        <w:jc w:val="both"/>
        <w:rPr>
          <w:rFonts w:hAnsi="Times New Roman" w:ascii="Times New Roman"/>
          <w:b w:val="false"/>
          <w:lang w:eastAsia="hr-HR"/>
        </w:rPr>
      </w:pPr>
      <w:r w:rsidRPr="006261B0">
        <w:rPr>
          <w:rFonts w:hAnsi="Times New Roman" w:ascii="Times New Roman"/>
          <w:b w:val="false"/>
        </w:rPr>
        <w:tab/>
      </w:r>
      <w:r w:rsidR="008B3694" w:rsidRPr="006261B0">
        <w:rPr>
          <w:rFonts w:hAnsi="Times New Roman" w:ascii="Times New Roman"/>
          <w:b w:val="false"/>
        </w:rPr>
        <w:t xml:space="preserve">k.č.br </w:t>
      </w:r>
      <w:r w:rsidR="00D723F2" w:rsidRPr="006261B0">
        <w:rPr>
          <w:rFonts w:hAnsi="Times New Roman" w:ascii="Times New Roman"/>
          <w:b w:val="false"/>
        </w:rPr>
        <w:t>638/12</w:t>
      </w:r>
      <w:r w:rsidR="008B3694" w:rsidRPr="006261B0">
        <w:rPr>
          <w:rFonts w:hAnsi="Times New Roman" w:ascii="Times New Roman"/>
          <w:b w:val="false"/>
        </w:rPr>
        <w:t xml:space="preserve">, upisana u z.k.ul. </w:t>
      </w:r>
      <w:r w:rsidR="00D723F2" w:rsidRPr="006261B0">
        <w:rPr>
          <w:rFonts w:hAnsi="Times New Roman" w:ascii="Times New Roman"/>
          <w:b w:val="false"/>
        </w:rPr>
        <w:t>9889 k.o. Pula</w:t>
      </w:r>
      <w:r w:rsidR="00242B32" w:rsidRPr="006261B0">
        <w:rPr>
          <w:rFonts w:hAnsi="Times New Roman" w:ascii="Times New Roman"/>
          <w:b w:val="false"/>
        </w:rPr>
        <w:t>,</w:t>
      </w:r>
      <w:r w:rsidR="00FD2EC3" w:rsidRPr="006261B0">
        <w:rPr>
          <w:rFonts w:hAnsi="Times New Roman" w:ascii="Times New Roman"/>
          <w:b w:val="false"/>
        </w:rPr>
        <w:t xml:space="preserve"> u naravi </w:t>
      </w:r>
      <w:r w:rsidR="001463C1" w:rsidRPr="006261B0">
        <w:rPr>
          <w:rFonts w:hAnsi="Times New Roman" w:ascii="Times New Roman"/>
          <w:b w:val="false"/>
        </w:rPr>
        <w:t>stambena</w:t>
      </w:r>
      <w:r w:rsidR="00D723F2" w:rsidRPr="006261B0">
        <w:rPr>
          <w:rFonts w:hAnsi="Times New Roman" w:ascii="Times New Roman"/>
          <w:b w:val="false"/>
        </w:rPr>
        <w:t xml:space="preserve"> zgrad</w:t>
      </w:r>
      <w:r w:rsidR="001463C1" w:rsidRPr="006261B0">
        <w:rPr>
          <w:rFonts w:hAnsi="Times New Roman" w:ascii="Times New Roman"/>
          <w:b w:val="false"/>
        </w:rPr>
        <w:t>a</w:t>
      </w:r>
      <w:r w:rsidR="00D723F2" w:rsidRPr="006261B0">
        <w:rPr>
          <w:rFonts w:hAnsi="Times New Roman" w:ascii="Times New Roman"/>
          <w:b w:val="false"/>
        </w:rPr>
        <w:t xml:space="preserve"> sa dvorištem.</w:t>
      </w:r>
    </w:p>
    <w:p w:rsidRDefault="00F95E7F" w:rsidP="00A81480" w:rsidR="00F95E7F" w:rsidRPr="006261B0">
      <w:pPr>
        <w:jc w:val="both"/>
        <w:rPr>
          <w:rFonts w:eastAsiaTheme="minorHAnsi" w:hAnsi="Times New Roman" w:ascii="Times New Roman"/>
          <w:b w:val="false"/>
        </w:rPr>
      </w:pPr>
      <w:r w:rsidRPr="006261B0">
        <w:rPr>
          <w:rFonts w:eastAsiaTheme="minorHAnsi" w:hAnsi="Times New Roman" w:ascii="Times New Roman"/>
          <w:b w:val="false"/>
        </w:rPr>
        <w:t xml:space="preserve"> </w:t>
      </w:r>
    </w:p>
    <w:p w:rsidRDefault="003759F1" w:rsidP="000476CD" w:rsidR="00B97B10" w:rsidRPr="00A96F93">
      <w:pPr>
        <w:jc w:val="both"/>
        <w:rPr>
          <w:rFonts w:hAnsi="Times New Roman" w:ascii="Times New Roman"/>
          <w:b w:val="false"/>
        </w:rPr>
      </w:pPr>
      <w:r w:rsidRPr="006261B0">
        <w:rPr>
          <w:rFonts w:hAnsi="Times New Roman" w:ascii="Times New Roman"/>
          <w:b w:val="false"/>
          <w:lang w:eastAsia="hr-HR"/>
        </w:rPr>
        <w:tab/>
      </w:r>
      <w:r w:rsidR="00DE6BB6" w:rsidRPr="006261B0">
        <w:rPr>
          <w:rFonts w:hAnsi="Times New Roman" w:ascii="Times New Roman"/>
          <w:b w:val="false"/>
        </w:rPr>
        <w:t>II. Zaključkom o prodaji utvrdit će se vrijednost, način i uvjeti prodaje nekretnine iz</w:t>
      </w:r>
      <w:r w:rsidR="00DE6BB6" w:rsidRPr="00A96F93">
        <w:rPr>
          <w:rFonts w:hAnsi="Times New Roman" w:ascii="Times New Roman"/>
          <w:b w:val="false"/>
        </w:rPr>
        <w:t xml:space="preserve"> točke I. ovog rješenja.</w:t>
      </w:r>
    </w:p>
    <w:p w:rsidRDefault="00B97B10" w:rsidP="000476CD" w:rsidR="00B97B10" w:rsidRPr="00A96F93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 w:rsidR="00016533" w:rsidRPr="00A96F93">
        <w:rPr>
          <w:rFonts w:hAnsi="Times New Roman" w:ascii="Times New Roman"/>
          <w:b w:val="false"/>
        </w:rPr>
        <w:t xml:space="preserve">III. </w:t>
      </w:r>
      <w:r w:rsidR="00DE6BB6" w:rsidRPr="00A96F93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A96F93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 w:rsidR="0064423F">
        <w:rPr>
          <w:rFonts w:hAnsi="Times New Roman" w:ascii="Times New Roman"/>
          <w:b w:val="false"/>
        </w:rPr>
        <w:t xml:space="preserve">IV. </w:t>
      </w:r>
      <w:r w:rsidR="00DE6BB6" w:rsidRPr="00A96F93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A96F93">
        <w:rPr>
          <w:rFonts w:hAnsi="Times New Roman" w:ascii="Times New Roman"/>
          <w:b w:val="false"/>
        </w:rPr>
        <w:t>ma Općinskog suda u Puli-Pola</w:t>
      </w:r>
      <w:r w:rsidR="008E09E1" w:rsidRPr="00A96F93">
        <w:rPr>
          <w:rFonts w:hAnsi="Times New Roman" w:ascii="Times New Roman"/>
          <w:b w:val="false"/>
        </w:rPr>
        <w:t>.</w:t>
      </w:r>
    </w:p>
    <w:p w:rsidRDefault="00FE64A2" w:rsidP="005E4BF1" w:rsidR="00FE64A2">
      <w:pPr>
        <w:jc w:val="both"/>
        <w:rPr>
          <w:rFonts w:hAnsi="Times New Roman" w:ascii="Times New Roman"/>
          <w:b w:val="false"/>
        </w:rPr>
      </w:pPr>
    </w:p>
    <w:p w:rsidRDefault="00FE64A2" w:rsidP="005E4BF1" w:rsidR="00FE64A2" w:rsidRPr="00A96F93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A96F93">
      <w:pPr>
        <w:jc w:val="center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DE6BB6" w:rsidP="005E4BF1" w:rsidR="002A11F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2D07B3" w:rsidRPr="00A96F93">
        <w:rPr>
          <w:rFonts w:hAnsi="Times New Roman" w:ascii="Times New Roman"/>
          <w:b w:val="false"/>
        </w:rPr>
        <w:t>St-</w:t>
      </w:r>
      <w:r w:rsidR="001463C1">
        <w:rPr>
          <w:rFonts w:hAnsi="Times New Roman" w:ascii="Times New Roman"/>
          <w:b w:val="false"/>
        </w:rPr>
        <w:t>1075</w:t>
      </w:r>
      <w:r w:rsidR="002D07B3" w:rsidRPr="00A96F93">
        <w:rPr>
          <w:rFonts w:hAnsi="Times New Roman" w:ascii="Times New Roman"/>
          <w:b w:val="false"/>
        </w:rPr>
        <w:t>/1</w:t>
      </w:r>
      <w:r w:rsidR="001E0683">
        <w:rPr>
          <w:rFonts w:hAnsi="Times New Roman" w:ascii="Times New Roman"/>
          <w:b w:val="false"/>
        </w:rPr>
        <w:t>6</w:t>
      </w:r>
      <w:r w:rsidR="002D07B3" w:rsidRPr="00A96F93">
        <w:rPr>
          <w:rFonts w:hAnsi="Times New Roman" w:ascii="Times New Roman"/>
          <w:b w:val="false"/>
        </w:rPr>
        <w:t>-</w:t>
      </w:r>
      <w:r w:rsidR="001463C1">
        <w:rPr>
          <w:rFonts w:hAnsi="Times New Roman" w:ascii="Times New Roman"/>
          <w:b w:val="false"/>
        </w:rPr>
        <w:t>7</w:t>
      </w:r>
      <w:r w:rsidR="002D07B3" w:rsidRPr="00A96F93">
        <w:rPr>
          <w:rFonts w:hAnsi="Times New Roman" w:ascii="Times New Roman"/>
          <w:b w:val="false"/>
        </w:rPr>
        <w:t xml:space="preserve"> </w:t>
      </w:r>
      <w:r w:rsidR="00DC7174" w:rsidRPr="00A96F93">
        <w:rPr>
          <w:rFonts w:hAnsi="Times New Roman" w:ascii="Times New Roman"/>
          <w:b w:val="false"/>
        </w:rPr>
        <w:t xml:space="preserve">od </w:t>
      </w:r>
      <w:r w:rsidR="001463C1">
        <w:rPr>
          <w:rFonts w:hAnsi="Times New Roman" w:ascii="Times New Roman"/>
          <w:b w:val="false"/>
        </w:rPr>
        <w:t>18</w:t>
      </w:r>
      <w:r w:rsidR="009460D9" w:rsidRPr="00A96F93">
        <w:rPr>
          <w:rFonts w:hAnsi="Times New Roman" w:ascii="Times New Roman"/>
          <w:b w:val="false"/>
        </w:rPr>
        <w:t xml:space="preserve">. </w:t>
      </w:r>
      <w:r w:rsidR="001463C1">
        <w:rPr>
          <w:rFonts w:hAnsi="Times New Roman" w:ascii="Times New Roman"/>
          <w:b w:val="false"/>
        </w:rPr>
        <w:t>studenog</w:t>
      </w:r>
      <w:r w:rsidR="001E0683">
        <w:rPr>
          <w:rFonts w:hAnsi="Times New Roman" w:ascii="Times New Roman"/>
          <w:b w:val="false"/>
        </w:rPr>
        <w:t xml:space="preserve"> </w:t>
      </w:r>
      <w:r w:rsidR="009460D9" w:rsidRPr="00A96F93">
        <w:rPr>
          <w:rFonts w:hAnsi="Times New Roman" w:ascii="Times New Roman"/>
          <w:b w:val="false"/>
        </w:rPr>
        <w:t>201</w:t>
      </w:r>
      <w:r w:rsidR="001463C1">
        <w:rPr>
          <w:rFonts w:hAnsi="Times New Roman" w:ascii="Times New Roman"/>
          <w:b w:val="false"/>
        </w:rPr>
        <w:t>6</w:t>
      </w:r>
      <w:r w:rsidR="00DC7174" w:rsidRPr="00A96F93">
        <w:rPr>
          <w:rFonts w:hAnsi="Times New Roman" w:ascii="Times New Roman"/>
          <w:b w:val="false"/>
        </w:rPr>
        <w:t xml:space="preserve">. </w:t>
      </w:r>
      <w:r w:rsidR="001E0683">
        <w:rPr>
          <w:rFonts w:hAnsi="Times New Roman" w:ascii="Times New Roman"/>
          <w:b w:val="false"/>
        </w:rPr>
        <w:t>nastavljen</w:t>
      </w:r>
      <w:r w:rsidR="008851CB" w:rsidRPr="00A96F93">
        <w:rPr>
          <w:rFonts w:hAnsi="Times New Roman" w:ascii="Times New Roman"/>
          <w:b w:val="false"/>
        </w:rPr>
        <w:t xml:space="preserve"> je stečajni postupak na</w:t>
      </w:r>
      <w:r w:rsidR="009460D9" w:rsidRPr="00A96F93">
        <w:rPr>
          <w:rFonts w:hAnsi="Times New Roman" w:ascii="Times New Roman"/>
          <w:b w:val="false"/>
        </w:rPr>
        <w:t xml:space="preserve">d </w:t>
      </w:r>
      <w:r w:rsidR="001463C1" w:rsidRPr="001463C1">
        <w:rPr>
          <w:rFonts w:hAnsi="Times New Roman" w:ascii="Times New Roman"/>
          <w:b w:val="false"/>
        </w:rPr>
        <w:t>Stečajn</w:t>
      </w:r>
      <w:r w:rsidR="001463C1">
        <w:rPr>
          <w:rFonts w:hAnsi="Times New Roman" w:ascii="Times New Roman"/>
          <w:b w:val="false"/>
        </w:rPr>
        <w:t>om</w:t>
      </w:r>
      <w:r w:rsidR="001463C1" w:rsidRPr="001463C1">
        <w:rPr>
          <w:rFonts w:hAnsi="Times New Roman" w:ascii="Times New Roman"/>
          <w:b w:val="false"/>
        </w:rPr>
        <w:t xml:space="preserve"> mas</w:t>
      </w:r>
      <w:r w:rsidR="001463C1">
        <w:rPr>
          <w:rFonts w:hAnsi="Times New Roman" w:ascii="Times New Roman"/>
          <w:b w:val="false"/>
        </w:rPr>
        <w:t>om</w:t>
      </w:r>
      <w:r w:rsidR="001463C1" w:rsidRPr="001463C1">
        <w:rPr>
          <w:rFonts w:hAnsi="Times New Roman" w:ascii="Times New Roman"/>
          <w:b w:val="false"/>
        </w:rPr>
        <w:t xml:space="preserve"> iza ELECTRA GRUPA d.o.o. u stečaju, Zagreb, Vlaška 95, OIB: 75898459927</w:t>
      </w:r>
      <w:r w:rsidR="002A11F6" w:rsidRPr="00A96F93">
        <w:rPr>
          <w:rFonts w:hAnsi="Times New Roman" w:ascii="Times New Roman"/>
          <w:b w:val="false"/>
        </w:rPr>
        <w:t>.</w:t>
      </w:r>
    </w:p>
    <w:p w:rsidRDefault="00DC7174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 w:rsidR="00DE6BB6" w:rsidRPr="00A96F93">
        <w:rPr>
          <w:rFonts w:hAnsi="Times New Roman" w:ascii="Times New Roman"/>
          <w:b w:val="false"/>
        </w:rPr>
        <w:t>Stečajnu masu dužnika čin</w:t>
      </w:r>
      <w:r w:rsidR="00DE3484" w:rsidRPr="00A96F93">
        <w:rPr>
          <w:rFonts w:hAnsi="Times New Roman" w:ascii="Times New Roman"/>
          <w:b w:val="false"/>
        </w:rPr>
        <w:t>e</w:t>
      </w:r>
      <w:r w:rsidR="00DE6BB6" w:rsidRPr="00A96F93">
        <w:rPr>
          <w:rFonts w:hAnsi="Times New Roman" w:ascii="Times New Roman"/>
          <w:b w:val="false"/>
        </w:rPr>
        <w:t xml:space="preserve"> nekretnin</w:t>
      </w:r>
      <w:r w:rsidR="00DE3484" w:rsidRPr="00A96F93">
        <w:rPr>
          <w:rFonts w:hAnsi="Times New Roman" w:ascii="Times New Roman"/>
          <w:b w:val="false"/>
        </w:rPr>
        <w:t>e</w:t>
      </w:r>
      <w:r w:rsidR="00DE6BB6" w:rsidRPr="00A96F93">
        <w:rPr>
          <w:rFonts w:hAnsi="Times New Roman" w:ascii="Times New Roman"/>
          <w:b w:val="false"/>
        </w:rPr>
        <w:t xml:space="preserve"> koj</w:t>
      </w:r>
      <w:r w:rsidR="00DE3484" w:rsidRPr="00A96F93">
        <w:rPr>
          <w:rFonts w:hAnsi="Times New Roman" w:ascii="Times New Roman"/>
          <w:b w:val="false"/>
        </w:rPr>
        <w:t xml:space="preserve">e su </w:t>
      </w:r>
      <w:r w:rsidR="00DE6BB6" w:rsidRPr="00A96F93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A96F93">
      <w:pPr>
        <w:ind w:firstLine="720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Na nekretnin</w:t>
      </w:r>
      <w:r w:rsidR="00DE3484" w:rsidRPr="00A96F93">
        <w:rPr>
          <w:rFonts w:hAnsi="Times New Roman" w:ascii="Times New Roman"/>
          <w:b w:val="false"/>
        </w:rPr>
        <w:t>ama</w:t>
      </w:r>
      <w:r w:rsidRPr="00A96F93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>
      <w:pPr>
        <w:ind w:firstLine="720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A96F93">
        <w:rPr>
          <w:rFonts w:hAnsi="Times New Roman" w:ascii="Times New Roman"/>
          <w:b w:val="false"/>
        </w:rPr>
        <w:t xml:space="preserve"> </w:t>
      </w:r>
      <w:r w:rsidRPr="00A96F93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FE64A2" w:rsidP="005E4BF1" w:rsidR="00FE64A2">
      <w:pPr>
        <w:ind w:firstLine="720"/>
        <w:jc w:val="both"/>
        <w:rPr>
          <w:rFonts w:hAnsi="Times New Roman" w:ascii="Times New Roman"/>
          <w:b w:val="false"/>
        </w:rPr>
      </w:pPr>
    </w:p>
    <w:p w:rsidRDefault="00FE64A2" w:rsidP="005E4BF1" w:rsidR="00FE64A2" w:rsidRPr="00A96F93">
      <w:pPr>
        <w:ind w:firstLine="720"/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lastRenderedPageBreak/>
        <w:tab/>
        <w:t>Valjalo je stoga, a temeljem čl.</w:t>
      </w:r>
      <w:r w:rsidR="00DD0A7B" w:rsidRPr="00A96F93">
        <w:rPr>
          <w:rFonts w:hAnsi="Times New Roman" w:ascii="Times New Roman"/>
          <w:b w:val="false"/>
        </w:rPr>
        <w:t xml:space="preserve"> </w:t>
      </w:r>
      <w:r w:rsidRPr="00A96F93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ab/>
      </w:r>
      <w:r w:rsidRPr="00A96F93">
        <w:rPr>
          <w:rFonts w:hAnsi="Times New Roman" w:ascii="Times New Roman"/>
          <w:b w:val="false"/>
        </w:rPr>
        <w:tab/>
      </w:r>
      <w:r w:rsidRPr="00A96F93">
        <w:rPr>
          <w:rFonts w:hAnsi="Times New Roman" w:ascii="Times New Roman"/>
          <w:b w:val="false"/>
        </w:rPr>
        <w:tab/>
      </w:r>
      <w:r w:rsidRPr="00A96F93">
        <w:rPr>
          <w:rFonts w:hAnsi="Times New Roman" w:ascii="Times New Roman"/>
          <w:b w:val="false"/>
        </w:rPr>
        <w:tab/>
      </w:r>
    </w:p>
    <w:p w:rsidRDefault="00DC7174" w:rsidP="008851CB" w:rsidR="00DE6BB6" w:rsidRPr="00A96F93">
      <w:pPr>
        <w:jc w:val="center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U </w:t>
      </w:r>
      <w:r w:rsidR="008A5F7E" w:rsidRPr="00A96F93">
        <w:rPr>
          <w:rFonts w:hAnsi="Times New Roman" w:ascii="Times New Roman"/>
          <w:b w:val="false"/>
        </w:rPr>
        <w:t>P</w:t>
      </w:r>
      <w:r w:rsidRPr="00A96F93">
        <w:rPr>
          <w:rFonts w:hAnsi="Times New Roman" w:ascii="Times New Roman"/>
          <w:b w:val="false"/>
        </w:rPr>
        <w:t>azinu</w:t>
      </w:r>
      <w:r w:rsidR="00DE6BB6" w:rsidRPr="00A96F93">
        <w:rPr>
          <w:rFonts w:hAnsi="Times New Roman" w:ascii="Times New Roman"/>
          <w:b w:val="false"/>
        </w:rPr>
        <w:t xml:space="preserve">, </w:t>
      </w:r>
      <w:r w:rsidR="001463C1">
        <w:rPr>
          <w:rFonts w:hAnsi="Times New Roman" w:ascii="Times New Roman"/>
          <w:b w:val="false"/>
        </w:rPr>
        <w:t>21</w:t>
      </w:r>
      <w:r w:rsidR="00DE6BB6" w:rsidRPr="00A96F93">
        <w:rPr>
          <w:rFonts w:hAnsi="Times New Roman" w:ascii="Times New Roman"/>
          <w:b w:val="false"/>
        </w:rPr>
        <w:t xml:space="preserve">. </w:t>
      </w:r>
      <w:r w:rsidR="008851CB" w:rsidRPr="00A96F93">
        <w:rPr>
          <w:rFonts w:hAnsi="Times New Roman" w:ascii="Times New Roman"/>
          <w:b w:val="false"/>
        </w:rPr>
        <w:t xml:space="preserve">travnja </w:t>
      </w:r>
      <w:r w:rsidR="00DE6BB6" w:rsidRPr="00A96F93">
        <w:rPr>
          <w:rFonts w:hAnsi="Times New Roman" w:ascii="Times New Roman"/>
          <w:b w:val="false"/>
        </w:rPr>
        <w:t>201</w:t>
      </w:r>
      <w:r w:rsidRPr="00A96F93">
        <w:rPr>
          <w:rFonts w:hAnsi="Times New Roman" w:ascii="Times New Roman"/>
          <w:b w:val="false"/>
        </w:rPr>
        <w:t>7</w:t>
      </w:r>
      <w:r w:rsidR="00DE6BB6" w:rsidRPr="00A96F93">
        <w:rPr>
          <w:rFonts w:hAnsi="Times New Roman" w:ascii="Times New Roman"/>
          <w:b w:val="false"/>
        </w:rPr>
        <w:t>.</w:t>
      </w:r>
    </w:p>
    <w:p w:rsidRDefault="00DE6BB6" w:rsidP="008851CB" w:rsidR="00DE6BB6">
      <w:pPr>
        <w:jc w:val="center"/>
        <w:rPr>
          <w:rFonts w:hAnsi="Times New Roman" w:ascii="Times New Roman"/>
          <w:b w:val="false"/>
        </w:rPr>
      </w:pPr>
    </w:p>
    <w:p w:rsidRDefault="00FE64A2" w:rsidP="008851CB" w:rsidR="00FE64A2" w:rsidRPr="00A96F93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A96F93">
        <w:rPr>
          <w:rFonts w:hAnsi="Times New Roman" w:ascii="Times New Roman"/>
          <w:b w:val="false"/>
        </w:rPr>
        <w:t>Damir Rabar</w:t>
      </w:r>
      <w:r w:rsidR="00AA048C">
        <w:rPr>
          <w:rFonts w:hAnsi="Times New Roman" w:ascii="Times New Roman"/>
          <w:b w:val="false"/>
        </w:rPr>
        <w:t>, v.r.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A96F93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A96F93">
      <w:pPr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DNA:</w:t>
      </w:r>
    </w:p>
    <w:p w:rsidRDefault="008851CB" w:rsidP="008851CB" w:rsidR="008851CB" w:rsidRPr="00A96F93">
      <w:pPr>
        <w:ind w:firstLine="708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- </w:t>
      </w:r>
      <w:r w:rsidR="00FE64A2">
        <w:rPr>
          <w:rFonts w:hAnsi="Times New Roman" w:ascii="Times New Roman"/>
          <w:b w:val="false"/>
        </w:rPr>
        <w:t>predlagatelju SBERBANK BANKA d.d. po pun. OD Kožul i Petrinović d.o.o.,</w:t>
      </w:r>
    </w:p>
    <w:p w:rsidRDefault="008851CB" w:rsidP="008851CB" w:rsidR="008851CB" w:rsidRPr="00A96F93">
      <w:pPr>
        <w:ind w:firstLine="708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- stečajnom upravitelju </w:t>
      </w:r>
      <w:r w:rsidR="001463C1">
        <w:rPr>
          <w:rFonts w:hAnsi="Times New Roman" w:ascii="Times New Roman"/>
          <w:b w:val="false"/>
        </w:rPr>
        <w:t>Štefanu Roli</w:t>
      </w:r>
      <w:r w:rsidR="00F72356" w:rsidRPr="00A96F93">
        <w:rPr>
          <w:rFonts w:hAnsi="Times New Roman" w:ascii="Times New Roman"/>
          <w:b w:val="false"/>
        </w:rPr>
        <w:t>,</w:t>
      </w:r>
      <w:r w:rsidR="00FE64A2">
        <w:rPr>
          <w:rFonts w:hAnsi="Times New Roman" w:ascii="Times New Roman"/>
          <w:b w:val="false"/>
        </w:rPr>
        <w:t xml:space="preserve"> Zagreb, Vlaška 95,</w:t>
      </w:r>
    </w:p>
    <w:p w:rsidRDefault="008851CB" w:rsidP="00FE64A2" w:rsidR="001463C1">
      <w:pPr>
        <w:ind w:firstLine="708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>- ŽDO Pula</w:t>
      </w:r>
      <w:r w:rsidR="00FE64A2">
        <w:rPr>
          <w:rFonts w:hAnsi="Times New Roman" w:ascii="Times New Roman"/>
          <w:b w:val="false"/>
        </w:rPr>
        <w:t xml:space="preserve">, Rovinjska 2a, </w:t>
      </w:r>
    </w:p>
    <w:p w:rsidRDefault="00FE64A2" w:rsidP="00FE64A2" w:rsidR="00FE64A2">
      <w:pPr>
        <w:ind w:firstLine="708"/>
        <w:rPr>
          <w:rFonts w:hAnsi="Times New Roman" w:ascii="Times New Roman"/>
          <w:b w:val="false"/>
          <w:bCs/>
        </w:rPr>
      </w:pPr>
      <w:r w:rsidRPr="00FE64A2">
        <w:rPr>
          <w:rFonts w:hAnsi="Times New Roman" w:ascii="Times New Roman"/>
          <w:b w:val="false"/>
          <w:bCs/>
        </w:rPr>
        <w:t>-</w:t>
      </w:r>
      <w:r>
        <w:rPr>
          <w:rFonts w:hAnsi="Times New Roman" w:ascii="Times New Roman"/>
          <w:b w:val="false"/>
          <w:bCs/>
        </w:rPr>
        <w:t xml:space="preserve"> </w:t>
      </w:r>
      <w:r w:rsidRPr="00FE64A2">
        <w:rPr>
          <w:rFonts w:hAnsi="Times New Roman" w:ascii="Times New Roman"/>
          <w:b w:val="false"/>
          <w:bCs/>
        </w:rPr>
        <w:t xml:space="preserve">ISTRA JADRAN CONSULTING d.o.o.. Pula, Carneccina 6, </w:t>
      </w:r>
    </w:p>
    <w:p w:rsidRDefault="00FE64A2" w:rsidP="00FE64A2" w:rsidR="00FE64A2">
      <w:pPr>
        <w:ind w:firstLine="708"/>
        <w:rPr>
          <w:rFonts w:hAnsi="Times New Roman" w:ascii="Times New Roman"/>
          <w:b w:val="false"/>
          <w:bCs/>
        </w:rPr>
      </w:pPr>
      <w:r w:rsidRPr="00FE64A2">
        <w:rPr>
          <w:rFonts w:hAnsi="Times New Roman" w:ascii="Times New Roman"/>
          <w:b w:val="false"/>
          <w:bCs/>
        </w:rPr>
        <w:t>-</w:t>
      </w:r>
      <w:r>
        <w:rPr>
          <w:rFonts w:hAnsi="Times New Roman" w:ascii="Times New Roman"/>
          <w:b w:val="false"/>
          <w:bCs/>
        </w:rPr>
        <w:t xml:space="preserve"> </w:t>
      </w:r>
      <w:r w:rsidRPr="00FE64A2">
        <w:rPr>
          <w:rFonts w:hAnsi="Times New Roman" w:ascii="Times New Roman"/>
          <w:b w:val="false"/>
          <w:bCs/>
        </w:rPr>
        <w:t xml:space="preserve">GRAD PULA-POLA,  Forum 1, </w:t>
      </w:r>
    </w:p>
    <w:p w:rsidRDefault="00FE64A2" w:rsidP="00FE64A2" w:rsidR="00FE64A2" w:rsidRPr="00FE64A2">
      <w:pPr>
        <w:ind w:firstLine="708"/>
        <w:rPr>
          <w:rFonts w:hAnsi="Times New Roman" w:ascii="Times New Roman"/>
          <w:b w:val="false"/>
        </w:rPr>
      </w:pPr>
      <w:r w:rsidRPr="00FE64A2">
        <w:rPr>
          <w:rFonts w:hAnsi="Times New Roman" w:ascii="Times New Roman"/>
          <w:b w:val="false"/>
          <w:bCs/>
        </w:rPr>
        <w:t>-</w:t>
      </w:r>
      <w:r>
        <w:rPr>
          <w:rFonts w:hAnsi="Times New Roman" w:ascii="Times New Roman"/>
          <w:b w:val="false"/>
          <w:bCs/>
        </w:rPr>
        <w:t xml:space="preserve"> </w:t>
      </w:r>
      <w:r w:rsidRPr="00FE64A2">
        <w:rPr>
          <w:rFonts w:hAnsi="Times New Roman" w:ascii="Times New Roman"/>
          <w:b w:val="false"/>
          <w:bCs/>
        </w:rPr>
        <w:t>PLIMA d.o.o. Poreč, Vukovarska 19,</w:t>
      </w:r>
      <w:r>
        <w:rPr>
          <w:rFonts w:hAnsi="Times New Roman" w:ascii="Times New Roman"/>
          <w:b w:val="false"/>
          <w:bCs/>
        </w:rPr>
        <w:t xml:space="preserve"> po pun. Goranu Mrkiću, odvjetniku iz Valpova</w:t>
      </w:r>
    </w:p>
    <w:p w:rsidRDefault="000A305D" w:rsidP="000A305D" w:rsidR="000A305D" w:rsidRPr="00A96F93">
      <w:pPr>
        <w:ind w:firstLine="708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- </w:t>
      </w:r>
      <w:r w:rsidR="00FE64A2">
        <w:rPr>
          <w:rFonts w:hAnsi="Times New Roman" w:ascii="Times New Roman"/>
          <w:b w:val="false"/>
        </w:rPr>
        <w:t xml:space="preserve">Općinski sud u Puli, Rovinjska 2a, </w:t>
      </w:r>
      <w:r w:rsidRPr="00A96F93">
        <w:rPr>
          <w:rFonts w:hAnsi="Times New Roman" w:ascii="Times New Roman"/>
          <w:b w:val="false"/>
        </w:rPr>
        <w:t xml:space="preserve">z.k. odjel </w:t>
      </w:r>
      <w:r w:rsidR="00E8045A" w:rsidRPr="00A96F93">
        <w:rPr>
          <w:rFonts w:hAnsi="Times New Roman" w:ascii="Times New Roman"/>
          <w:b w:val="false"/>
        </w:rPr>
        <w:t>Pula</w:t>
      </w:r>
      <w:r w:rsidRPr="00A96F93">
        <w:rPr>
          <w:rFonts w:hAnsi="Times New Roman" w:ascii="Times New Roman"/>
          <w:b w:val="false"/>
        </w:rPr>
        <w:t xml:space="preserve"> </w:t>
      </w:r>
    </w:p>
    <w:p w:rsidRDefault="00FE64A2" w:rsidP="00FE64A2" w:rsidR="00FE64A2" w:rsidRPr="00A96F93">
      <w:pPr>
        <w:ind w:firstLine="708"/>
        <w:jc w:val="both"/>
        <w:rPr>
          <w:rFonts w:hAnsi="Times New Roman" w:ascii="Times New Roman"/>
          <w:b w:val="false"/>
        </w:rPr>
      </w:pPr>
      <w:r w:rsidRPr="00A96F93">
        <w:rPr>
          <w:rFonts w:hAnsi="Times New Roman" w:ascii="Times New Roman"/>
          <w:b w:val="false"/>
        </w:rPr>
        <w:t xml:space="preserve">- e-oglasna ploča (8 dana) </w:t>
      </w:r>
    </w:p>
    <w:p w:rsidRDefault="000A305D" w:rsidP="000A305D" w:rsidR="000A305D" w:rsidRPr="00A96F93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A96F93">
        <w:rPr>
          <w:rFonts w:hAnsi="Times New Roman" w:ascii="Times New Roman"/>
          <w:b w:val="false"/>
          <w:bCs/>
          <w:lang w:eastAsia="hr-HR"/>
        </w:rPr>
        <w:tab/>
      </w:r>
    </w:p>
    <w:sectPr w:rsidSect="00812ADB" w:rsidR="000A305D" w:rsidRPr="00A96F93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E59" w:rsidP="00812ADB" w:rsidR="000B3E59">
      <w:r>
        <w:separator/>
      </w:r>
    </w:p>
  </w:endnote>
  <w:endnote w:id="0" w:type="continuationSeparator">
    <w:p w:rsidRDefault="000B3E59" w:rsidP="00812ADB" w:rsidR="000B3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E59" w:rsidP="00812ADB" w:rsidR="000B3E59">
      <w:r>
        <w:separator/>
      </w:r>
    </w:p>
  </w:footnote>
  <w:footnote w:id="0" w:type="continuationSeparator">
    <w:p w:rsidRDefault="000B3E59" w:rsidP="00812ADB" w:rsidR="000B3E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A2" w:rsidP="00FE64A2" w:rsidR="00FE64A2" w:rsidRPr="00D723F2">
    <w:pPr>
      <w:pStyle w:val="Zaglavlje"/>
      <w:rPr>
        <w:rFonts w:hAnsi="Times New Roman" w:ascii="Times New Roman"/>
        <w:b w:val="false"/>
      </w:rPr>
    </w:pPr>
    <w:r>
      <w:tab/>
    </w:r>
    <w:sdt>
      <w:sdtPr>
        <w:id w:val="1694502259"/>
        <w:docPartObj>
          <w:docPartGallery w:val="Page Numbers (Top of Page)"/>
          <w:docPartUnique/>
        </w:docPartObj>
      </w:sdtPr>
      <w:sdtEndPr/>
      <w:sdtContent>
        <w:r w:rsidR="000B3E59" w:rsidRPr="00812ADB">
          <w:rPr>
            <w:rFonts w:hAnsi="Times New Roman" w:ascii="Times New Roman"/>
            <w:b w:val="false"/>
          </w:rPr>
          <w:fldChar w:fldCharType="begin"/>
        </w:r>
        <w:r w:rsidR="000B3E59" w:rsidRPr="00812ADB">
          <w:rPr>
            <w:rFonts w:hAnsi="Times New Roman" w:ascii="Times New Roman"/>
            <w:b w:val="false"/>
          </w:rPr>
          <w:instrText>PAGE   \* MERGEFORMAT</w:instrText>
        </w:r>
        <w:r w:rsidR="000B3E59" w:rsidRPr="00812ADB">
          <w:rPr>
            <w:rFonts w:hAnsi="Times New Roman" w:ascii="Times New Roman"/>
            <w:b w:val="false"/>
          </w:rPr>
          <w:fldChar w:fldCharType="separate"/>
        </w:r>
        <w:r w:rsidR="00E551D2">
          <w:rPr>
            <w:rFonts w:hAnsi="Times New Roman" w:ascii="Times New Roman"/>
            <w:b w:val="false"/>
            <w:noProof/>
          </w:rPr>
          <w:t>2</w:t>
        </w:r>
        <w:r w:rsidR="000B3E59" w:rsidRPr="00812ADB">
          <w:rPr>
            <w:rFonts w:hAnsi="Times New Roman" w:ascii="Times New Roman"/>
            <w:b w:val="false"/>
          </w:rPr>
          <w:fldChar w:fldCharType="end"/>
        </w:r>
      </w:sdtContent>
    </w:sdt>
    <w:r>
      <w:tab/>
    </w:r>
    <w:r>
      <w:rPr>
        <w:rFonts w:hAnsi="Times New Roman" w:ascii="Times New Roman"/>
        <w:b w:val="false"/>
      </w:rPr>
      <w:t xml:space="preserve">Poslovni broj: 1 </w:t>
    </w:r>
    <w:r w:rsidRPr="00D723F2">
      <w:rPr>
        <w:rFonts w:hAnsi="Times New Roman" w:ascii="Times New Roman"/>
        <w:b w:val="false"/>
      </w:rPr>
      <w:t>St-1075/16-</w:t>
    </w:r>
    <w:r>
      <w:rPr>
        <w:rFonts w:hAnsi="Times New Roman" w:ascii="Times New Roman"/>
        <w:b w:val="false"/>
      </w:rPr>
      <w:t>29</w:t>
    </w:r>
  </w:p>
  <w:p w:rsidRDefault="000B3E59" w:rsidP="00FE64A2" w:rsidR="000B3E59">
    <w:pPr>
      <w:pStyle w:val="Zaglavlje"/>
      <w:tabs>
        <w:tab w:pos="6924" w:val="left"/>
      </w:tabs>
    </w:pPr>
  </w:p>
  <w:p w:rsidRDefault="000B3E59" w:rsidR="000B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E59" w:rsidR="000B3E59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 w:rsidR="00FE64A2">
      <w:rPr>
        <w:rFonts w:hAnsi="Times New Roman" w:ascii="Times New Roman"/>
        <w:b w:val="false"/>
      </w:rPr>
      <w:t xml:space="preserve">Poslovni broj: 1 </w:t>
    </w:r>
    <w:r w:rsidRPr="00D723F2">
      <w:rPr>
        <w:rFonts w:hAnsi="Times New Roman" w:ascii="Times New Roman"/>
        <w:b w:val="false"/>
      </w:rPr>
      <w:t>St-1075/16-</w:t>
    </w:r>
    <w:r w:rsidR="00FE64A2">
      <w:rPr>
        <w:rFonts w:hAnsi="Times New Roman" w:ascii="Times New Roman"/>
        <w:b w:val="false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5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476CD"/>
    <w:rsid w:val="00080E23"/>
    <w:rsid w:val="00097D4E"/>
    <w:rsid w:val="000A305D"/>
    <w:rsid w:val="000B3E59"/>
    <w:rsid w:val="000C5D3E"/>
    <w:rsid w:val="000F231E"/>
    <w:rsid w:val="0010007B"/>
    <w:rsid w:val="00121E9C"/>
    <w:rsid w:val="001463C1"/>
    <w:rsid w:val="00146A32"/>
    <w:rsid w:val="0015001C"/>
    <w:rsid w:val="00196668"/>
    <w:rsid w:val="001B3BE0"/>
    <w:rsid w:val="001E0683"/>
    <w:rsid w:val="001E5D2F"/>
    <w:rsid w:val="00202DDA"/>
    <w:rsid w:val="002149B1"/>
    <w:rsid w:val="00215DEF"/>
    <w:rsid w:val="002211AD"/>
    <w:rsid w:val="0023654B"/>
    <w:rsid w:val="00242B32"/>
    <w:rsid w:val="00253A17"/>
    <w:rsid w:val="002A11F6"/>
    <w:rsid w:val="002B5AE6"/>
    <w:rsid w:val="002B5FCE"/>
    <w:rsid w:val="002D07B3"/>
    <w:rsid w:val="002D794D"/>
    <w:rsid w:val="003015B2"/>
    <w:rsid w:val="00314952"/>
    <w:rsid w:val="003210D5"/>
    <w:rsid w:val="0037422D"/>
    <w:rsid w:val="003759F1"/>
    <w:rsid w:val="00377540"/>
    <w:rsid w:val="003B0300"/>
    <w:rsid w:val="003B1B10"/>
    <w:rsid w:val="003C3D84"/>
    <w:rsid w:val="003D3C9A"/>
    <w:rsid w:val="004248E0"/>
    <w:rsid w:val="00447708"/>
    <w:rsid w:val="00447B0C"/>
    <w:rsid w:val="004A35C1"/>
    <w:rsid w:val="004A55B1"/>
    <w:rsid w:val="004E1777"/>
    <w:rsid w:val="00501E00"/>
    <w:rsid w:val="00524E54"/>
    <w:rsid w:val="00541C51"/>
    <w:rsid w:val="00594488"/>
    <w:rsid w:val="005B361E"/>
    <w:rsid w:val="005C1BFE"/>
    <w:rsid w:val="005E4BF1"/>
    <w:rsid w:val="00604462"/>
    <w:rsid w:val="00610D08"/>
    <w:rsid w:val="00613702"/>
    <w:rsid w:val="006261B0"/>
    <w:rsid w:val="0064423F"/>
    <w:rsid w:val="00661C04"/>
    <w:rsid w:val="00674BFF"/>
    <w:rsid w:val="00684375"/>
    <w:rsid w:val="007279CC"/>
    <w:rsid w:val="00727C4C"/>
    <w:rsid w:val="00764C74"/>
    <w:rsid w:val="00783717"/>
    <w:rsid w:val="007D08B2"/>
    <w:rsid w:val="007F195B"/>
    <w:rsid w:val="00812ADB"/>
    <w:rsid w:val="00850284"/>
    <w:rsid w:val="008851CB"/>
    <w:rsid w:val="00894A35"/>
    <w:rsid w:val="008A3A17"/>
    <w:rsid w:val="008A5F7E"/>
    <w:rsid w:val="008B3694"/>
    <w:rsid w:val="008E09E1"/>
    <w:rsid w:val="009273A0"/>
    <w:rsid w:val="00943E8A"/>
    <w:rsid w:val="009460D9"/>
    <w:rsid w:val="009A0B84"/>
    <w:rsid w:val="009B1CEC"/>
    <w:rsid w:val="009C4AC5"/>
    <w:rsid w:val="009F5180"/>
    <w:rsid w:val="00A064F8"/>
    <w:rsid w:val="00A276E5"/>
    <w:rsid w:val="00A6535A"/>
    <w:rsid w:val="00A75301"/>
    <w:rsid w:val="00A81480"/>
    <w:rsid w:val="00A96F93"/>
    <w:rsid w:val="00AA048C"/>
    <w:rsid w:val="00B10240"/>
    <w:rsid w:val="00B42B58"/>
    <w:rsid w:val="00B47A98"/>
    <w:rsid w:val="00B61205"/>
    <w:rsid w:val="00B67723"/>
    <w:rsid w:val="00B83FC1"/>
    <w:rsid w:val="00B97B10"/>
    <w:rsid w:val="00BB0FEA"/>
    <w:rsid w:val="00BC15D1"/>
    <w:rsid w:val="00BE2957"/>
    <w:rsid w:val="00C17FB7"/>
    <w:rsid w:val="00C236EC"/>
    <w:rsid w:val="00C3100C"/>
    <w:rsid w:val="00C419A9"/>
    <w:rsid w:val="00C52ED7"/>
    <w:rsid w:val="00CA09A7"/>
    <w:rsid w:val="00CD3804"/>
    <w:rsid w:val="00CE0084"/>
    <w:rsid w:val="00CE09E1"/>
    <w:rsid w:val="00CF3A45"/>
    <w:rsid w:val="00D14433"/>
    <w:rsid w:val="00D24A7F"/>
    <w:rsid w:val="00D5661C"/>
    <w:rsid w:val="00D60F1E"/>
    <w:rsid w:val="00D61995"/>
    <w:rsid w:val="00D723F2"/>
    <w:rsid w:val="00D7695F"/>
    <w:rsid w:val="00DA60F5"/>
    <w:rsid w:val="00DC7174"/>
    <w:rsid w:val="00DD0A7B"/>
    <w:rsid w:val="00DE3484"/>
    <w:rsid w:val="00DE6BB6"/>
    <w:rsid w:val="00E05206"/>
    <w:rsid w:val="00E05EFD"/>
    <w:rsid w:val="00E551D2"/>
    <w:rsid w:val="00E66EB4"/>
    <w:rsid w:val="00E748CE"/>
    <w:rsid w:val="00E8045A"/>
    <w:rsid w:val="00E8742A"/>
    <w:rsid w:val="00EA3E3C"/>
    <w:rsid w:val="00F027B3"/>
    <w:rsid w:val="00F376D0"/>
    <w:rsid w:val="00F66482"/>
    <w:rsid w:val="00F72356"/>
    <w:rsid w:val="00F95E7F"/>
    <w:rsid w:val="00FC7C70"/>
    <w:rsid w:val="00FD2EC3"/>
    <w:rsid w:val="00FE64A2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55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1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E55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1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ELECTRA GRUPA d. o. o. u stečaju</izvorni_sadrzaj>
    <derivirana_varijabla naziv="DomainObject.Predmet.ProtustrankaFormated_1">  Stečajna masa iza ELECTRA GRUPA d. o. o. u stečaju</derivirana_varijabla>
  </DomainObject.Predmet.ProtustrankaFormated>
  <DomainObject.Predmet.ProtustrankaFormatedOIB>
    <izvorni_sadrzaj>  Stečajna masa iza ELECTRA GRUPA d. o. o. u stečaju, OIB 75898459927</izvorni_sadrzaj>
    <derivirana_varijabla naziv="DomainObject.Predmet.ProtustrankaFormatedOIB_1">  Stečajna masa iza ELECTRA GRUPA d. o. o. u stečaju, OIB 75898459927</derivirana_varijabla>
  </DomainObject.Predmet.ProtustrankaFormatedOIB>
  <DomainObject.Predmet.ProtustrankaFormatedWithAdress>
    <izvorni_sadrzaj> Stečajna masa iza ELECTRA GRUPA d. o. o. u stečaju, Vlaška 95, 10000 Zagreb</izvorni_sadrzaj>
    <derivirana_varijabla naziv="DomainObject.Predmet.ProtustrankaFormatedWithAdress_1"> Stečajna masa iza ELECTRA GRUPA d. o. o. u stečaju, Vlaška 95, 10000 Zagreb</derivirana_varijabla>
  </DomainObject.Predmet.ProtustrankaFormatedWithAdress>
  <DomainObject.Predmet.ProtustrankaFormatedWithAdressOIB>
    <izvorni_sadrzaj> Stečajna masa iza ELECTRA GRUPA d. o. o. u stečaju, OIB 75898459927, Vlaška 95, 10000 Zagreb</izvorni_sadrzaj>
    <derivirana_varijabla naziv="DomainObject.Predmet.ProtustrankaFormatedWithAdressOIB_1"> Stečajna masa iza ELECTRA GRUPA d. o. o. u stečaju, OIB 75898459927, Vlaška 95, 10000 Zagreb</derivirana_varijabla>
  </DomainObject.Predmet.ProtustrankaFormatedWithAdressOIB>
  <DomainObject.Predmet.ProtustrankaWithAdress>
    <izvorni_sadrzaj>Stečajna masa iza ELECTRA GRUPA d. o. o. u stečaju Vlaška 95, 10000 Zagreb</izvorni_sadrzaj>
    <derivirana_varijabla naziv="DomainObject.Predmet.ProtustrankaWithAdress_1">Stečajna masa iza ELECTRA GRUPA d. o. o. u stečaju Vlaška 95, 10000 Zagreb</derivirana_varijabla>
  </DomainObject.Predmet.ProtustrankaWithAdress>
  <DomainObject.Predmet.ProtustrankaWithAdressOIB>
    <izvorni_sadrzaj>Stečajna masa iza ELECTRA GRUPA d. o. o. u stečaju, OIB 75898459927, Vlaška 95, 10000 Zagreb</izvorni_sadrzaj>
    <derivirana_varijabla naziv="DomainObject.Predmet.ProtustrankaWithAdressOIB_1">Stečajna masa iza ELECTRA GRUPA d. o. o. u stečaju, OIB 75898459927, Vlaška 95, 10000 Zagreb</derivirana_varijabla>
  </DomainObject.Predmet.ProtustrankaWithAdressOIB>
  <DomainObject.Predmet.ProtustrankaNazivFormated>
    <izvorni_sadrzaj>Stečajna masa iza ELECTRA GRUPA d. o. o. u stečaju</izvorni_sadrzaj>
    <derivirana_varijabla naziv="DomainObject.Predmet.ProtustrankaNazivFormated_1">Stečajna masa iza ELECTRA GRUPA d. o. o. u stečaju</derivirana_varijabla>
  </DomainObject.Predmet.ProtustrankaNazivFormated>
  <DomainObject.Predmet.ProtustrankaNazivFormatedOIB>
    <izvorni_sadrzaj>Stečajna masa iza ELECTRA GRUPA d. o. o. u stečaju, OIB 75898459927</izvorni_sadrzaj>
    <derivirana_varijabla naziv="DomainObject.Predmet.ProtustrankaNazivFormatedOIB_1">Stečajna masa iza ELECTRA GRUPA d. o. o. u stečaju, OIB 75898459927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REPUBLIKA SLOVENIJA zastupanog po punomoćniku Odvj. društvo KOŽUL I PETRINOVIĆ d.o.o. Zagreb</izvorni_sadrzaj>
    <derivirana_varijabla naziv="DomainObject.Predmet.StrankaFormated_1">  SBERBANK BANKA d.d. LJUBLJANA, REPUBLIKA SLOVENIJA zastupanog po punomoćniku Odvj. društvo KOŽUL I PETRINOVIĆ d.o.o. Zagreb</derivirana_varijabla>
  </DomainObject.Predmet.StrankaFormated>
  <DomainObject.Predmet.StrankaFormatedOIB>
    <izvorni_sadrzaj>  SBERBANK BANKA d.d. LJUBLJANA, REPUBLIKA SLOVENIJA, OIB 73433895209 zastupanog po punomoćniku Odvj. društvo KOŽUL I PETRINOVIĆ d.o.o. Zagreb</izvorni_sadrzaj>
    <derivirana_varijabla naziv="DomainObject.Predmet.StrankaFormatedOIB_1">  SBERBANK BANKA d.d. LJUBLJANA, REPUBLIKA SLOVENIJA, OIB 73433895209 zastupanog po punomoćniku Odvj. društvo KOŽUL I PETRINOVIĆ d.o.o. Zagreb</derivirana_varijabla>
  </DomainObject.Predmet.StrankaFormatedOIB>
  <DomainObject.Predmet.StrankaFormatedWithAdress>
    <izvorni_sadrzaj> SBERBANK BANKA d.d. LJUBLJANA, REPUBLIKA SLOVENIJA, Dunajska cesta 128A, 1000 LJUBLJANA zastupanog po punomoćniku Odvj. društvo KOŽUL I PETRINOVIĆ d.o.o. Zagreb</izvorni_sadrzaj>
    <derivirana_varijabla naziv="DomainObject.Predmet.StrankaFormatedWithAdress_1"> SBERBANK BANKA d.d. LJUBLJANA, REPUBLIKA SLOVENIJA, Dunajska cesta 128A, 1000 LJUBLJANA zastupanog po punomoćniku Odvj. društvo KOŽUL I PETRINOVIĆ d.o.o. Zagreb</derivirana_varijabla>
  </DomainObject.Predmet.StrankaFormatedWithAdress>
  <DomainObject.Predmet.StrankaFormatedWithAdressOIB>
    <izvorni_sadrzaj> SBERBANK BANKA d.d. LJUBLJANA, REPUBLIKA SLOVENIJA, OIB 73433895209, Dunajska cesta 128A, 1000 LJUBLJANA zastupanog po punomoćniku Odvj. društvo KOŽUL I PETRINOVIĆ d.o.o. Zagreb</izvorni_sadrzaj>
    <derivirana_varijabla naziv="DomainObject.Predmet.StrankaFormatedWithAdressOIB_1"> SBERBANK BANKA d.d. LJUBLJANA, REPUBLIKA SLOVENIJA, OIB 73433895209, Dunajska cesta 128A, 1000 LJUBLJANA zastupanog po punomoćniku Odvj. društvo KOŽUL I PETRINOVIĆ d.o.o. Zagreb</derivirana_varijabla>
  </DomainObject.Predmet.StrankaFormatedWithAdressOIB>
  <DomainObject.Predmet.StrankaWithAdress>
    <izvorni_sadrzaj>SBERBANK BANKA d.d. LJUBLJANA, REPUBLIKA SLOVENIJA Dunajska cesta 128A,1000 LJUBLJANA</izvorni_sadrzaj>
    <derivirana_varijabla naziv="DomainObject.Predmet.StrankaWithAdress_1">SBERBANK BANKA d.d. LJUBLJANA, REPUBLIKA SLOVENIJA Dunajska cesta 128A,1000 LJUBLJANA</derivirana_varijabla>
  </DomainObject.Predmet.StrankaWithAdress>
  <DomainObject.Predmet.StrankaWithAdressOIB>
    <izvorni_sadrzaj>SBERBANK BANKA d.d. LJUBLJANA, REPUBLIKA SLOVENIJA, OIB 73433895209, Dunajska cesta 128A,1000 LJUBLJANA</izvorni_sadrzaj>
    <derivirana_varijabla naziv="DomainObject.Predmet.StrankaWithAdressOIB_1">SBERBANK BANKA d.d. LJUBLJANA, REPUBLIKA SLOVENIJA, OIB 73433895209, Dunajska cesta 128A,1000 LJUBLJANA</derivirana_varijabla>
  </DomainObject.Predmet.StrankaWithAdressOIB>
  <DomainObject.Predmet.StrankaNazivFormated>
    <izvorni_sadrzaj>SBERBANK BANKA d.d. LJUBLJANA, REPUBLIKA SLOVENIJA</izvorni_sadrzaj>
    <derivirana_varijabla naziv="DomainObject.Predmet.StrankaNazivFormated_1">SBERBANK BANKA d.d. LJUBLJANA, REPUBLIKA SLOVENIJA</derivirana_varijabla>
  </DomainObject.Predmet.StrankaNazivFormated>
  <DomainObject.Predmet.StrankaNazivFormatedOIB>
    <izvorni_sadrzaj>SBERBANK BANKA d.d. LJUBLJANA, REPUBLIKA SLOVENIJA, OIB 73433895209</izvorni_sadrzaj>
    <derivirana_varijabla naziv="DomainObject.Predmet.StrankaNazivFormatedOIB_1">SBERBANK BANKA d.d. LJUBLJANA, REPUBLIKA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1735869.25</izvorni_sadrzaj>
    <derivirana_varijabla naziv="DomainObject.Predmet.TrenutnaVrijednost_1">1735869.25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REPUBLIKA SLOVENIJA zastupanog po punomoćniku Odvj. društvo KOŽUL I PETRINOVIĆ d.o.o. Zagreb</item>
    </izvorni_sadrzaj>
    <derivirana_varijabla naziv="DomainObject.Predmet.StrankaListFormated_1">
      <item>SBERBANK BANKA d.d. LJUBLJANA, REPUBLIKA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REPUBLIKA SLOVENIJA, OIB 73433895209 zastupanog po punomoćniku Odvj. društvo KOŽUL I PETRINOVIĆ d.o.o. Zagreb</item>
    </izvorni_sadrzaj>
    <derivirana_varijabla naziv="DomainObject.Predmet.StrankaListFormatedOIB_1">
      <item>SBERBANK BANKA d.d. LJUBLJANA, REPUBLIKA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REPUBLIKA SLOVENIJA, Dunajska cesta 128A, 1000 LJUBLJANA zastupanog po punomoćniku Odvj. društvo KOŽUL I PETRINOVIĆ d.o.o. Zagreb</item>
    </izvorni_sadrzaj>
    <derivirana_varijabla naziv="DomainObject.Predmet.StrankaListFormatedWithAdress_1">
      <item>SBERBANK BANKA d.d. LJUBLJANA, REPUBLIKA SLOVENIJA, Dunajska cesta 128A,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REPUBLIKA SLOVENIJA, OIB 73433895209, Dunajska cesta 128A, 1000 LJUBLJANA zastupanog po punomoćniku Odvj. društvo KOŽUL I PETRINOVIĆ d.o.o. Zagreb</item>
    </izvorni_sadrzaj>
    <derivirana_varijabla naziv="DomainObject.Predmet.StrankaListFormatedWithAdressOIB_1">
      <item>SBERBANK BANKA d.d. LJUBLJANA, REPUBLIKA SLOVENIJA, OIB 73433895209, Dunajska cesta 128A,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REPUBLIKA SLOVENIJA</item>
    </izvorni_sadrzaj>
    <derivirana_varijabla naziv="DomainObject.Predmet.StrankaListNazivFormated_1">
      <item>SBERBANK BANKA d.d. LJUBLJANA, REPUBLIKA SLOVENIJA</item>
    </derivirana_varijabla>
  </DomainObject.Predmet.StrankaListNazivFormated>
  <DomainObject.Predmet.StrankaListNazivFormatedOIB>
    <izvorni_sadrzaj>
      <item>SBERBANK BANKA d.d. LJUBLJANA, REPUBLIKA SLOVENIJA, OIB 73433895209</item>
    </izvorni_sadrzaj>
    <derivirana_varijabla naziv="DomainObject.Predmet.StrankaListNazivFormatedOIB_1">
      <item>SBERBANK BANKA d.d. LJUBLJANA, REPUBLIKA SLOVENIJA, OIB 73433895209</item>
    </derivirana_varijabla>
  </DomainObject.Predmet.StrankaListNazivFormatedOIB>
  <DomainObject.Predmet.ProtuStrankaListFormated>
    <izvorni_sadrzaj>
      <item>Stečajna masa iza ELECTRA GRUPA d. o. o. u stečaju</item>
    </izvorni_sadrzaj>
    <derivirana_varijabla naziv="DomainObject.Predmet.ProtuStrankaListFormated_1">
      <item>Stečajna masa iza ELECTRA GRUPA d. o. o. u stečaju</item>
    </derivirana_varijabla>
  </DomainObject.Predmet.ProtuStrankaListFormated>
  <DomainObject.Predmet.ProtuStrankaListFormatedOIB>
    <izvorni_sadrzaj>
      <item>Stečajna masa iza ELECTRA GRUPA d. o. o. u stečaju, OIB 75898459927</item>
    </izvorni_sadrzaj>
    <derivirana_varijabla naziv="DomainObject.Predmet.ProtuStrankaListFormatedOIB_1">
      <item>Stečajna masa iza ELECTRA GRUPA d. o. o. u stečaju, OIB 75898459927</item>
    </derivirana_varijabla>
  </DomainObject.Predmet.ProtuStrankaListFormatedOIB>
  <DomainObject.Predmet.ProtuStrankaListFormatedWithAdress>
    <izvorni_sadrzaj>
      <item>Stečajna masa iza ELECTRA GRUPA d. o. o. u stečaju, Vlaška 95, 10000 Zagreb</item>
    </izvorni_sadrzaj>
    <derivirana_varijabla naziv="DomainObject.Predmet.ProtuStrankaListFormatedWithAdress_1">
      <item>Stečajna masa iza ELECTRA GRUPA d. o. o. u stečaju, Vlaška 95, 10000 Zagreb</item>
    </derivirana_varijabla>
  </DomainObject.Predmet.ProtuStrankaListFormatedWithAdress>
  <DomainObject.Predmet.ProtuStrankaListFormatedWithAdressOIB>
    <izvorni_sadrzaj>
      <item>Stečajna masa iza ELECTRA GRUPA d. o. o. u stečaju, OIB 75898459927, Vlaška 95, 10000 Zagreb</item>
    </izvorni_sadrzaj>
    <derivirana_varijabla naziv="DomainObject.Predmet.ProtuStrankaListFormatedWithAdressOIB_1">
      <item>Stečajna masa iza ELECTRA GRUPA d. o. o. u stečaju, OIB 75898459927, Vlaška 95, 10000 Zagreb</item>
    </derivirana_varijabla>
  </DomainObject.Predmet.ProtuStrankaListFormatedWithAdressOIB>
  <DomainObject.Predmet.ProtuStrankaListNazivFormated>
    <izvorni_sadrzaj>
      <item>Stečajna masa iza ELECTRA GRUPA d. o. o. u stečaju</item>
    </izvorni_sadrzaj>
    <derivirana_varijabla naziv="DomainObject.Predmet.ProtuStrankaListNazivFormated_1">
      <item>Stečajna masa iza ELECTRA GRUPA d. o. o. u stečaju</item>
    </derivirana_varijabla>
  </DomainObject.Predmet.ProtuStrankaListNazivFormated>
  <DomainObject.Predmet.ProtuStrankaListNazivFormatedOIB>
    <izvorni_sadrzaj>
      <item>Stečajna masa iza ELECTRA GRUPA d. o. o. u stečaju, OIB 75898459927</item>
    </izvorni_sadrzaj>
    <derivirana_varijabla naziv="DomainObject.Predmet.ProtuStrankaListNazivFormatedOIB_1">
      <item>Stečajna masa iza ELECTRA GRUPA d. o. o. u stečaju, OIB 75898459927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REPUBLIKA SLOVENIJA</item>
    </izvorni_sadrzaj>
    <derivirana_varijabla naziv="DomainObject.Predmet.OstaliListFormated_1">
      <item>Odvj. društvo KOŽUL I PETRINOVIĆ d.o.o. Zagreb punomoćnik sudionika u postupku SBERBANK BANKA d.d. LJUBLJANA, REPUBLIKA SLOVENIJA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REPUBLIKA SLOVENIJA</item>
    </izvorni_sadrzaj>
    <derivirana_varijabla naziv="DomainObject.Predmet.OstaliListFormatedOIB_1">
      <item>Odvj. društvo KOŽUL I PETRINOVIĆ d.o.o. Zagreb, OIB 14478211640 punomoćnik sudionika u postupku SBERBANK BANKA d.d. LJUBLJANA, REPUBLIKA SLOVENIJA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REPUBLIKA SLOVENIJA</item>
    </izvorni_sadrzaj>
    <derivirana_varijabla naziv="DomainObject.Predmet.OstaliListFormatedWithAdress_1">
      <item>Odvj. društvo KOŽUL I PETRINOVIĆ d.o.o. Zagreb, Bužanova 4, 10000 Zagreb punomoćnik sudionika u postupku SBERBANK BANKA d.d. LJUBLJANA, REPUBLIKA SLOVENIJA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REPUBLIKA SLOVENIJA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REPUBLIKA SLOVENIJA</item>
    </derivirana_varijabla>
  </DomainObject.Predmet.OstaliListFormatedWithAdressOIB>
  <DomainObject.Predmet.OstaliListNazivFormated>
    <izvorni_sadrzaj>
      <item>Odvj. društvo KOŽUL I PETRINOVIĆ d.o.o. Zagreb</item>
    </izvorni_sadrzaj>
    <derivirana_varijabla naziv="DomainObject.Predmet.OstaliListNazivFormated_1">
      <item>Odvj. društvo KOŽUL I PETRINOVIĆ d.o.o. Zagreb</item>
    </derivirana_varijabla>
  </DomainObject.Predmet.OstaliListNazivFormated>
  <DomainObject.Predmet.OstaliListNazivFormatedOIB>
    <izvorni_sadrzaj>
      <item>Odvj. društvo KOŽUL I PETRINOVIĆ d.o.o. Zagreb, OIB 14478211640</item>
    </izvorni_sadrzaj>
    <derivirana_varijabla naziv="DomainObject.Predmet.OstaliListNazivFormatedOIB_1">
      <item>Odvj.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REPUBLIKA SLOVENIJA</izvorni_sadrzaj>
    <derivirana_varijabla naziv="DomainObject.Predmet.StrankaIDrugi_1">SBERBANK BANKA d.d. LJUBLJANA, REPUBLIKA SLOVENIJA</derivirana_varijabla>
  </DomainObject.Predmet.StrankaIDrugi>
  <DomainObject.Predmet.ProtustrankaIDrugi>
    <izvorni_sadrzaj>Stečajna masa iza ELECTRA GRUPA d. o. o. u stečaju</izvorni_sadrzaj>
    <derivirana_varijabla naziv="DomainObject.Predmet.ProtustrankaIDrugi_1">Stečajna masa iza ELECTRA GRUPA d. o. o. u stečaju</derivirana_varijabla>
  </DomainObject.Predmet.ProtustrankaIDrugi>
  <DomainObject.Predmet.StrankaIDrugiAdressOIB>
    <izvorni_sadrzaj>SBERBANK BANKA d.d. LJUBLJANA, REPUBLIKA SLOVENIJA, OIB 73433895209, Dunajska cesta 128A, 1000 LJUBLJANA</izvorni_sadrzaj>
    <derivirana_varijabla naziv="DomainObject.Predmet.StrankaIDrugiAdressOIB_1">SBERBANK BANKA d.d. LJUBLJANA, REPUBLIKA SLOVENIJA, OIB 73433895209, Dunajska cesta 128A, 1000 LJUBLJANA</derivirana_varijabla>
  </DomainObject.Predmet.StrankaIDrugiAdressOIB>
  <DomainObject.Predmet.ProtustrankaIDrugiAdressOIB>
    <izvorni_sadrzaj>Stečajna masa iza ELECTRA GRUPA d. o. o. u stečaju, OIB 75898459927, Vlaška 95, 10000 Zagreb</izvorni_sadrzaj>
    <derivirana_varijabla naziv="DomainObject.Predmet.ProtustrankaIDrugiAdressOIB_1">Stečajna masa iza ELECTRA GRUPA d. o. o. u stečaju, OIB 75898459927,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ELECTRA GRUPA d. o. o. u stečaju</item>
      <item>SBERBANK BANKA d.d. LJUBLJANA, REPUBLIKA SLOVENIJA</item>
      <item>Odvj. društvo KOŽUL I PETRINOVIĆ d.o.o. Zagreb</item>
    </izvorni_sadrzaj>
    <derivirana_varijabla naziv="DomainObject.Predmet.SudioniciListNaziv_1">
      <item>Stečajna masa iza ELECTRA GRUPA d. o. o. u stečaju</item>
      <item>SBERBANK BANKA d.d. LJUBLJANA, REPUBLIKA SLOVENIJA</item>
      <item>Odvj. društvo KOŽUL I PETRINOVIĆ d.o.o. Zagreb</item>
    </derivirana_varijabla>
  </DomainObject.Predmet.SudioniciListNaziv>
  <DomainObject.Predmet.SudioniciListAdressOIB>
    <izvorni_sadrzaj>
      <item>Stečajna masa iza ELECTRA GRUPA d. o. o. u stečaju, OIB 75898459927, Vlaška 95,10000 Zagreb</item>
      <item>SBERBANK BANKA d.d. LJUBLJANA, REPUBLIKA SLOVENIJA, OIB 73433895209, Dunajska cesta 128A,1000 LJUBLJANA</item>
      <item>Odvj. društvo KOŽUL I PETRINOVIĆ d.o.o. Zagreb, OIB 14478211640, Bužanova 4,10000 Zagreb</item>
    </izvorni_sadrzaj>
    <derivirana_varijabla naziv="DomainObject.Predmet.SudioniciListAdressOIB_1">
      <item>Stečajna masa iza ELECTRA GRUPA d. o. o. u stečaju, OIB 75898459927, Vlaška 95,10000 Zagreb</item>
      <item>SBERBANK BANKA d.d. LJUBLJANA, REPUBLIKA SLOVENIJA, OIB 73433895209, Dunajska cesta 128A,1000 LJUBLJANA</item>
      <item>Odvj.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75898459927</item>
      <item>, OIB 73433895209</item>
      <item>, OIB 14478211640</item>
    </izvorni_sadrzaj>
    <derivirana_varijabla naziv="DomainObject.Predmet.SudioniciListNazivOIB_1">
      <item>, OIB 75898459927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03B28-7890-4BED-8252-B0A96F9A8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2207</properties:Characters>
  <properties:Lines>73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2017-04-21T08:44:00Z</dcterms:created>
  <dc:creator>Damir Rabar</dc:creator>
  <cp:lastModifiedBy>Lorena Paris Aničić</cp:lastModifiedBy>
  <cp:lastPrinted>2017-04-21T08:53:00Z</cp:lastPrinted>
  <dcterms:modified xmlns:xsi="http://www.w3.org/2001/XMLSchema-instance" xsi:type="dcterms:W3CDTF">2017-04-21T08:55:00Z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