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50d8" w14:paraId="ad350d8" w:rsidRDefault="00761B11" w:rsidP="00D23063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</w:t>
      </w:r>
      <w:r w:rsidR="008D243E">
        <w:t xml:space="preserve">                               </w:t>
      </w:r>
      <w:r>
        <w:t xml:space="preserve">  </w:t>
      </w:r>
      <w:r w:rsidR="008C5B71">
        <w:t>8 St-</w:t>
      </w:r>
      <w:r w:rsidR="003C4E29">
        <w:t>102/10-251</w:t>
      </w: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2229F6" w:rsidP="00761B11" w:rsidR="002229F6">
      <w:pPr>
        <w:jc w:val="center"/>
      </w:pPr>
    </w:p>
    <w:p w:rsidRDefault="00761B11" w:rsidP="00761B11" w:rsidR="00761B11" w:rsidRPr="00761B11">
      <w:pPr>
        <w:jc w:val="center"/>
      </w:pPr>
      <w:r w:rsidRPr="00761B11">
        <w:t>R E P U B L I K A   H R V A T S K A</w:t>
      </w:r>
    </w:p>
    <w:p w:rsidRDefault="00442AB3" w:rsidP="00761B11" w:rsidR="00442AB3">
      <w:pPr>
        <w:jc w:val="center"/>
      </w:pPr>
    </w:p>
    <w:p w:rsidRDefault="007D60D0" w:rsidP="0058716C" w:rsidR="0058716C">
      <w:pPr>
        <w:jc w:val="center"/>
      </w:pPr>
      <w:r>
        <w:t xml:space="preserve">R J E Š E NJ E </w:t>
      </w:r>
    </w:p>
    <w:p w:rsidRDefault="003C4E29" w:rsidP="0058716C" w:rsidR="003C4E29">
      <w:pPr>
        <w:jc w:val="center"/>
      </w:pPr>
    </w:p>
    <w:p w:rsidRDefault="003C4E29" w:rsidP="002229F6" w:rsidR="003C4E29">
      <w:pPr>
        <w:ind w:firstLine="720"/>
        <w:jc w:val="both"/>
      </w:pPr>
      <w:r w:rsidRPr="003C4E29">
        <w:t xml:space="preserve">Trgovački sud u Rijeci, po sutkinji tog suda Emi Brdovčak, u stečajnom postupku nad dužnikom G. H. B. d.o.o. u stečaju, Opatija, Maršala Tita 87, kojeg zastupa stečajni upravitelja Loris </w:t>
      </w:r>
      <w:r>
        <w:t>Rak iz Rijeke, Zagrebačka 18, 15. siječnja 2018</w:t>
      </w:r>
      <w:r w:rsidRPr="003C4E29">
        <w:t>.</w:t>
      </w:r>
    </w:p>
    <w:p w:rsidRDefault="00402559" w:rsidP="003C4E29" w:rsidR="00402559">
      <w:pPr>
        <w:tabs>
          <w:tab w:pos="3155" w:val="left"/>
        </w:tabs>
      </w:pPr>
    </w:p>
    <w:p w:rsidRDefault="00A86844" w:rsidP="0058716C" w:rsidR="0058716C">
      <w:pPr>
        <w:jc w:val="center"/>
      </w:pPr>
      <w:r>
        <w:t>r</w:t>
      </w:r>
      <w:r w:rsidR="007D60D0">
        <w:t xml:space="preserve"> i j e š i o </w:t>
      </w:r>
      <w:r w:rsidR="0058716C" w:rsidRPr="00761B11">
        <w:t xml:space="preserve">   j e</w:t>
      </w:r>
    </w:p>
    <w:p w:rsidRDefault="008F5778" w:rsidP="0058716C" w:rsidR="008F5778">
      <w:pPr>
        <w:jc w:val="center"/>
      </w:pPr>
    </w:p>
    <w:p w:rsidRDefault="007D60D0" w:rsidP="002229F6" w:rsidR="003C4E29">
      <w:pPr>
        <w:pStyle w:val="Tijeloteksta"/>
        <w:ind w:firstLine="720"/>
        <w:rPr>
          <w:lang w:eastAsia="en-US"/>
        </w:rPr>
      </w:pPr>
      <w:r>
        <w:rPr>
          <w:lang w:eastAsia="en-US"/>
        </w:rPr>
        <w:t>Odb</w:t>
      </w:r>
      <w:r w:rsidR="003C4E29">
        <w:rPr>
          <w:lang w:eastAsia="en-US"/>
        </w:rPr>
        <w:t xml:space="preserve">ija se kao neosnovan zahtjev stečajnog vjerovnika Edina Delibegovića iz Kastva, Rubeši 10 E, OIB: 55110047297, da se članom Odbora vjerovnika imenuje Radijana Trbonjača, kao punomoćnica stečajnog vjerovnika Edina Delibegovića. </w:t>
      </w:r>
    </w:p>
    <w:p w:rsidRDefault="00E962E1" w:rsidP="00542B84" w:rsidR="00E962E1">
      <w:pPr>
        <w:pStyle w:val="Tijeloteksta"/>
      </w:pPr>
    </w:p>
    <w:p w:rsidRDefault="0058716C" w:rsidP="00542B84" w:rsidR="0058716C" w:rsidRPr="0007090C">
      <w:pPr>
        <w:pStyle w:val="Tijeloteksta"/>
        <w:jc w:val="center"/>
      </w:pPr>
      <w:r w:rsidRPr="0007090C">
        <w:t>Obrazloženje</w:t>
      </w:r>
    </w:p>
    <w:p w:rsidRDefault="008F5778" w:rsidP="0058716C" w:rsidR="008F5778">
      <w:pPr>
        <w:pStyle w:val="Tijeloteksta"/>
      </w:pPr>
    </w:p>
    <w:p w:rsidRDefault="003C4E29" w:rsidP="008E3F36" w:rsidR="008B1B34">
      <w:pPr>
        <w:pStyle w:val="Tijeloteksta"/>
        <w:ind w:firstLine="720"/>
      </w:pPr>
      <w:r>
        <w:t xml:space="preserve">Podneskom od 27. </w:t>
      </w:r>
      <w:r w:rsidR="00C95C04">
        <w:t>p</w:t>
      </w:r>
      <w:r>
        <w:t xml:space="preserve">rosinca 2017. </w:t>
      </w:r>
      <w:r w:rsidR="00C95C04">
        <w:t>s</w:t>
      </w:r>
      <w:r>
        <w:t>tečajni vjerovnik Edin Delibegović je predložio da s</w:t>
      </w:r>
      <w:r w:rsidR="00C95C04">
        <w:t>e članom o</w:t>
      </w:r>
      <w:r>
        <w:t xml:space="preserve">dbora vjerovnika u ovom stečajnom postupku imenuje Radijana Trbonjača, odvjetnica u Opatiji, kao punomoćnica ovog stečajnog vjerovnika. U podnesku je naveo </w:t>
      </w:r>
      <w:r w:rsidR="00756C5E">
        <w:t>kako trgovačko društvo MDSI Management &amp; Development Strategies International d.o.o. (čiji je zastupnik po zakonu navedeni vjerovnik) posjeduje dostatna sredstva za podmirenje tražbina svih stečajnih vjerovnika i drugih tr</w:t>
      </w:r>
      <w:r w:rsidR="00C95C04">
        <w:t>oškova ovog stečajnog</w:t>
      </w:r>
      <w:r w:rsidR="00756C5E">
        <w:t xml:space="preserve"> postupka, a sve u smislu prijedloga </w:t>
      </w:r>
      <w:r w:rsidR="00C95C04">
        <w:t>za pristupanje</w:t>
      </w:r>
      <w:r w:rsidR="00756C5E">
        <w:t xml:space="preserve"> izradi stečajnog plana. U privitku podneska dostavio je pismo namjere AIK BANKE </w:t>
      </w:r>
      <w:r w:rsidR="008B1B34">
        <w:t>a</w:t>
      </w:r>
      <w:r w:rsidR="00756C5E">
        <w:t>. d. Beograd</w:t>
      </w:r>
      <w:r w:rsidR="008B1B34">
        <w:t xml:space="preserve">. </w:t>
      </w:r>
    </w:p>
    <w:p w:rsidRDefault="008B1B34" w:rsidP="008E3F36" w:rsidR="008B1B34">
      <w:pPr>
        <w:pStyle w:val="Tijeloteksta"/>
        <w:ind w:firstLine="720"/>
      </w:pPr>
    </w:p>
    <w:p w:rsidRDefault="008B1B34" w:rsidP="008E3F36" w:rsidR="008B1B34">
      <w:pPr>
        <w:pStyle w:val="Tijeloteksta"/>
        <w:ind w:firstLine="720"/>
      </w:pPr>
      <w:r>
        <w:t>Zahtjev stečajnog vjerovnika nije osnovan.</w:t>
      </w:r>
    </w:p>
    <w:p w:rsidRDefault="008B1B34" w:rsidP="008E3F36" w:rsidR="008B1B34">
      <w:pPr>
        <w:pStyle w:val="Tijeloteksta"/>
        <w:ind w:firstLine="720"/>
      </w:pPr>
    </w:p>
    <w:p w:rsidRDefault="008B1B34" w:rsidP="008E3F36" w:rsidR="00A02833">
      <w:pPr>
        <w:pStyle w:val="Tijeloteksta"/>
        <w:ind w:firstLine="720"/>
      </w:pPr>
      <w:r>
        <w:t xml:space="preserve">Naime, odredbom čl. 32. </w:t>
      </w:r>
      <w:r w:rsidR="00C95C04">
        <w:t>s</w:t>
      </w:r>
      <w:r>
        <w:t xml:space="preserve">t. 1. Stečajnog zakona </w:t>
      </w:r>
      <w:r w:rsidR="00756C5E">
        <w:t xml:space="preserve"> </w:t>
      </w:r>
      <w:r w:rsidRPr="008B1B34">
        <w:t>(„Narodne novine“ broj 44/96, 29/99, 129/00, 123/03, 82/06, 116/10, 25/12, 133/12; dalje: SZ)</w:t>
      </w:r>
      <w:r>
        <w:t xml:space="preserve"> propisano je da radi zašite interesa vjerovnika u stečajnom postupku, prije prvog ročišta vjerovnika, stečajni sudac može osnovati odbor vjerovnika i imenovati njegove članove. U tom smislu napominje se da </w:t>
      </w:r>
      <w:r w:rsidR="008D2367">
        <w:t xml:space="preserve">je na prvom ročištu vjerovnika u ovom stečajnom postupku od 2. </w:t>
      </w:r>
      <w:r w:rsidR="00C95C04">
        <w:t>p</w:t>
      </w:r>
      <w:r w:rsidR="008D2367">
        <w:t xml:space="preserve">rosinca 2010. osnovan odbor vjerovnika sastavljen od 5 članova, o čemu su odlučili stečajni vjerovnici sukladno odredbi čl. 32. </w:t>
      </w:r>
      <w:r w:rsidR="00C95C04">
        <w:t>a</w:t>
      </w:r>
      <w:r w:rsidR="008D2367">
        <w:t xml:space="preserve"> st. 1. SZ-a.</w:t>
      </w:r>
      <w:r w:rsidR="00C95C04">
        <w:t xml:space="preserve"> Kako s</w:t>
      </w:r>
      <w:r w:rsidR="008D2367">
        <w:t xml:space="preserve">ukladno odredbi čl. 32. </w:t>
      </w:r>
      <w:r w:rsidR="00C95C04">
        <w:t>s</w:t>
      </w:r>
      <w:r w:rsidR="008D2367">
        <w:t>t. 4. SZ-a broj članova odbora vjerovnika mora biti neparan, imenovanjem još jednog člana odbora vjerovnika broj članova od</w:t>
      </w:r>
      <w:r w:rsidR="00C95C04">
        <w:t>bo</w:t>
      </w:r>
      <w:r w:rsidR="008D2367">
        <w:t xml:space="preserve">ra bio </w:t>
      </w:r>
      <w:r w:rsidR="00C95C04">
        <w:t>bi paran (6) pa već iz navedenog razloga</w:t>
      </w:r>
      <w:r w:rsidR="008D2367">
        <w:t xml:space="preserve"> zahtjev ovog vjerovnika nije osnovan.</w:t>
      </w:r>
      <w:r w:rsidR="00C95C04">
        <w:t xml:space="preserve"> </w:t>
      </w:r>
    </w:p>
    <w:p w:rsidRDefault="00A02833" w:rsidP="008E3F36" w:rsidR="00A02833">
      <w:pPr>
        <w:pStyle w:val="Tijeloteksta"/>
        <w:ind w:firstLine="720"/>
      </w:pPr>
    </w:p>
    <w:p w:rsidRDefault="00A02833" w:rsidP="008E3F36" w:rsidR="008D2367">
      <w:pPr>
        <w:pStyle w:val="Tijeloteksta"/>
        <w:ind w:firstLine="720"/>
      </w:pPr>
      <w:r>
        <w:t>Pored navedenog, napominje se da</w:t>
      </w:r>
      <w:r w:rsidR="008D2367">
        <w:t xml:space="preserve"> stečajni sudac sukladno odredbi čl. 35. </w:t>
      </w:r>
      <w:r>
        <w:t>s</w:t>
      </w:r>
      <w:r w:rsidR="008D2367">
        <w:t xml:space="preserve">t. 1. </w:t>
      </w:r>
      <w:r>
        <w:t>i</w:t>
      </w:r>
      <w:r w:rsidR="008D2367">
        <w:t xml:space="preserve"> 2. SZ-a imenuje novog člana odbora vjerovni</w:t>
      </w:r>
      <w:r>
        <w:t>k</w:t>
      </w:r>
      <w:r w:rsidR="008D2367">
        <w:t>a</w:t>
      </w:r>
      <w:r>
        <w:t xml:space="preserve"> </w:t>
      </w:r>
      <w:r w:rsidR="008D2367">
        <w:t>tek u slučaju kada nekog od članov</w:t>
      </w:r>
      <w:r>
        <w:t xml:space="preserve">a odbora vjerovnika </w:t>
      </w:r>
      <w:r>
        <w:lastRenderedPageBreak/>
        <w:t>razriješi (</w:t>
      </w:r>
      <w:r w:rsidR="008D2367">
        <w:t xml:space="preserve">u smislu odredbe čl. 35. </w:t>
      </w:r>
      <w:r>
        <w:t>s</w:t>
      </w:r>
      <w:r w:rsidR="008D2367">
        <w:t xml:space="preserve">t. 1. SZ-a) i kada bi zbog razrješenja broj članova odbora vjerovnika bio manji od tri člana (čl. 35. </w:t>
      </w:r>
      <w:r>
        <w:t>s</w:t>
      </w:r>
      <w:r w:rsidR="008D2367">
        <w:t>t. 2. SZ-a). Ovdje se ne radi</w:t>
      </w:r>
      <w:r>
        <w:t xml:space="preserve"> o takvoj situaciji jer odbor v</w:t>
      </w:r>
      <w:r w:rsidR="008D2367">
        <w:t>j</w:t>
      </w:r>
      <w:r>
        <w:t>e</w:t>
      </w:r>
      <w:r w:rsidR="008D2367">
        <w:t xml:space="preserve">rovnika u ovom stečajnom postupku konstantno djeluje u sastavu od 5 članova. </w:t>
      </w:r>
    </w:p>
    <w:p w:rsidRDefault="00652DC9" w:rsidP="008E3F36" w:rsidR="00652DC9">
      <w:pPr>
        <w:pStyle w:val="Tijeloteksta"/>
        <w:ind w:firstLine="720"/>
      </w:pPr>
    </w:p>
    <w:p w:rsidRDefault="00652DC9" w:rsidP="008E3F36" w:rsidR="00652DC9">
      <w:pPr>
        <w:pStyle w:val="Tijeloteksta"/>
        <w:ind w:firstLine="720"/>
      </w:pPr>
      <w:r>
        <w:t xml:space="preserve">Konačno, napominje se da skupština vjerovnika odlučuje o osnivanju odbora vjerovnika, odnosno  izmjeni sastava odbora vjerovnika sukladno odredbi čl. 38. </w:t>
      </w:r>
      <w:r w:rsidR="00A02833">
        <w:t>e</w:t>
      </w:r>
      <w:r>
        <w:t xml:space="preserve"> SZ-a, a u ovom konkretnom slučaju nije od strane ovlaštenog predlagatelja predloženo sazivanje skupštine vjerovnika radi donošenja takve odluke. </w:t>
      </w:r>
    </w:p>
    <w:p w:rsidRDefault="00652DC9" w:rsidP="008E3F36" w:rsidR="00652DC9">
      <w:pPr>
        <w:pStyle w:val="Tijeloteksta"/>
        <w:ind w:firstLine="720"/>
      </w:pPr>
    </w:p>
    <w:p w:rsidRDefault="00652DC9" w:rsidP="008E3F36" w:rsidR="00652DC9">
      <w:pPr>
        <w:pStyle w:val="Tijeloteksta"/>
        <w:ind w:firstLine="720"/>
      </w:pPr>
      <w:r>
        <w:t>Sli</w:t>
      </w:r>
      <w:r w:rsidR="00A02833">
        <w:t>jedom navedenog, ri</w:t>
      </w:r>
      <w:r>
        <w:t>j</w:t>
      </w:r>
      <w:r w:rsidR="00A02833">
        <w:t>e</w:t>
      </w:r>
      <w:r>
        <w:t xml:space="preserve">šeno je kao u izreci rješenja. </w:t>
      </w:r>
    </w:p>
    <w:p w:rsidRDefault="00652DC9" w:rsidP="008E3F36" w:rsidR="00652DC9">
      <w:pPr>
        <w:pStyle w:val="Tijeloteksta"/>
        <w:ind w:firstLine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A6DE6">
        <w:t>Rijeci</w:t>
      </w:r>
      <w:r w:rsidR="00761B11">
        <w:t xml:space="preserve"> </w:t>
      </w:r>
      <w:r w:rsidR="00652DC9">
        <w:t>15</w:t>
      </w:r>
      <w:r>
        <w:t xml:space="preserve">. </w:t>
      </w:r>
      <w:r w:rsidR="00652DC9">
        <w:t>siječnja</w:t>
      </w:r>
      <w:r>
        <w:t xml:space="preserve"> 201</w:t>
      </w:r>
      <w:r w:rsidR="00652DC9">
        <w:t>8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2229F6" w:rsidR="00790408">
      <w:pPr>
        <w:pStyle w:val="Tijeloteksta"/>
        <w:ind w:firstLine="720" w:left="6480"/>
      </w:pPr>
      <w:r>
        <w:t xml:space="preserve">    </w:t>
      </w:r>
      <w:r w:rsidR="0058716C">
        <w:t xml:space="preserve">  </w:t>
      </w:r>
      <w:r w:rsidR="00542B84">
        <w:tab/>
      </w:r>
      <w:r w:rsidR="0058716C" w:rsidRPr="0007090C">
        <w:t>S</w:t>
      </w:r>
      <w:r>
        <w:t>utkinja</w:t>
      </w:r>
    </w:p>
    <w:p w:rsidRDefault="0058716C" w:rsidP="0058716C" w:rsidR="0058716C" w:rsidRPr="0007090C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2229F6">
        <w:tab/>
      </w:r>
      <w:r w:rsidR="002229F6">
        <w:tab/>
        <w:t xml:space="preserve">       </w:t>
      </w:r>
      <w:r w:rsidR="00790408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2229F6" w:rsidP="0058716C" w:rsidR="002229F6">
      <w:pPr>
        <w:pStyle w:val="Tijeloteksta"/>
        <w:jc w:val="left"/>
      </w:pPr>
    </w:p>
    <w:p w:rsidRDefault="002229F6" w:rsidP="0058716C" w:rsidR="002229F6">
      <w:pPr>
        <w:pStyle w:val="Tijeloteksta"/>
        <w:jc w:val="left"/>
      </w:pPr>
    </w:p>
    <w:p w:rsidRDefault="002229F6" w:rsidP="0058716C" w:rsidR="002229F6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2229F6" w:rsidR="0058716C" w:rsidRPr="0007090C">
      <w:pPr>
        <w:pStyle w:val="Tijeloteksta"/>
        <w:ind w:firstLine="720"/>
      </w:pPr>
      <w:r w:rsidRPr="0007090C">
        <w:t>Protiv</w:t>
      </w:r>
      <w:r w:rsidR="007A6DE6">
        <w:t xml:space="preserve"> ovog</w:t>
      </w:r>
      <w:r w:rsidRPr="0007090C">
        <w:t xml:space="preserve"> </w:t>
      </w:r>
      <w:r w:rsidR="003F2FDC">
        <w:t>rješenja može se podnijeti žalba u roku od 8 dana od primitka rješenja. Žalba</w:t>
      </w:r>
      <w:r w:rsidR="00A86844">
        <w:t xml:space="preserve"> se podnosi ovom sudu, a o žalbi odlu</w:t>
      </w:r>
      <w:r w:rsidR="003F2FDC">
        <w:t xml:space="preserve">čuje Visoki trgovački sud Republike Hrvatske.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2229F6" w:rsidP="0058716C" w:rsidR="002229F6">
      <w:pPr>
        <w:pStyle w:val="Tijeloteksta"/>
        <w:jc w:val="left"/>
      </w:pPr>
    </w:p>
    <w:p w:rsidRDefault="002229F6" w:rsidP="0058716C" w:rsidR="002229F6">
      <w:pPr>
        <w:pStyle w:val="Tijeloteksta"/>
        <w:jc w:val="left"/>
      </w:pPr>
    </w:p>
    <w:p w:rsidRDefault="002229F6" w:rsidP="0058716C" w:rsidR="002229F6">
      <w:pPr>
        <w:pStyle w:val="Tijeloteksta"/>
        <w:jc w:val="left"/>
      </w:pPr>
    </w:p>
    <w:p w:rsidRDefault="00C95C04" w:rsidP="00C95C04" w:rsidR="00C95C04">
      <w:pPr>
        <w:pStyle w:val="Tijeloteksta"/>
        <w:ind w:left="720"/>
        <w:jc w:val="left"/>
      </w:pPr>
    </w:p>
    <w:sectPr w:rsidSect="00D23063" w:rsidR="00C95C04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5D2" w:rsidR="009165D2">
      <w:r>
        <w:separator/>
      </w:r>
    </w:p>
  </w:endnote>
  <w:endnote w:id="0" w:type="continuationSeparator">
    <w:p w:rsidRDefault="009165D2" w:rsidR="00916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F01BC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5D2" w:rsidR="009165D2">
      <w:r>
        <w:separator/>
      </w:r>
    </w:p>
  </w:footnote>
  <w:footnote w:id="0" w:type="continuationSeparator">
    <w:p w:rsidRDefault="009165D2" w:rsidR="009165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25A" w:rsidR="006B125A">
    <w:pPr>
      <w:pStyle w:val="Zaglavlje"/>
    </w:pPr>
    <w:r>
      <w:tab/>
    </w:r>
    <w:r>
      <w:tab/>
    </w:r>
  </w:p>
  <w:p w:rsidRDefault="00D23063" w:rsidP="00D23063" w:rsidR="00D23063">
    <w:pPr>
      <w:jc w:val="right"/>
    </w:pPr>
    <w:r>
      <w:t xml:space="preserve">                                                                                                                         8 St-102/10-251</w:t>
    </w:r>
  </w:p>
  <w:p w:rsidRDefault="00C95C04" w:rsidP="00C95C04" w:rsidR="00C95C0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9F6" w:rsidP="00A45EAD" w:rsidR="002229F6" w:rsidRPr="002229F6">
    <w:pPr>
      <w:ind w:firstLine="708"/>
      <w:rPr>
        <w:sz w:val="20"/>
        <w:szCs w:val="20"/>
      </w:rPr>
    </w:pPr>
    <w:r w:rsidRPr="002229F6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229F6" w:rsidP="00210E4E" w:rsidR="002229F6" w:rsidRPr="002229F6">
    <w:pPr>
      <w:rPr>
        <w:sz w:val="20"/>
        <w:szCs w:val="20"/>
      </w:rPr>
    </w:pPr>
    <w:r w:rsidRPr="002229F6">
      <w:rPr>
        <w:rFonts w:eastAsia="MS Mincho"/>
        <w:sz w:val="20"/>
        <w:szCs w:val="20"/>
      </w:rPr>
      <w:t>REPUBLIKA HRVATSKA</w:t>
    </w:r>
  </w:p>
  <w:p w:rsidRDefault="002229F6" w:rsidP="00210E4E" w:rsidR="002229F6" w:rsidRPr="002229F6">
    <w:pPr>
      <w:rPr>
        <w:sz w:val="20"/>
        <w:szCs w:val="20"/>
      </w:rPr>
    </w:pPr>
    <w:r w:rsidRPr="002229F6">
      <w:rPr>
        <w:rFonts w:eastAsia="MS Mincho"/>
        <w:sz w:val="20"/>
        <w:szCs w:val="20"/>
      </w:rPr>
      <w:t>TRGOVAČKI SUD U RIJECI</w:t>
    </w:r>
  </w:p>
  <w:p w:rsidRDefault="002229F6" w:rsidP="00A45EAD" w:rsidR="002229F6" w:rsidRPr="002229F6">
    <w:pPr>
      <w:rPr>
        <w:rFonts w:eastAsia="MS Mincho"/>
        <w:sz w:val="20"/>
        <w:szCs w:val="20"/>
      </w:rPr>
    </w:pPr>
    <w:r w:rsidRPr="002229F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9EE141B"/>
    <w:multiLevelType w:val="hybridMultilevel"/>
    <w:tmpl w:val="11322F82"/>
    <w:lvl w:tplc="590ECA8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61676C"/>
    <w:multiLevelType w:val="hybridMultilevel"/>
    <w:tmpl w:val="BB309242"/>
    <w:lvl w:tplc="975C23C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062F"/>
    <w:rsid w:val="00011F01"/>
    <w:rsid w:val="000312A0"/>
    <w:rsid w:val="00063184"/>
    <w:rsid w:val="000B1761"/>
    <w:rsid w:val="000C51CE"/>
    <w:rsid w:val="00105E51"/>
    <w:rsid w:val="00216FF5"/>
    <w:rsid w:val="002229F6"/>
    <w:rsid w:val="00265357"/>
    <w:rsid w:val="00297B88"/>
    <w:rsid w:val="002F484D"/>
    <w:rsid w:val="00312C6E"/>
    <w:rsid w:val="00323D37"/>
    <w:rsid w:val="00347BB4"/>
    <w:rsid w:val="00364CF4"/>
    <w:rsid w:val="003B14C1"/>
    <w:rsid w:val="003C4E29"/>
    <w:rsid w:val="003F2250"/>
    <w:rsid w:val="003F2FDC"/>
    <w:rsid w:val="00402559"/>
    <w:rsid w:val="00442228"/>
    <w:rsid w:val="00442AB3"/>
    <w:rsid w:val="004A5BAC"/>
    <w:rsid w:val="004B7F3F"/>
    <w:rsid w:val="004E5469"/>
    <w:rsid w:val="004F022B"/>
    <w:rsid w:val="004F4CDC"/>
    <w:rsid w:val="004F7C2D"/>
    <w:rsid w:val="005071FA"/>
    <w:rsid w:val="00533F29"/>
    <w:rsid w:val="00542B84"/>
    <w:rsid w:val="00567524"/>
    <w:rsid w:val="0058716C"/>
    <w:rsid w:val="005E544B"/>
    <w:rsid w:val="00636DCE"/>
    <w:rsid w:val="00646AD8"/>
    <w:rsid w:val="00652DC9"/>
    <w:rsid w:val="00692C4B"/>
    <w:rsid w:val="006B125A"/>
    <w:rsid w:val="006E4475"/>
    <w:rsid w:val="00705DF8"/>
    <w:rsid w:val="007141AF"/>
    <w:rsid w:val="00720711"/>
    <w:rsid w:val="00756C5E"/>
    <w:rsid w:val="00761B11"/>
    <w:rsid w:val="00785885"/>
    <w:rsid w:val="00790408"/>
    <w:rsid w:val="007A6843"/>
    <w:rsid w:val="007A6DE6"/>
    <w:rsid w:val="007B3F07"/>
    <w:rsid w:val="007C2F7F"/>
    <w:rsid w:val="007C5A47"/>
    <w:rsid w:val="007D60D0"/>
    <w:rsid w:val="007E009F"/>
    <w:rsid w:val="007E24B1"/>
    <w:rsid w:val="007E39FC"/>
    <w:rsid w:val="007F4588"/>
    <w:rsid w:val="00844F55"/>
    <w:rsid w:val="00893FC6"/>
    <w:rsid w:val="008A2F45"/>
    <w:rsid w:val="008B05F8"/>
    <w:rsid w:val="008B1B34"/>
    <w:rsid w:val="008C55A6"/>
    <w:rsid w:val="008C5B71"/>
    <w:rsid w:val="008D2367"/>
    <w:rsid w:val="008D243E"/>
    <w:rsid w:val="008E3F36"/>
    <w:rsid w:val="008F5778"/>
    <w:rsid w:val="009165D2"/>
    <w:rsid w:val="00921CA1"/>
    <w:rsid w:val="009459B8"/>
    <w:rsid w:val="009477F7"/>
    <w:rsid w:val="00966858"/>
    <w:rsid w:val="0098464C"/>
    <w:rsid w:val="00987CA8"/>
    <w:rsid w:val="009943A6"/>
    <w:rsid w:val="00A02833"/>
    <w:rsid w:val="00A54D1F"/>
    <w:rsid w:val="00A65E63"/>
    <w:rsid w:val="00A82894"/>
    <w:rsid w:val="00A86844"/>
    <w:rsid w:val="00AD0A0F"/>
    <w:rsid w:val="00AD73F6"/>
    <w:rsid w:val="00B51066"/>
    <w:rsid w:val="00B639DE"/>
    <w:rsid w:val="00B656D7"/>
    <w:rsid w:val="00BE24CF"/>
    <w:rsid w:val="00BE7091"/>
    <w:rsid w:val="00BF01BC"/>
    <w:rsid w:val="00C84039"/>
    <w:rsid w:val="00C8630B"/>
    <w:rsid w:val="00C95C04"/>
    <w:rsid w:val="00D23063"/>
    <w:rsid w:val="00D815C3"/>
    <w:rsid w:val="00D97A7D"/>
    <w:rsid w:val="00DB06B8"/>
    <w:rsid w:val="00E16266"/>
    <w:rsid w:val="00E25608"/>
    <w:rsid w:val="00E962E1"/>
    <w:rsid w:val="00E964AA"/>
    <w:rsid w:val="00F1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65E6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6DE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A6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6DE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65E6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6DE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A6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6DE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2616</properties:Characters>
  <properties:Lines>71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2018-01-15T13:49:00Z</dcterms:created>
  <dc:creator>nmarkovic</dc:creator>
  <cp:lastModifiedBy>Renata Valić</cp:lastModifiedBy>
  <cp:lastPrinted>2018-01-16T09:10:00Z</cp:lastPrinted>
  <dcterms:modified xmlns:xsi="http://www.w3.org/2001/XMLSchema-instance" xsi:type="dcterms:W3CDTF">2018-01-16T09:11:00Z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