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5b8c" w14:paraId="a8b5b8c" w:rsidRDefault="00AB4602" w:rsidP="001127BF" w:rsidR="001127BF" w:rsidRPr="001127B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27BF" w:rsidRPr="001127BF">
        <w:rPr>
          <w:rFonts w:cs="Times New Roman"/>
          <w:b/>
        </w:rPr>
        <w:t xml:space="preserve">    </w:t>
      </w:r>
      <w:r w:rsidR="001127BF" w:rsidRPr="001127BF">
        <w:rPr>
          <w:rFonts w:cs="Times New Roman"/>
        </w:rPr>
        <w:t>REPUBLIKA HRVATSKA</w:t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 TRGOVAČKI SUD U ZAGREBU</w:t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        Stalna služba u Karlovcu</w:t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Karlovac, Trg hrvatskih branitelja 1/II</w:t>
      </w:r>
      <w:r w:rsidRPr="001127BF">
        <w:rPr>
          <w:rFonts w:cs="Times New Roman" w:eastAsia="Times New Roman"/>
          <w:lang w:eastAsia="hr-HR"/>
        </w:rPr>
        <w:tab/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R E P U B L I K A  H R V A T S K A</w:t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R J E Š E N J E</w:t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ab/>
        <w:t>TRGOVAČKI SUD U ZAGREBU, Stalna služba u Karlovcu</w:t>
      </w:r>
      <w:r w:rsidRPr="001127BF">
        <w:rPr>
          <w:rFonts w:cs="Times New Roman" w:eastAsia="Times New Roman"/>
          <w:b/>
          <w:lang w:eastAsia="hr-HR"/>
        </w:rPr>
        <w:t>,</w:t>
      </w:r>
      <w:r w:rsidRPr="001127B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DUGA GRADITELJSTVO d.o.o. u stečaju, Zagreb, Draškovićeva 35/I, OIB: 24017376624, 29. studenog 2018.</w:t>
      </w:r>
    </w:p>
    <w:p w:rsidRDefault="001127BF" w:rsidP="001127BF" w:rsidR="001127BF" w:rsidRPr="001127BF">
      <w:pPr>
        <w:spacing w:after="0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r i j e š i o   j e</w:t>
      </w:r>
    </w:p>
    <w:p w:rsidRDefault="001127BF" w:rsidP="001127BF" w:rsidR="001127BF" w:rsidRPr="001127BF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Kupovnina dobivena prodajom nekretnine stečajnog dužnika DUGA GRADITELJSTVO d.o.o. u stečaju, Zagreb, Draškovićeva 35/I, OIB: 24017376624, određene rješenjem ovog suda poslovni broj St-5566/16 od 11. listopada 2017., i to poslovni prostor u rooh-bau na lokaciji Zagreb, Ljudevita Posavskog 3, prvi kat, suvlasnički udio redni broj 214 k.č.br. 72</w:t>
      </w:r>
      <w:r w:rsidR="00BB1501">
        <w:rPr>
          <w:rFonts w:cs="Times New Roman" w:eastAsia="Times New Roman"/>
          <w:lang w:eastAsia="hr-HR"/>
        </w:rPr>
        <w:t>47</w:t>
      </w:r>
      <w:r w:rsidRPr="001127BF">
        <w:rPr>
          <w:rFonts w:cs="Times New Roman" w:eastAsia="Times New Roman"/>
          <w:lang w:eastAsia="hr-HR"/>
        </w:rPr>
        <w:t>/5 z.k.ul. 817 k.o. Sesvete Novo, u cijelosti u vlasništvu dužnika, identifikatora predmeta prodaje 9839, iznosi 13.650,00 kn.</w:t>
      </w:r>
    </w:p>
    <w:p w:rsidRDefault="001127BF" w:rsidP="001127BF" w:rsidR="001127BF" w:rsidRPr="001127BF">
      <w:pPr>
        <w:spacing w:after="0"/>
        <w:ind w:left="1432"/>
        <w:contextualSpacing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Iz kupovnine dobivene prodajom nekretnine stečajnog dužnika DUGA GRADITELJSTVO d.o.o. u stečaju, Zagreb, Draškovićeva 35/I, OIB: 24017376624, određene rješenjem ovog suda poslovni broj St-5566/16 od 11. listopada 2017.,  i to poslovni prostor u rooh-bau na lokaciji Zagreb, Ljudevita Posavskog 3, prvi kat, suvlasnički udio redni broj 214 k.č.br. 72</w:t>
      </w:r>
      <w:r w:rsidR="00BB1501">
        <w:rPr>
          <w:rFonts w:cs="Times New Roman" w:eastAsia="Times New Roman"/>
          <w:lang w:eastAsia="hr-HR"/>
        </w:rPr>
        <w:t>47</w:t>
      </w:r>
      <w:r w:rsidRPr="001127BF">
        <w:rPr>
          <w:rFonts w:cs="Times New Roman" w:eastAsia="Times New Roman"/>
          <w:lang w:eastAsia="hr-HR"/>
        </w:rPr>
        <w:t>/5 z.k.ul. 817 k.o. Sesvete Novo, u cijelosti u vlasništvu dužnika, identifikatora predmeta prodaje 9839, u iznosu od 13.650,00 kn, namirit će se sa računa jamčevine IBAN: HR3323900011300028779 i računa kupovnine IBAN: HR1123900011300028787:</w:t>
      </w:r>
    </w:p>
    <w:p w:rsidRDefault="001127BF" w:rsidP="001127BF" w:rsidR="001127BF" w:rsidRPr="001127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Troškovi u ukupnom iznosu od 5.168,50 kn, koji se odnose na:</w:t>
      </w:r>
    </w:p>
    <w:p w:rsidRDefault="001127BF" w:rsidP="001127BF" w:rsidR="001127BF" w:rsidRPr="001127B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troškove utvrđenja predmeta razlučnog prava u paušalnom iznosu od 5 % odnosno 682,50 kn.</w:t>
      </w:r>
    </w:p>
    <w:p w:rsidRDefault="001127BF" w:rsidP="001127BF" w:rsidR="001127BF" w:rsidRPr="001127B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troškove unovčenja i to:</w:t>
      </w:r>
    </w:p>
    <w:p w:rsidRDefault="001127BF" w:rsidP="001127BF" w:rsidR="001127BF" w:rsidRPr="001127BF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razmjerni dio nagrade stečajnom upravitelju u iznosu od 2.184,00 kn,</w:t>
      </w:r>
    </w:p>
    <w:p w:rsidRDefault="001127BF" w:rsidP="001127BF" w:rsidR="001127BF" w:rsidRPr="001127BF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trošak doprinosa zajedničke pričuve u iznosu od 2.302,00 kn,</w:t>
      </w:r>
    </w:p>
    <w:p w:rsidRDefault="001127BF" w:rsidP="001127BF" w:rsidR="001127BF" w:rsidRPr="001127BF">
      <w:pPr>
        <w:spacing w:after="0"/>
        <w:ind w:left="1701"/>
        <w:contextualSpacing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left="1701"/>
        <w:contextualSpacing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koji iznos će Financijska agencija,  Ulica grada Vukovara 70, Zagreb, OIB: 85821130368, uplatiti na račun stečajnog dužnika DUGA GRADITELJSTVO d.o.o. u stečaju, Zagreb, Draškovićeva 35/I, OIB: 24017376624, kojeg zastupa stečajni upravitelj Goran Jedličko, Zagreb, </w:t>
      </w:r>
      <w:r w:rsidRPr="001127BF">
        <w:rPr>
          <w:rFonts w:cs="Times New Roman" w:eastAsia="Times New Roman"/>
          <w:lang w:eastAsia="hr-HR"/>
        </w:rPr>
        <w:lastRenderedPageBreak/>
        <w:t>Martićeva 67/IV, OIB: 03491070415, IBAN: HR0823900011101056233 kod Hrvatske poštanske banke d.d.</w:t>
      </w:r>
    </w:p>
    <w:p w:rsidRDefault="001127BF" w:rsidP="001127BF" w:rsidR="001127BF" w:rsidRPr="001127BF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Razlučni vjerovnik Republika Hrvatska, Ministarstvo financija, Porezna uprava, Područni ured Zagreb, OIB: 18683136487, u iznosu od 8.481,50  kn, koji će Financijska agencija Ulica grada Vukovara 70, Zagreb, OIB: 85821130368, uplatiti na račun razlučnog vjerovnika IBAN: HR1210010051863000160, poziv na broj 68 1201-24017376624.</w:t>
      </w:r>
    </w:p>
    <w:p w:rsidRDefault="001127BF" w:rsidP="001127BF" w:rsidR="001127BF" w:rsidRPr="001127BF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Obrazloženje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Imovina stečajnog dužnika čija je prodaja određena rješenjem ovog suda poslovni broj St-5566/16 od 11. listopada 2017. prodana je na trećoj elektroničkoj javnoj dražbi održanoj pred FINA-om od 14. lipnja 2018. do 4. rujna 2018. za kupovninu od 13.650,00 kn.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Ročište za diobu kupovnine održano je 29. studenog 2018., na koje su uredno pozvani stečajni upravitelj i osobe koje prema stanju spisa i podacima iz z.k. polažu pravo na namirenje – razlučni vjerovnik Republika Hrvatska, Ministarstvo financija, Porezna uprava, Područni ured Zagreb, OIB: 18683136487.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Uredno pozvan razlučni vjerovnik pristupio je na ročište za diobu kupovnine, te je prihvatio prijedlog troškova koji je sastavio stečajni upravitelj, a troškovi se odnose na troškove utvrđenja istovjetnosti predmeta prodaje i prava na tom predmetu u paušalnom iznosu od 5 % od ostvarenog utrška, odnosno 862,50 kn, trošak nagrade stečajnog upravitelja u iznosu od 2.184,00 kn, trošak doprinosa zajedničke pričuve u iznosu od 2.302,00 kn odnosno ukupno 5.168,50 kn. 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 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Troškovi unovčenja nekretnine na kojoj postoji razlučno pravo u korist Republika Hrvatska, Ministarstvo financija, Porezna uprava, Područni ured Zagreb, OIB: 18683136487, su osnovani u iznosu od 4.486,00 kn, a odnose se na nagradu stečajnom upravitelju  u iznosu od 2.184,00 kn bruto po osnovi unovčene nekretnine u iznosu od 13.650,00 kn i trošak zajedničke pričuve za tu nekretninu u iznosu od 2.302,00 kn, pa je odlučeno kao u točki II. 1. a) i b).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Troškovi utvrđenja predmeta razlučnog prava određeni su paušalno u iznosu od 5 % od utrška, tj. u iznosu od 682,50 kn, a temeljem čl.254. st.2. Stečajnog zakona (Narodne novine broj 71/15, 104/17, dalje: SZ-a) pa je odlučeno kao u točki II.1. izreke rješenja.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Nakon namirenja ukupnih troškova u iznosu od 5.168,50 kn u smislu odredbe čl.254. st.2. i 3. SZ-a od kupovnine ostaje iznos od 8.481,50 kn s kojim iznosom se namiruje prvi razlučni vjerovnik Republika Hrvatska, Ministarstvo financija, Porezna uprava, Područni ured Zagreb, OIB: 18683136487, čije razlučno pravo je veće od iznosa s kojim se namiruje, pa je odlučeno kao u točki II.2. izreke rješenja.  </w:t>
      </w: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lastRenderedPageBreak/>
        <w:t>Slijedom navedenog odlučeno je kao u izreci rješenja, a temeljem čl. 125. st. 1.  Ovršnog zakona (Narodne novine broj 112/12, 125/13, 93/14).</w:t>
      </w:r>
    </w:p>
    <w:p w:rsidRDefault="001127BF" w:rsidP="001127BF" w:rsidR="001127B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U Karlovcu 29. studenog 2018.</w:t>
      </w: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Mađeruh,v.r.</w:t>
      </w: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7BF" w:rsidP="001127BF" w:rsidR="001127BF" w:rsidRPr="001127BF">
      <w:pPr>
        <w:spacing w:after="0"/>
        <w:jc w:val="right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Za točnost otpravka-</w:t>
      </w:r>
    </w:p>
    <w:p w:rsidRDefault="001127BF" w:rsidP="001127BF" w:rsidR="001127BF" w:rsidRPr="001127BF">
      <w:pPr>
        <w:spacing w:after="0"/>
        <w:jc w:val="right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ovlašteni službenik:</w:t>
      </w: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1127BF" w:rsidP="001127BF" w:rsidR="001127BF" w:rsidRPr="001127B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PRAVNA POUKA:</w:t>
      </w:r>
    </w:p>
    <w:p w:rsidRDefault="001127BF" w:rsidP="001127BF" w:rsidR="001127BF" w:rsidRPr="001127B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127B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127BF" w:rsidP="001127BF" w:rsidR="001127BF" w:rsidRPr="001127BF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1127BF" w:rsidRPr="001127B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9454674"/>
      <w:docPartObj>
        <w:docPartGallery w:val="Page Numbers (Top of Page)"/>
        <w:docPartUnique/>
      </w:docPartObj>
    </w:sdtPr>
    <w:sdtEndPr/>
    <w:sdtContent>
      <w:p w:rsidRDefault="001127BF" w:rsidR="001127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501">
          <w:t>3</w:t>
        </w:r>
        <w:r>
          <w:fldChar w:fldCharType="end"/>
        </w:r>
      </w:p>
    </w:sdtContent>
  </w:sdt>
  <w:p w:rsidRDefault="001127BF" w:rsidR="008333A9">
    <w:pPr>
      <w:pStyle w:val="Zaglavlje"/>
    </w:pPr>
    <w:r>
      <w:t>1 St-5566/16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8E0F0E"/>
    <w:multiLevelType w:val="hybridMultilevel"/>
    <w:tmpl w:val="A894D126"/>
    <w:lvl w:tplc="B8205AAA" w:ilvl="0">
      <w:start w:val="1"/>
      <w:numFmt w:val="upperRoman"/>
      <w:lvlText w:val="%1."/>
      <w:lvlJc w:val="left"/>
      <w:pPr>
        <w:ind w:hanging="720" w:left="86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017A7F"/>
    <w:multiLevelType w:val="hybridMultilevel"/>
    <w:tmpl w:val="60669314"/>
    <w:lvl w:tplc="727C7A62" w:ilvl="0">
      <w:start w:val="1"/>
      <w:numFmt w:val="lowerLetter"/>
      <w:lvlText w:val="%1)"/>
      <w:lvlJc w:val="left"/>
      <w:pPr>
        <w:ind w:hanging="360" w:left="2535"/>
      </w:pPr>
    </w:lvl>
    <w:lvl w:tplc="041A0019" w:ilvl="1">
      <w:start w:val="1"/>
      <w:numFmt w:val="lowerLetter"/>
      <w:lvlText w:val="%2."/>
      <w:lvlJc w:val="left"/>
      <w:pPr>
        <w:ind w:hanging="360" w:left="3255"/>
      </w:pPr>
    </w:lvl>
    <w:lvl w:tplc="041A001B" w:ilvl="2">
      <w:start w:val="1"/>
      <w:numFmt w:val="lowerRoman"/>
      <w:lvlText w:val="%3."/>
      <w:lvlJc w:val="right"/>
      <w:pPr>
        <w:ind w:hanging="180" w:left="3975"/>
      </w:pPr>
    </w:lvl>
    <w:lvl w:tplc="041A000F" w:ilvl="3">
      <w:start w:val="1"/>
      <w:numFmt w:val="decimal"/>
      <w:lvlText w:val="%4."/>
      <w:lvlJc w:val="left"/>
      <w:pPr>
        <w:ind w:hanging="360" w:left="4695"/>
      </w:pPr>
    </w:lvl>
    <w:lvl w:tplc="041A0019" w:ilvl="4">
      <w:start w:val="1"/>
      <w:numFmt w:val="lowerLetter"/>
      <w:lvlText w:val="%5."/>
      <w:lvlJc w:val="left"/>
      <w:pPr>
        <w:ind w:hanging="360" w:left="5415"/>
      </w:pPr>
    </w:lvl>
    <w:lvl w:tplc="041A001B" w:ilvl="5">
      <w:start w:val="1"/>
      <w:numFmt w:val="lowerRoman"/>
      <w:lvlText w:val="%6."/>
      <w:lvlJc w:val="right"/>
      <w:pPr>
        <w:ind w:hanging="180" w:left="6135"/>
      </w:pPr>
    </w:lvl>
    <w:lvl w:tplc="041A000F" w:ilvl="6">
      <w:start w:val="1"/>
      <w:numFmt w:val="decimal"/>
      <w:lvlText w:val="%7."/>
      <w:lvlJc w:val="left"/>
      <w:pPr>
        <w:ind w:hanging="360" w:left="6855"/>
      </w:pPr>
    </w:lvl>
    <w:lvl w:tplc="041A0019" w:ilvl="7">
      <w:start w:val="1"/>
      <w:numFmt w:val="lowerLetter"/>
      <w:lvlText w:val="%8."/>
      <w:lvlJc w:val="left"/>
      <w:pPr>
        <w:ind w:hanging="360" w:left="7575"/>
      </w:pPr>
    </w:lvl>
    <w:lvl w:tplc="041A001B" w:ilvl="8">
      <w:start w:val="1"/>
      <w:numFmt w:val="lowerRoman"/>
      <w:lvlText w:val="%9."/>
      <w:lvlJc w:val="right"/>
      <w:pPr>
        <w:ind w:hanging="180" w:left="8295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76F62D2"/>
    <w:multiLevelType w:val="hybridMultilevel"/>
    <w:tmpl w:val="3B4E7100"/>
    <w:lvl w:tplc="94B209CC" w:ilvl="0">
      <w:start w:val="1"/>
      <w:numFmt w:val="bullet"/>
      <w:lvlText w:val="-"/>
      <w:lvlJc w:val="left"/>
      <w:pPr>
        <w:ind w:hanging="360" w:left="217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89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61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33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5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7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9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21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935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6"/>
  </w:num>
  <w:num w:numId="20">
    <w:abstractNumId w:val="22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7BF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50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26B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33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St-5566/2016-93</izvorni_sadrzaj>
    <derivirana_varijabla naziv="DomainObject.Oznaka_1">St-5566/2016-93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GRADITELJSTVO, d.o.o. u stečaju zastupanog po punomoćniku Zvonimir Duvančić</izvorni_sadrzaj>
    <derivirana_varijabla naziv="DomainObject.Predmet.ProtustrankaFormated_1">  DUGA GRADITELJSTVO, d.o.o. u stečaju zastupanog po punomoćniku Zvonimir Duvančić</derivirana_varijabla>
  </DomainObject.Predmet.ProtustrankaFormated>
  <DomainObject.Predmet.ProtustrankaFormatedOIB>
    <izvorni_sadrzaj>  DUGA GRADITELJSTVO, d.o.o. u stečaju, OIB 24017376624 zastupanog po punomoćniku Zvonimir Duvančić</izvorni_sadrzaj>
    <derivirana_varijabla naziv="DomainObject.Predmet.ProtustrankaFormatedOIB_1">  DUGA GRADITELJSTVO, d.o.o. u stečaju, OIB 24017376624 zastupanog po punomoćniku Zvonimir Duvančić</derivirana_varijabla>
  </DomainObject.Predmet.ProtustrankaFormatedOIB>
  <DomainObject.Predmet.ProtustrankaFormatedWithAdress>
    <izvorni_sadrzaj> DUGA GRADITELJSTVO, d.o.o. u stečaju, Draškovićeva 35/I, 10000 Zagreb zastupanog po punomoćniku Zvonimir Duvančić</izvorni_sadrzaj>
    <derivirana_varijabla naziv="DomainObject.Predmet.ProtustrankaFormatedWithAdress_1"> DUGA GRADITELJSTVO, d.o.o. u stečaju, Draškovićeva 35/I, 10000 Zagreb zastupanog po punomoćniku Zvonimir Duvančić</derivirana_varijabla>
  </DomainObject.Predmet.ProtustrankaFormatedWithAdress>
  <DomainObject.Predmet.ProtustrankaFormatedWithAdressOIB>
    <izvorni_sadrzaj> DUGA GRADITELJSTVO, d.o.o. u stečaju, OIB 24017376624, Draškovićeva 35/I, 10000 Zagreb zastupanog po punomoćniku Zvonimir Duvančić</izvorni_sadrzaj>
    <derivirana_varijabla naziv="DomainObject.Predmet.ProtustrankaFormatedWithAdressOIB_1"> DUGA GRADITELJSTVO, d.o.o. u stečaju, OIB 24017376624, Draškovićeva 35/I, 10000 Zagreb zastupanog po punomoćniku Zvonimir Duvančić</derivirana_varijabla>
  </DomainObject.Predmet.ProtustrankaFormatedWithAdressOIB>
  <DomainObject.Predmet.ProtustrankaWithAdress>
    <izvorni_sadrzaj>DUGA GRADITELJSTVO, d.o.o. u stečaju Draškovićeva 35/I, 10000 Zagreb</izvorni_sadrzaj>
    <derivirana_varijabla naziv="DomainObject.Predmet.ProtustrankaWithAdress_1">DUGA GRADITELJSTVO, d.o.o. u stečaju Draškovićeva 35/I, 10000 Zagreb</derivirana_varijabla>
  </DomainObject.Predmet.ProtustrankaWithAdress>
  <DomainObject.Predmet.ProtustrankaWithAdressOIB>
    <izvorni_sadrzaj>DUGA GRADITELJSTVO, d.o.o. u stečaju, OIB 24017376624, Draškovićeva 35/I, 10000 Zagreb</izvorni_sadrzaj>
    <derivirana_varijabla naziv="DomainObject.Predmet.ProtustrankaWithAdressOIB_1">DUGA GRADITELJSTVO, d.o.o. u stečaju, OIB 24017376624, Draškovićeva 35/I, 10000 Zagreb</derivirana_varijabla>
  </DomainObject.Predmet.ProtustrankaWithAdressOIB>
  <DomainObject.Predmet.ProtustrankaNazivFormated>
    <izvorni_sadrzaj>DUGA GRADITELJSTVO, d.o.o. u stečaju</izvorni_sadrzaj>
    <derivirana_varijabla naziv="DomainObject.Predmet.ProtustrankaNazivFormated_1">DUGA GRADITELJSTVO, d.o.o. u stečaju</derivirana_varijabla>
  </DomainObject.Predmet.ProtustrankaNazivFormated>
  <DomainObject.Predmet.ProtustrankaNazivFormatedOIB>
    <izvorni_sadrzaj>DUGA GRADITELJSTVO, d.o.o. u stečaju, OIB 24017376624</izvorni_sadrzaj>
    <derivirana_varijabla naziv="DomainObject.Predmet.ProtustrankaNazivFormatedOIB_1">DUGA GRADITELJSTVO, d.o.o. u stečaju,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GRADITELJSTVO, d.o.o. u stečaju zastupanog po punomoćniku Zvonimir Duvančić</item>
    </izvorni_sadrzaj>
    <derivirana_varijabla naziv="DomainObject.Predmet.ProtuStrankaListFormated_1">
      <item>DUGA GRADITELJSTVO, d.o.o. u stečaju zastupanog po punomoćniku Zvonimir Duvančić</item>
    </derivirana_varijabla>
  </DomainObject.Predmet.ProtuStrankaListFormated>
  <DomainObject.Predmet.ProtuStrankaListFormatedOIB>
    <izvorni_sadrzaj>
      <item>DUGA GRADITELJSTVO, d.o.o. u stečaju, OIB 24017376624 zastupanog po punomoćniku Zvonimir Duvančić</item>
    </izvorni_sadrzaj>
    <derivirana_varijabla naziv="DomainObject.Predmet.ProtuStrankaListFormatedOIB_1">
      <item>DUGA GRADITELJSTVO, d.o.o. u stečaju, OIB 24017376624 zastupanog po punomoćniku Zvonimir Duvančić</item>
    </derivirana_varijabla>
  </DomainObject.Predmet.ProtuStrankaListFormatedOIB>
  <DomainObject.Predmet.ProtuStrankaListFormatedWithAdress>
    <izvorni_sadrzaj>
      <item>DUGA GRADITELJSTVO, d.o.o. u stečaju, Draškovićeva 35/I, 10000 Zagreb zastupanog po punomoćniku Zvonimir Duvančić</item>
    </izvorni_sadrzaj>
    <derivirana_varijabla naziv="DomainObject.Predmet.ProtuStrankaListFormatedWithAdress_1">
      <item>DUGA GRADITELJSTVO, d.o.o. u stečaju,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GRADITELJSTVO, d.o.o. u stečaju, OIB 24017376624, Draškovićeva 35/I, 10000 Zagreb zastupanog po punomoćniku Zvonimir Duvančić</item>
    </izvorni_sadrzaj>
    <derivirana_varijabla naziv="DomainObject.Predmet.ProtuStrankaListFormatedWithAdressOIB_1">
      <item>DUGA GRADITELJSTVO, d.o.o. u stečaju,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GRADITELJSTVO, d.o.o. u stečaju</item>
    </izvorni_sadrzaj>
    <derivirana_varijabla naziv="DomainObject.Predmet.ProtuStrankaListNazivFormated_1">
      <item>DUGA GRADITELJSTVO, d.o.o. u stečaju</item>
    </derivirana_varijabla>
  </DomainObject.Predmet.ProtuStrankaListNazivFormated>
  <DomainObject.Predmet.ProtuStrankaListNazivFormatedOIB>
    <izvorni_sadrzaj>
      <item>DUGA GRADITELJSTVO, d.o.o. u stečaju, OIB 24017376624</item>
    </izvorni_sadrzaj>
    <derivirana_varijabla naziv="DomainObject.Predmet.ProtuStrankaListNazivFormatedOIB_1">
      <item>DUGA GRADITELJSTVO, d.o.o. u stečaju, OIB 24017376624</item>
    </derivirana_varijabla>
  </DomainObject.Predmet.ProtuStrankaListNazivFormatedOIB>
  <DomainObject.Predmet.OstaliListFormated>
    <izvorni_sadrzaj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</izvorni_sadrzaj>
    <derivirana_varijabla naziv="DomainObject.Predmet.OstaliListFormated_1"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</derivirana_varijabla>
  </DomainObject.Predmet.OstaliListFormated>
  <DomainObject.Predmet.OstaliListFormatedOIB>
    <izvorni_sadrzaj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FormatedOIB_1"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derivirana_varijabla>
  </DomainObject.Predmet.OstaliListFormatedOIB>
  <DomainObject.Predmet.OstaliListFormatedWithAdress>
    <izvorni_sadrzaj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izvorni_sadrzaj>
    <derivirana_varijabla naziv="DomainObject.Predmet.OstaliListFormatedWithAdress_1"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izvorni_sadrzaj>
    <derivirana_varijabla naziv="DomainObject.Predmet.OstaliListFormatedWithAdressOIB_1"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St-5566/2016-93</izvorni_sadrzaj>
    <derivirana_varijabla naziv="DomainObject.PoslovniBrojDokumenta_1">St-5566/2016-93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GRADITELJSTVO, d.o.o. u stečaju</izvorni_sadrzaj>
    <derivirana_varijabla naziv="DomainObject.Predmet.ProtustrankaIDrugi_1">DUGA GRADITELJSTVO,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GRADITELJSTVO, d.o.o. u stečaju, OIB 24017376624, Draškovićeva 35/I, 10000 Zagreb</izvorni_sadrzaj>
    <derivirana_varijabla naziv="DomainObject.Predmet.ProtustrankaIDrugiAdressOIB_1">DUGA GRADITELJSTVO, d.o.o. u stečaju,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izvorni_sadrzaj>
    <derivirana_varijabla naziv="DomainObject.Predmet.SudioniciListNaziv_1"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derivirana_varijabla>
  </DomainObject.Predmet.SudioniciListNaziv>
  <DomainObject.Predmet.SudioniciListAdressOIB>
    <izvorni_sadrzaj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izvorni_sadrzaj>
    <derivirana_varijabla naziv="DomainObject.Predmet.SudioniciListAdressOIB_1"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DE4B8-AE00-4F09-BDA7-BA2CC53C4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4334</properties:Characters>
  <properties:Lines>107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2018-11-30T13:24:00Z</cp:lastPrinted>
  <dcterms:modified xmlns:xsi="http://www.w3.org/2001/XMLSchema-instance" xsi:type="dcterms:W3CDTF">2018-11-30T13:27:00Z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St-5566/2016-93 / Odluka - Rješenje - o namirenju (rješenje_o_namirenju_-DUGA_GRADITELJSTVO_d.o.o.-St-5566-16.-st-5566-16)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