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6db6" w14:paraId="4386db6" w:rsidRDefault="00937FF9" w:rsidP="00F307C0" w:rsidR="00A21F0D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F307C0">
        <w:rPr>
          <w:rFonts w:cs="Times New Roman" w:eastAsia="Calibri"/>
          <w:b/>
          <w:noProof/>
        </w:rPr>
        <w:t xml:space="preserve">                                                                              </w:t>
      </w:r>
      <w:r w:rsidRPr="00F307C0">
        <w:rPr>
          <w:rFonts w:cs="Times New Roman" w:eastAsia="Times New Roman"/>
          <w:noProof/>
          <w:szCs w:val="20"/>
          <w:lang w:eastAsia="hr-HR"/>
        </w:rPr>
        <w:t xml:space="preserve">                     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F307C0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5. St-1408/2016-2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307C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307C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noProof/>
          <w:szCs w:val="20"/>
          <w:lang w:eastAsia="hr-HR"/>
        </w:rPr>
        <w:tab/>
      </w:r>
      <w:r w:rsidRPr="00F307C0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Zagreb, OIB: 18683136487, koju zastupa Županijsko državno odvjetništvo u Bjelovaru, za otvaranje stečajnog postupka nad dužnikom </w:t>
      </w:r>
      <w:r w:rsidRPr="00F307C0">
        <w:rPr>
          <w:rFonts w:cs="Times New Roman" w:eastAsia="Times New Roman"/>
          <w:noProof/>
          <w:szCs w:val="20"/>
          <w:lang w:eastAsia="hr-HR" w:val="en-GB"/>
        </w:rPr>
        <w:t>UDRUGA ZA OČUVANJE TRADICIJSKIH I OBRTNIČKIH DJELATNOSTI, Sesvete, Jure Kaštelana 20, OIB: 49520164669</w:t>
      </w:r>
      <w:r w:rsidRPr="00F307C0">
        <w:rPr>
          <w:rFonts w:cs="Times New Roman" w:eastAsia="Times New Roman"/>
          <w:szCs w:val="20"/>
          <w:lang w:eastAsia="hr-HR"/>
        </w:rPr>
        <w:t>, 20. prosinca 2016.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>r i j e š i o   j e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noProof/>
        </w:rPr>
      </w:pPr>
      <w:r w:rsidRPr="00F307C0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F307C0">
        <w:rPr>
          <w:rFonts w:cs="Times New Roman" w:eastAsia="Calibri"/>
          <w:noProof/>
        </w:rPr>
        <w:t>UDRUGA ZA OČUVANJE TRADICIJSKIH I OBRTNIČKIH DJELATNOSTI, Sesvete, Jure Kaštelana 20, OIB: 49520164669.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F307C0">
        <w:rPr>
          <w:rFonts w:cs="Times New Roman" w:eastAsia="Times New Roman"/>
          <w:b/>
          <w:szCs w:val="20"/>
          <w:lang w:eastAsia="hr-HR"/>
        </w:rPr>
        <w:t>27. siječnja 2017. u 10,00 sati</w:t>
      </w:r>
      <w:r w:rsidRPr="00F307C0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F307C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307C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307C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307C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>- zakonski zastupnik dužnika Dalibor Carić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III. Nalaže se zakonskom zastupniku dužnika Daliboru Cariću da </w:t>
      </w:r>
      <w:r w:rsidRPr="00F307C0">
        <w:rPr>
          <w:rFonts w:cs="Times New Roman" w:eastAsia="Times New Roman"/>
          <w:b/>
          <w:szCs w:val="20"/>
          <w:lang w:eastAsia="hr-HR"/>
        </w:rPr>
        <w:t>u roku od 15 dana</w:t>
      </w:r>
      <w:r w:rsidRPr="00F307C0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F307C0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F307C0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F307C0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F307C0">
        <w:rPr>
          <w:rFonts w:cs="Times New Roman" w:eastAsia="Times New Roman"/>
          <w:szCs w:val="20"/>
          <w:lang w:eastAsia="hr-HR"/>
        </w:rPr>
        <w:t xml:space="preserve"> </w:t>
      </w:r>
      <w:r w:rsidRPr="00F307C0">
        <w:rPr>
          <w:rFonts w:cs="Times New Roman" w:eastAsia="Times New Roman"/>
          <w:b/>
          <w:szCs w:val="20"/>
          <w:lang w:eastAsia="hr-HR"/>
        </w:rPr>
        <w:t>sa</w:t>
      </w:r>
      <w:r w:rsidRPr="00F307C0">
        <w:rPr>
          <w:rFonts w:cs="Times New Roman" w:eastAsia="Times New Roman"/>
          <w:szCs w:val="20"/>
          <w:lang w:eastAsia="hr-HR"/>
        </w:rPr>
        <w:t xml:space="preserve"> </w:t>
      </w:r>
      <w:r w:rsidRPr="00F307C0">
        <w:rPr>
          <w:rFonts w:cs="Times New Roman" w:eastAsia="Times New Roman"/>
          <w:b/>
          <w:szCs w:val="20"/>
          <w:lang w:eastAsia="hr-HR"/>
        </w:rPr>
        <w:t>bilješkama</w:t>
      </w:r>
      <w:r w:rsidRPr="00F307C0">
        <w:rPr>
          <w:rFonts w:cs="Times New Roman" w:eastAsia="Times New Roman"/>
          <w:szCs w:val="20"/>
          <w:lang w:eastAsia="hr-HR"/>
        </w:rPr>
        <w:t xml:space="preserve"> </w:t>
      </w:r>
      <w:r w:rsidRPr="00F307C0">
        <w:rPr>
          <w:rFonts w:cs="Times New Roman" w:eastAsia="Times New Roman"/>
          <w:b/>
          <w:szCs w:val="20"/>
          <w:lang w:eastAsia="hr-HR"/>
        </w:rPr>
        <w:t>i</w:t>
      </w:r>
      <w:r w:rsidRPr="00F307C0">
        <w:rPr>
          <w:rFonts w:cs="Times New Roman" w:eastAsia="Times New Roman"/>
          <w:szCs w:val="20"/>
          <w:lang w:eastAsia="hr-HR"/>
        </w:rPr>
        <w:t xml:space="preserve"> </w:t>
      </w:r>
      <w:r w:rsidRPr="00F307C0">
        <w:rPr>
          <w:rFonts w:cs="Times New Roman" w:eastAsia="Times New Roman"/>
          <w:b/>
          <w:szCs w:val="20"/>
          <w:lang w:eastAsia="hr-HR"/>
        </w:rPr>
        <w:t>bruto bilancu za 2015</w:t>
      </w:r>
      <w:r w:rsidRPr="00F307C0">
        <w:rPr>
          <w:rFonts w:cs="Times New Roman" w:eastAsia="Times New Roman"/>
          <w:szCs w:val="20"/>
          <w:lang w:eastAsia="hr-HR"/>
        </w:rPr>
        <w:t xml:space="preserve">.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>Obrazloženje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Zagreb, </w:t>
      </w:r>
      <w:r w:rsidRPr="00F307C0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(Narodne novine br. 71/15, dalje: SZ), p</w:t>
      </w:r>
      <w:proofErr w:type="spellStart"/>
      <w:r w:rsidRPr="00F307C0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F307C0">
        <w:rPr>
          <w:rFonts w:cs="Times New Roman" w:eastAsia="Times New Roman"/>
          <w:szCs w:val="20"/>
          <w:lang w:eastAsia="hr-HR"/>
        </w:rPr>
        <w:t xml:space="preserve"> za otvaranje stečajnog postupka nad dužnikom navodeći da dužnik ima imovinu iz koje bi mogao naplatiti potraživanja.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>U zahtjevu za provedbu skraćenog stečajnog postupka, koji je podnijela FINA 7. travnja 2016., navedeno je da na dan 5. travnja 2016. dužnik u Očevidniku redoslijeda osnova za plaćanje ima evidentirane neizvršene osnove za plaćanje u neprekinutom razdoblju od 120 dana, u ukupnom iznosu od 79.254,53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  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Vjerovnik Republika Hrvatska je uz prijedlog dostavila isprave (podatak o vlasništvu imovine i uvid u stanje računa poreznog obveznika), iz kojih proizlazi vjerojatnost njene tražbine te je, po ocjeni suda kao vjerovnik, u smislu odredbe čl.109. st.1.-3. SZ-a, ovlaštena podnijeti prijedlog za otvaranje stečajnog postupka.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>U Bjelovaru, 20. prosinca 2016.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>STEČAJNI SUDAC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307C0">
        <w:rPr>
          <w:rFonts w:cs="Times New Roman" w:eastAsia="Times New Roman"/>
          <w:szCs w:val="20"/>
          <w:lang w:eastAsia="hr-HR"/>
        </w:rPr>
        <w:t>Rj</w:t>
      </w:r>
      <w:proofErr w:type="spellEnd"/>
      <w:r w:rsidRPr="00F307C0">
        <w:rPr>
          <w:rFonts w:cs="Times New Roman" w:eastAsia="Times New Roman"/>
          <w:szCs w:val="20"/>
          <w:lang w:eastAsia="hr-HR"/>
        </w:rPr>
        <w:t>.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>1. DNA: ŽDO Bjelovar e-oglasnom pločom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               e-oglasna ploča    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F307C0">
        <w:rPr>
          <w:rFonts w:cs="Times New Roman" w:eastAsia="Times New Roman"/>
          <w:szCs w:val="20"/>
          <w:lang w:eastAsia="hr-HR"/>
        </w:rPr>
        <w:t>Sc</w:t>
      </w:r>
      <w:proofErr w:type="spellEnd"/>
      <w:r w:rsidRPr="00F307C0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F307C0" w:rsidP="00F307C0" w:rsidR="00F307C0" w:rsidRPr="00F307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7C0">
        <w:rPr>
          <w:rFonts w:cs="Times New Roman" w:eastAsia="Times New Roman"/>
          <w:szCs w:val="20"/>
          <w:lang w:eastAsia="hr-HR"/>
        </w:rPr>
        <w:t xml:space="preserve">Bj.20.12.2016.     </w:t>
      </w:r>
      <w:bookmarkStart w:name="_GoBack" w:id="0"/>
      <w:bookmarkEnd w:id="0"/>
    </w:p>
    <w:sectPr w:rsidSect="0032366B" w:rsidR="00F307C0" w:rsidRPr="00F307C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7C0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8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St-1408/2016-2</izvorni_sadrzaj>
    <derivirana_varijabla naziv="DomainObject.Oznaka_1">St-1408/2016-2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I OBRTNIČKIH DJELATNOSTI</izvorni_sadrzaj>
    <derivirana_varijabla naziv="DomainObject.Predmet.ProtustrankaFormated_1">  UDRUGA ZA OČUVANJE TRADICIJSKIH I OBRTNIČKIH DJELATNOSTI</derivirana_varijabla>
  </DomainObject.Predmet.ProtustrankaFormated>
  <DomainObject.Predmet.ProtustrankaFormatedOIB>
    <izvorni_sadrzaj>  UDRUGA ZA OČUVANJE TRADICIJSKIH I OBRTNIČKIH DJELATNOSTI, OIB 49520164669</izvorni_sadrzaj>
    <derivirana_varijabla naziv="DomainObject.Predmet.ProtustrankaFormatedOIB_1">  UDRUGA ZA OČUVANJE TRADICIJSKIH I OBRTNIČKIH DJELATNOSTI, OIB 49520164669</derivirana_varijabla>
  </DomainObject.Predmet.ProtustrankaFormatedOIB>
  <DomainObject.Predmet.ProtustrankaFormatedWithAdress>
    <izvorni_sadrzaj> UDRUGA ZA OČUVANJE TRADICIJSKIH I OBRTNIČKIH DJELATNOSTI, Jure Kaštelana 20, 10360 Sesvete</izvorni_sadrzaj>
    <derivirana_varijabla naziv="DomainObject.Predmet.ProtustrankaFormatedWithAdress_1"> UDRUGA ZA OČUVANJE TRADICIJSKIH I OBRTNIČKIH DJELATNOSTI, Jure Kaštelana 20, 10360 Sesvete</derivirana_varijabla>
  </DomainObject.Predmet.ProtustrankaFormatedWithAdress>
  <DomainObject.Predmet.ProtustrankaFormatedWithAdressOIB>
    <izvorni_sadrzaj> UDRUGA ZA OČUVANJE TRADICIJSKIH I OBRTNIČKIH DJELATNOSTI, OIB 49520164669, Jure Kaštelana 20, 10360 Sesvete</izvorni_sadrzaj>
    <derivirana_varijabla naziv="DomainObject.Predmet.ProtustrankaFormatedWithAdressOIB_1"> UDRUGA ZA OČUVANJE TRADICIJSKIH I OBRTNIČKIH DJELATNOSTI, OIB 49520164669, Jure Kaštelana 20, 10360 Sesvete</derivirana_varijabla>
  </DomainObject.Predmet.ProtustrankaFormatedWithAdressOIB>
  <DomainObject.Predmet.ProtustrankaWithAdress>
    <izvorni_sadrzaj>UDRUGA ZA OČUVANJE TRADICIJSKIH I OBRTNIČKIH DJELATNOSTI Jure Kaštelana 20, 10360 Sesvete</izvorni_sadrzaj>
    <derivirana_varijabla naziv="DomainObject.Predmet.ProtustrankaWithAdress_1">UDRUGA ZA OČUVANJE TRADICIJSKIH I OBRTNIČKIH DJELATNOSTI Jure Kaštelana 20, 10360 Sesvete</derivirana_varijabla>
  </DomainObject.Predmet.ProtustrankaWithAdress>
  <DomainObject.Predmet.ProtustrankaWithAdressOIB>
    <izvorni_sadrzaj>UDRUGA ZA OČUVANJE TRADICIJSKIH I OBRTNIČKIH DJELATNOSTI, OIB 49520164669, Jure Kaštelana 20, 10360 Sesvete</izvorni_sadrzaj>
    <derivirana_varijabla naziv="DomainObject.Predmet.ProtustrankaWithAdressOIB_1">UDRUGA ZA OČUVANJE TRADICIJSKIH I OBRTNIČKIH DJELATNOSTI, OIB 49520164669, Jure Kaštelana 20, 10360 Sesvete</derivirana_varijabla>
  </DomainObject.Predmet.ProtustrankaWithAdressOIB>
  <DomainObject.Predmet.ProtustrankaNazivFormated>
    <izvorni_sadrzaj>UDRUGA ZA OČUVANJE TRADICIJSKIH I OBRTNIČKIH DJELATNOSTI</izvorni_sadrzaj>
    <derivirana_varijabla naziv="DomainObject.Predmet.ProtustrankaNazivFormated_1">UDRUGA ZA OČUVANJE TRADICIJSKIH I OBRTNIČKIH DJELATNOSTI</derivirana_varijabla>
  </DomainObject.Predmet.ProtustrankaNazivFormated>
  <DomainObject.Predmet.ProtustrankaNazivFormatedOIB>
    <izvorni_sadrzaj>UDRUGA ZA OČUVANJE TRADICIJSKIH I OBRTNIČKIH DJELATNOSTI, OIB 49520164669</izvorni_sadrzaj>
    <derivirana_varijabla naziv="DomainObject.Predmet.ProtustrankaNazivFormatedOIB_1">UDRUGA ZA OČUVANJE TRADICIJSKIH I OBRTNIČKIH DJELATNOSTI, OIB 49520164669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UDRUGA ZA OČUVANJE TRADICIJSKIH I OBRTNIČKIH DJELATNOSTI</item>
    </izvorni_sadrzaj>
    <derivirana_varijabla naziv="DomainObject.Predmet.ProtuStrankaListFormated_1">
      <item>UDRUGA ZA OČUVANJE TRADICIJSKIH I OBRTNIČKIH DJELATNOSTI</item>
    </derivirana_varijabla>
  </DomainObject.Predmet.ProtuStrankaListFormated>
  <DomainObject.Predmet.ProtuStrankaListFormatedOIB>
    <izvorni_sadrzaj>
      <item>UDRUGA ZA OČUVANJE TRADICIJSKIH I OBRTNIČKIH DJELATNOSTI, OIB 49520164669</item>
    </izvorni_sadrzaj>
    <derivirana_varijabla naziv="DomainObject.Predmet.ProtuStrankaListFormatedOIB_1">
      <item>UDRUGA ZA OČUVANJE TRADICIJSKIH I OBRTNIČKIH DJELATNOSTI, OIB 49520164669</item>
    </derivirana_varijabla>
  </DomainObject.Predmet.ProtuStrankaListFormatedOIB>
  <DomainObject.Predmet.ProtuStrankaListFormatedWithAdress>
    <izvorni_sadrzaj>
      <item>UDRUGA ZA OČUVANJE TRADICIJSKIH I OBRTNIČKIH DJELATNOSTI, Jure Kaštelana 20, 10360 Sesvete</item>
    </izvorni_sadrzaj>
    <derivirana_varijabla naziv="DomainObject.Predmet.ProtuStrankaListFormatedWithAdress_1">
      <item>UDRUGA ZA OČUVANJE TRADICIJSKIH I OBRTNIČKIH DJELATNOSTI, Jure Kaštelana 20, 10360 Sesvete</item>
    </derivirana_varijabla>
  </DomainObject.Predmet.ProtuStrankaListFormatedWithAdress>
  <DomainObject.Predmet.ProtuStrankaListFormatedWithAdressOIB>
    <izvorni_sadrzaj>
      <item>UDRUGA ZA OČUVANJE TRADICIJSKIH I OBRTNIČKIH DJELATNOSTI, OIB 49520164669, Jure Kaštelana 20, 10360 Sesvete</item>
    </izvorni_sadrzaj>
    <derivirana_varijabla naziv="DomainObject.Predmet.ProtuStrankaListFormatedWithAdressOIB_1">
      <item>UDRUGA ZA OČUVANJE TRADICIJSKIH I OBRTNIČKIH DJELATNOSTI, OIB 49520164669, Jure Kaštelana 20, 10360 Sesvete</item>
    </derivirana_varijabla>
  </DomainObject.Predmet.ProtuStrankaListFormatedWithAdressOIB>
  <DomainObject.Predmet.ProtuStrankaListNazivFormated>
    <izvorni_sadrzaj>
      <item>UDRUGA ZA OČUVANJE TRADICIJSKIH I OBRTNIČKIH DJELATNOSTI</item>
    </izvorni_sadrzaj>
    <derivirana_varijabla naziv="DomainObject.Predmet.ProtuStrankaListNazivFormated_1">
      <item>UDRUGA ZA OČUVANJE TRADICIJSKIH I OBRTNIČKIH DJELATNOSTI</item>
    </derivirana_varijabla>
  </DomainObject.Predmet.ProtuStrankaListNazivFormated>
  <DomainObject.Predmet.ProtuStrankaListNazivFormatedOIB>
    <izvorni_sadrzaj>
      <item>UDRUGA ZA OČUVANJE TRADICIJSKIH I OBRTNIČKIH DJELATNOSTI, OIB 49520164669</item>
    </izvorni_sadrzaj>
    <derivirana_varijabla naziv="DomainObject.Predmet.ProtuStrankaListNazivFormatedOIB_1">
      <item>UDRUGA ZA OČUVANJE TRADICIJSKIH I OBRTNIČKIH DJELATNOSTI, OIB 49520164669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St-1408/2016-2</izvorni_sadrzaj>
    <derivirana_varijabla naziv="DomainObject.PoslovniBrojDokumenta_1">St-1408/2016-2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UDRUGA ZA OČUVANJE TRADICIJSKIH I OBRTNIČKIH DJELATNOSTI</izvorni_sadrzaj>
    <derivirana_varijabla naziv="DomainObject.Predmet.ProtustrankaIDrugi_1">UDRUGA ZA OČUVANJE TRADICIJSKIH I OBRTNIČKIH DJELATNOSTI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UDRUGA ZA OČUVANJE TRADICIJSKIH I OBRTNIČKIH DJELATNOSTI, OIB 49520164669, Jure Kaštelana 20, 10360 Sesvete</izvorni_sadrzaj>
    <derivirana_varijabla naziv="DomainObject.Predmet.ProtustrankaIDrugiAdressOIB_1">UDRUGA ZA OČUVANJE TRADICIJSKIH I OBRTNIČKIH DJELATNOSTI, OIB 49520164669, Jure Kaštelana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TRADICIJSKIH I OBRTNIČKIH DJELATNOSTI</item>
      <item>REPUBLIKA HRVATSKA, Ministarstvo financija, Porezna uprava, Područni ured Zagreb</item>
    </izvorni_sadrzaj>
    <derivirana_varijabla naziv="DomainObject.Predmet.SudioniciListNaziv_1">
      <item>UDRUGA ZA OČUVANJE TRADICIJSKIH I OBRTNIČKIH DJELATNOSTI</item>
      <item>REPUBLIKA HRVATSKA, Ministarstvo financija, Porezna uprava, Područni ured Zagreb</item>
    </derivirana_varijabla>
  </DomainObject.Predmet.SudioniciListNaziv>
  <DomainObject.Predmet.SudioniciListAdressOIB>
    <izvorni_sadrzaj>
      <item>UDRUGA ZA OČUVANJE TRADICIJSKIH I OBRTNIČKIH DJELATNOSTI, OIB 49520164669, Jure Kaštelana 20,10360 Sesvete</item>
      <item>REPUBLIKA HRVATSKA, Ministarstvo financija, Porezna uprava, Područni ured Zagreb, OIB 18683136487</item>
    </izvorni_sadrzaj>
    <derivirana_varijabla naziv="DomainObject.Predmet.SudioniciListAdressOIB_1">
      <item>UDRUGA ZA OČUVANJE TRADICIJSKIH I OBRTNIČKIH DJELATNOSTI, OIB 49520164669, Jure Kaštelana 20,10360 Sesvete</item>
      <item>REPUBLIKA HRVATSKA,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6E19C-FC28-4A44-A9E9-45C3AF8EB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3415</properties:Characters>
  <properties:Lines>94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2016-12-20T13:50:00Z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