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93ab" w14:paraId="64c93ab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F266B0" w:rsidP="001B402A" w:rsidR="00F266B0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00620E" w:rsidP="00773073" w:rsidR="0000620E" w:rsidRPr="00BA62F2">
      <w:pPr>
        <w:jc w:val="center"/>
        <w:rPr>
          <w:b/>
        </w:rPr>
      </w:pPr>
    </w:p>
    <w:p w:rsidRDefault="00773073" w:rsidP="00773073" w:rsidR="00773073" w:rsidRPr="00BA62F2">
      <w:pPr>
        <w:jc w:val="center"/>
        <w:rPr>
          <w:b/>
        </w:rPr>
      </w:pPr>
    </w:p>
    <w:p w:rsidRDefault="007323D3" w:rsidP="007323D3" w:rsidR="00317732">
      <w:pPr>
        <w:ind w:firstLine="708"/>
        <w:jc w:val="both"/>
      </w:pPr>
      <w:r>
        <w:t xml:space="preserve">Trgovački sud u Varaždinu po sutkinji toga suda Meliti Poljanec-Bubaš, u pravnoj stvari predlagatelja Financijska agencija, OIB: 85821130368, RC Zagreb, Podružnica Varaždin, 42000 Varaždin, A. Cesarca 2, protiv dužnika </w:t>
      </w:r>
      <w:r w:rsidR="005C408C" w:rsidRPr="005C408C">
        <w:t>PACEM d.o.o.</w:t>
      </w:r>
      <w:r w:rsidR="005C408C">
        <w:t xml:space="preserve"> Ludbreg, </w:t>
      </w:r>
      <w:r w:rsidR="005C408C" w:rsidRPr="005C408C">
        <w:t>Ulica kardinala Franje Kuharića 2</w:t>
      </w:r>
      <w:r w:rsidR="005C408C">
        <w:t xml:space="preserve">, OIB: </w:t>
      </w:r>
      <w:r w:rsidR="005C408C" w:rsidRPr="005C408C">
        <w:t>75677127500</w:t>
      </w:r>
      <w:r w:rsidR="005C408C">
        <w:t>, povodom prijedloga za otvaranje stečajnog postupka, dana 26</w:t>
      </w:r>
      <w:r>
        <w:t xml:space="preserve">. </w:t>
      </w:r>
      <w:r w:rsidR="005C408C">
        <w:t>travnja</w:t>
      </w:r>
      <w:r>
        <w:t xml:space="preserve"> 2017.</w:t>
      </w:r>
    </w:p>
    <w:p w:rsidRDefault="007323D3" w:rsidP="007323D3" w:rsidR="007323D3">
      <w:pPr>
        <w:ind w:firstLine="708"/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014768" w:rsidP="00773073" w:rsidR="00014768">
      <w:pPr>
        <w:jc w:val="center"/>
      </w:pPr>
    </w:p>
    <w:p w:rsidRDefault="00F266B0" w:rsidP="006F5130" w:rsidR="00F266B0">
      <w:pPr>
        <w:jc w:val="both"/>
      </w:pPr>
    </w:p>
    <w:p w:rsidRDefault="00531C32" w:rsidP="00671BE3" w:rsidR="00712591">
      <w:pPr>
        <w:pStyle w:val="Odlomakpopisa"/>
        <w:numPr>
          <w:ilvl w:val="0"/>
          <w:numId w:val="7"/>
        </w:numPr>
        <w:jc w:val="both"/>
      </w:pPr>
      <w:r>
        <w:t>Ovaj postupak se prekida do okončanja</w:t>
      </w:r>
      <w:r w:rsidR="007323D3">
        <w:t xml:space="preserve"> predstečajnog</w:t>
      </w:r>
      <w:r>
        <w:t xml:space="preserve"> postupka otvorenog </w:t>
      </w:r>
      <w:r w:rsidR="007323D3">
        <w:t>R</w:t>
      </w:r>
      <w:r>
        <w:t xml:space="preserve">ješenjem </w:t>
      </w:r>
      <w:r w:rsidR="007323D3">
        <w:t xml:space="preserve">Trgovačkog suda u Varaždinu broj </w:t>
      </w:r>
      <w:r w:rsidR="005C408C">
        <w:t xml:space="preserve">3 </w:t>
      </w:r>
      <w:r w:rsidR="007323D3">
        <w:t>St-</w:t>
      </w:r>
      <w:r w:rsidR="005C408C">
        <w:t>28/17-7 od 13. travnja 2017.</w:t>
      </w:r>
    </w:p>
    <w:p w:rsidRDefault="00531C32" w:rsidP="006F5130" w:rsidR="00531C32">
      <w:pPr>
        <w:jc w:val="both"/>
      </w:pPr>
    </w:p>
    <w:p w:rsidRDefault="00531C32" w:rsidP="00531C32" w:rsidR="00531C32"/>
    <w:p w:rsidRDefault="002B17BC" w:rsidP="00DC2518" w:rsidR="00DC2518">
      <w:pPr>
        <w:jc w:val="center"/>
      </w:pPr>
      <w:r>
        <w:t>Obrazloženje</w:t>
      </w:r>
    </w:p>
    <w:p w:rsidRDefault="00CC1FDB" w:rsidP="002B17BC" w:rsidR="00CC1FDB"/>
    <w:p w:rsidRDefault="00236476" w:rsidP="00236476" w:rsidR="00236476">
      <w:pPr>
        <w:jc w:val="both"/>
      </w:pPr>
      <w:r>
        <w:tab/>
      </w:r>
      <w:r w:rsidR="006F5130">
        <w:t xml:space="preserve">U ovome predmetu Financijska agencija podnijela je prijedlog za otvaranje stečajnog postupka </w:t>
      </w:r>
      <w:r w:rsidR="005C408C">
        <w:t>dana 5. travnja 2017.</w:t>
      </w:r>
      <w:r w:rsidR="007323D3">
        <w:t xml:space="preserve"> </w:t>
      </w:r>
    </w:p>
    <w:p w:rsidRDefault="006F5130" w:rsidP="00236476" w:rsidR="006F5130">
      <w:pPr>
        <w:jc w:val="both"/>
      </w:pPr>
    </w:p>
    <w:p w:rsidRDefault="007323D3" w:rsidP="00B64B0F" w:rsidR="005C408C">
      <w:pPr>
        <w:jc w:val="both"/>
      </w:pPr>
      <w:r>
        <w:tab/>
        <w:t xml:space="preserve">Uvidom u ovosudno Rješenje </w:t>
      </w:r>
      <w:r w:rsidR="005C408C">
        <w:t>3 St-28/17-7 od 13. travnja 2017</w:t>
      </w:r>
      <w:r>
        <w:t>. sud je utvrdio d</w:t>
      </w:r>
      <w:r w:rsidR="005C408C">
        <w:t xml:space="preserve">a je toga dana nad tuženikom otvoren predstečajni postupak, čiji ishod predstavlja prethodno pitanje za ovaj postupak. </w:t>
      </w:r>
    </w:p>
    <w:p w:rsidRDefault="005C408C" w:rsidP="00B64B0F" w:rsidR="005C408C">
      <w:pPr>
        <w:jc w:val="both"/>
      </w:pPr>
    </w:p>
    <w:p w:rsidRDefault="005C408C" w:rsidP="005C408C" w:rsidR="00236476">
      <w:pPr>
        <w:ind w:firstLine="708"/>
        <w:jc w:val="both"/>
      </w:pPr>
      <w:r>
        <w:t xml:space="preserve">Stoga je primjenom </w:t>
      </w:r>
      <w:r w:rsidR="006F5130">
        <w:t xml:space="preserve"> čl. 213.</w:t>
      </w:r>
      <w:r>
        <w:t xml:space="preserve"> st. 1.</w:t>
      </w:r>
      <w:r w:rsidR="006F5130">
        <w:t xml:space="preserve"> Zakona o parničnom postupku </w:t>
      </w:r>
      <w:r w:rsidR="006F5130" w:rsidRPr="00633561">
        <w:t xml:space="preserve">(Narodne novine broj 53/91, 91/92, 112/99, 88/01, 117/03, 88/05, 2/07, 84/08 i 57/11, </w:t>
      </w:r>
      <w:r w:rsidR="006F5130">
        <w:t xml:space="preserve">148/11 i 25/13, </w:t>
      </w:r>
      <w:r w:rsidR="006F5130" w:rsidRPr="00633561">
        <w:t>dalje ZPP)</w:t>
      </w:r>
      <w:r w:rsidR="006F5130">
        <w:t>, a u svezi čl. 10. S</w:t>
      </w:r>
      <w:r w:rsidR="007323D3">
        <w:t>tečajnog zakona (NN 71/15)</w:t>
      </w:r>
      <w:r w:rsidR="006F5130">
        <w:t xml:space="preserve"> odlučio kao u izreci ovog rješenja.</w:t>
      </w:r>
      <w:r>
        <w:t xml:space="preserve"> </w:t>
      </w:r>
    </w:p>
    <w:p w:rsidRDefault="007323D3" w:rsidP="000175F5" w:rsidR="007323D3">
      <w:pPr>
        <w:jc w:val="center"/>
      </w:pPr>
    </w:p>
    <w:p w:rsidRDefault="00C229D0" w:rsidP="000175F5" w:rsidR="00710747" w:rsidRPr="006F44C4">
      <w:pPr>
        <w:jc w:val="center"/>
      </w:pPr>
      <w:r>
        <w:t>U Varaždinu</w:t>
      </w:r>
      <w:r w:rsidR="003E198B">
        <w:t xml:space="preserve">, </w:t>
      </w:r>
      <w:r w:rsidR="005C408C">
        <w:t>26</w:t>
      </w:r>
      <w:r w:rsidR="00B64B0F">
        <w:t xml:space="preserve">. </w:t>
      </w:r>
      <w:r w:rsidR="005C408C">
        <w:t>travnja</w:t>
      </w:r>
      <w:r w:rsidR="007323D3">
        <w:t xml:space="preserve"> 2017</w:t>
      </w:r>
      <w:r>
        <w:t>. godine.</w:t>
      </w:r>
    </w:p>
    <w:p w:rsidRDefault="00710747" w:rsidP="000175F5" w:rsidR="000175F5" w:rsidRPr="006F44C4">
      <w:r w:rsidRPr="006F44C4">
        <w:tab/>
      </w:r>
    </w:p>
    <w:p w:rsidRDefault="000175F5" w:rsidP="000175F5" w:rsidR="000175F5" w:rsidRPr="006F44C4">
      <w:pPr>
        <w:ind w:left="5664"/>
        <w:jc w:val="both"/>
      </w:pPr>
      <w:r w:rsidRPr="006F44C4">
        <w:tab/>
      </w:r>
      <w:r w:rsidR="007323D3">
        <w:t>Sutkinja</w:t>
      </w:r>
    </w:p>
    <w:p w:rsidRDefault="007323D3" w:rsidP="000175F5" w:rsidR="000175F5" w:rsidRPr="006F44C4">
      <w:pPr>
        <w:ind w:firstLine="708" w:left="4956"/>
        <w:jc w:val="both"/>
      </w:pPr>
      <w:r>
        <w:t>Melita Poljanec Bubaš</w:t>
      </w:r>
      <w:r w:rsidR="00EC072F">
        <w:t>,v.r.</w:t>
      </w:r>
    </w:p>
    <w:p w:rsidRDefault="00516DB3" w:rsidP="000175F5" w:rsidR="00516DB3">
      <w:pPr>
        <w:ind w:left="5664"/>
        <w:jc w:val="both"/>
      </w:pPr>
    </w:p>
    <w:p w:rsidRDefault="004F794B" w:rsidP="00014768" w:rsidR="004F794B"/>
    <w:p w:rsidRDefault="001B402A" w:rsidP="00236476" w:rsidR="001B402A"/>
    <w:p w:rsidRDefault="00EC072F" w:rsidP="00236476" w:rsidR="00EC072F"/>
    <w:p w:rsidRDefault="00EC072F" w:rsidP="00236476" w:rsidR="00EC072F"/>
    <w:p w:rsidRDefault="00EC072F" w:rsidP="00236476" w:rsidR="00EC072F"/>
    <w:p w:rsidRDefault="00EC072F" w:rsidP="00236476" w:rsidR="00EC072F"/>
    <w:p w:rsidRDefault="00EC072F" w:rsidP="00236476" w:rsidR="00EC072F"/>
    <w:p w:rsidRDefault="00EC072F" w:rsidP="00236476" w:rsidR="00EC072F"/>
    <w:p w:rsidRDefault="00CC1FDB" w:rsidP="001B402A" w:rsidR="00C229D0" w:rsidRPr="00CC1FDB">
      <w:r w:rsidRPr="00CC1FDB">
        <w:lastRenderedPageBreak/>
        <w:t>POUKA O PRAVNOM LIJEKU:</w:t>
      </w:r>
    </w:p>
    <w:p w:rsidRDefault="00531C32" w:rsidP="00531C32" w:rsidR="00531C32" w:rsidRPr="00BE2AB1">
      <w:pPr>
        <w:jc w:val="both"/>
      </w:pPr>
      <w:r w:rsidRPr="00BE2AB1">
        <w:t>Protiv ovog rješenja nezadovoljna stranka može uložiti žalbu na Visoki trgovački sud Republike Hrvatske u roku od 8 dana po primitku rješenja, a ulaže se putem ovog suda u četiri (4) primjerka.</w:t>
      </w:r>
    </w:p>
    <w:p w:rsidRDefault="00531C32" w:rsidP="00F472B4" w:rsidR="00531C32"/>
    <w:p w:rsidRDefault="00531C32" w:rsidP="00F472B4" w:rsidR="00531C32"/>
    <w:p w:rsidRDefault="00E75A6A" w:rsidP="001B402A" w:rsidR="0000620E">
      <w:r>
        <w:t>DNA:</w:t>
      </w:r>
    </w:p>
    <w:p w:rsidRDefault="00712591" w:rsidP="001B402A" w:rsidR="00712591"/>
    <w:p w:rsidRDefault="00CC1FDB" w:rsidP="006F5130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  <w:r w:rsidR="006F5130" w:rsidRPr="006F5130">
        <w:t xml:space="preserve"> </w:t>
      </w:r>
      <w:r w:rsidR="006F5130" w:rsidRPr="005747A5">
        <w:t xml:space="preserve">A. Cesarca 2, </w:t>
      </w:r>
    </w:p>
    <w:p w:rsidRDefault="006F5130" w:rsidP="006F5130" w:rsidR="005C408C">
      <w:pPr>
        <w:numPr>
          <w:ilvl w:val="0"/>
          <w:numId w:val="4"/>
        </w:numPr>
        <w:jc w:val="both"/>
      </w:pPr>
      <w:r w:rsidRPr="008B6A82">
        <w:t xml:space="preserve">Dužnik, </w:t>
      </w:r>
      <w:r w:rsidR="005C408C" w:rsidRPr="005C408C">
        <w:t>PACEM d.o.o.</w:t>
      </w:r>
      <w:r w:rsidR="005C408C">
        <w:t xml:space="preserve"> Ludbreg, </w:t>
      </w:r>
      <w:r w:rsidR="005C408C" w:rsidRPr="005C408C">
        <w:t>Ulica kardinala Franje Kuharića 2</w:t>
      </w:r>
    </w:p>
    <w:p w:rsidRDefault="006F5130" w:rsidP="006F5130" w:rsidR="006F5130" w:rsidRPr="00F27B2D">
      <w:pPr>
        <w:numPr>
          <w:ilvl w:val="0"/>
          <w:numId w:val="4"/>
        </w:numPr>
        <w:jc w:val="both"/>
      </w:pPr>
      <w:r>
        <w:t>Županijsko državno odvjetništvo u Varaždinu, Građansko-upravni odjel, Varaždin, B. Radić 2,</w:t>
      </w:r>
    </w:p>
    <w:p w:rsidRDefault="00B64B0F" w:rsidP="006F5130" w:rsidR="006F5130">
      <w:pPr>
        <w:numPr>
          <w:ilvl w:val="0"/>
          <w:numId w:val="4"/>
        </w:numPr>
        <w:jc w:val="both"/>
      </w:pPr>
      <w:r>
        <w:t>E-O</w:t>
      </w:r>
      <w:r w:rsidR="00EC072F">
        <w:t>glasna ploča suda</w:t>
      </w:r>
    </w:p>
    <w:p w:rsidRDefault="005C408C" w:rsidP="000175F5" w:rsidR="005C408C">
      <w:pPr>
        <w:ind w:left="1068"/>
        <w:jc w:val="both"/>
      </w:pPr>
    </w:p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 w:rsidRPr="005C408C"/>
    <w:p w:rsidRDefault="005C408C" w:rsidP="005C408C" w:rsidR="005C408C"/>
    <w:p w:rsidRDefault="005C408C" w:rsidP="005C408C" w:rsidR="006F5130" w:rsidRPr="005C408C">
      <w:pPr>
        <w:tabs>
          <w:tab w:pos="7064" w:val="left"/>
        </w:tabs>
      </w:pPr>
      <w:r>
        <w:tab/>
      </w:r>
    </w:p>
    <w:sectPr w:rsidSect="006F5130" w:rsidR="006F5130" w:rsidRPr="005C408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4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D35" w:rsidR="00A90D35">
      <w:r>
        <w:separator/>
      </w:r>
    </w:p>
  </w:endnote>
  <w:endnote w:id="0" w:type="continuationSeparator">
    <w:p w:rsidRDefault="00A90D35" w:rsidR="00A9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D35" w:rsidR="00A90D35">
      <w:r>
        <w:separator/>
      </w:r>
    </w:p>
  </w:footnote>
  <w:footnote w:id="0" w:type="continuationSeparator">
    <w:p w:rsidRDefault="00A90D35" w:rsidR="00A90D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12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072F" w:rsidP="00EC072F" w:rsidR="00EC072F" w:rsidRPr="001B402A">
    <w:pPr>
      <w:ind w:left="5664"/>
    </w:pPr>
    <w:r>
      <w:t xml:space="preserve">        </w:t>
    </w:r>
    <w:r w:rsidR="005C408C" w:rsidRPr="001B402A">
      <w:t xml:space="preserve">Poslovni </w:t>
    </w:r>
    <w:r w:rsidR="005C408C">
      <w:t>b</w:t>
    </w:r>
    <w:r w:rsidR="005C408C" w:rsidRPr="001B402A">
      <w:t xml:space="preserve">roj: </w:t>
    </w:r>
    <w:r w:rsidR="005C408C">
      <w:t>2 St-189/17-4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72F" w:rsidP="00EC072F" w:rsidR="001B402A" w:rsidRPr="001B402A">
    <w:pPr>
      <w:ind w:left="5664"/>
    </w:pPr>
    <w:r>
      <w:t xml:space="preserve">        </w:t>
    </w:r>
    <w:r w:rsidR="001B402A" w:rsidRPr="001B402A">
      <w:t xml:space="preserve">Poslovni </w:t>
    </w:r>
    <w:r w:rsidR="001B402A">
      <w:t>b</w:t>
    </w:r>
    <w:r w:rsidR="001B402A" w:rsidRPr="001B402A">
      <w:t xml:space="preserve">roj: </w:t>
    </w:r>
    <w:r w:rsidR="007323D3">
      <w:t>2 St</w:t>
    </w:r>
    <w:r w:rsidR="005C408C">
      <w:t>-189/17-4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6F64C8"/>
    <w:multiLevelType w:val="hybridMultilevel"/>
    <w:tmpl w:val="96387294"/>
    <w:lvl w:tplc="56DEFB0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175F5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FB7"/>
    <w:rsid w:val="00176AF4"/>
    <w:rsid w:val="001B402A"/>
    <w:rsid w:val="001D172F"/>
    <w:rsid w:val="00217C42"/>
    <w:rsid w:val="00236476"/>
    <w:rsid w:val="002B17BC"/>
    <w:rsid w:val="002D42DA"/>
    <w:rsid w:val="00317732"/>
    <w:rsid w:val="00320E05"/>
    <w:rsid w:val="003210FF"/>
    <w:rsid w:val="003450D0"/>
    <w:rsid w:val="003540F2"/>
    <w:rsid w:val="00356405"/>
    <w:rsid w:val="003C7413"/>
    <w:rsid w:val="003E198B"/>
    <w:rsid w:val="003E302F"/>
    <w:rsid w:val="004329E6"/>
    <w:rsid w:val="00445898"/>
    <w:rsid w:val="004709ED"/>
    <w:rsid w:val="004874C2"/>
    <w:rsid w:val="00491241"/>
    <w:rsid w:val="00493AB4"/>
    <w:rsid w:val="004D2751"/>
    <w:rsid w:val="004F794B"/>
    <w:rsid w:val="00516DB3"/>
    <w:rsid w:val="00522754"/>
    <w:rsid w:val="00525F66"/>
    <w:rsid w:val="00531C32"/>
    <w:rsid w:val="00591353"/>
    <w:rsid w:val="00593E8D"/>
    <w:rsid w:val="005C408C"/>
    <w:rsid w:val="005C652B"/>
    <w:rsid w:val="005D5FDE"/>
    <w:rsid w:val="005F531A"/>
    <w:rsid w:val="00613C69"/>
    <w:rsid w:val="006314E7"/>
    <w:rsid w:val="00657552"/>
    <w:rsid w:val="00661278"/>
    <w:rsid w:val="00670E34"/>
    <w:rsid w:val="00671BE3"/>
    <w:rsid w:val="006763ED"/>
    <w:rsid w:val="00677C65"/>
    <w:rsid w:val="006C644F"/>
    <w:rsid w:val="006F5130"/>
    <w:rsid w:val="00710747"/>
    <w:rsid w:val="00712591"/>
    <w:rsid w:val="00712B47"/>
    <w:rsid w:val="00724C37"/>
    <w:rsid w:val="00726697"/>
    <w:rsid w:val="007323D3"/>
    <w:rsid w:val="00735549"/>
    <w:rsid w:val="00762C72"/>
    <w:rsid w:val="00773073"/>
    <w:rsid w:val="00780AEA"/>
    <w:rsid w:val="00786BFA"/>
    <w:rsid w:val="007A181C"/>
    <w:rsid w:val="007B7005"/>
    <w:rsid w:val="007D5803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73E69"/>
    <w:rsid w:val="009A25AA"/>
    <w:rsid w:val="009A3681"/>
    <w:rsid w:val="009B5F4A"/>
    <w:rsid w:val="009C5D48"/>
    <w:rsid w:val="009C7EEB"/>
    <w:rsid w:val="00A037F6"/>
    <w:rsid w:val="00A30183"/>
    <w:rsid w:val="00A317DE"/>
    <w:rsid w:val="00A63D57"/>
    <w:rsid w:val="00A67736"/>
    <w:rsid w:val="00A8650F"/>
    <w:rsid w:val="00A872FD"/>
    <w:rsid w:val="00A90D35"/>
    <w:rsid w:val="00AE2489"/>
    <w:rsid w:val="00AE4B2E"/>
    <w:rsid w:val="00B12946"/>
    <w:rsid w:val="00B6015F"/>
    <w:rsid w:val="00B64B0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82768"/>
    <w:rsid w:val="00CC01BB"/>
    <w:rsid w:val="00CC1FDB"/>
    <w:rsid w:val="00CC4415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E75A6A"/>
    <w:rsid w:val="00E75F10"/>
    <w:rsid w:val="00E829E1"/>
    <w:rsid w:val="00EB44D6"/>
    <w:rsid w:val="00EC072F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3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3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3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1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3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3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3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St-28/17
St-493/16 priklopljeni 10.4.2017</izvorni_sadrzaj>
    <derivirana_varijabla naziv="DomainObject.Predmet.PrimjedbaSuca_1">3 St-28/17
St-493/16 priklopljeni 10.4.2017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PACEM d.o.o. za usluge</izvorni_sadrzaj>
    <derivirana_varijabla naziv="DomainObject.Predmet.ProtustrankaFormated_1">  PACEM d.o.o. za usluge</derivirana_varijabla>
  </DomainObject.Predmet.ProtustrankaFormated>
  <DomainObject.Predmet.ProtustrankaFormatedOIB>
    <izvorni_sadrzaj>  PACEM d.o.o. za usluge, OIB 75677127500</izvorni_sadrzaj>
    <derivirana_varijabla naziv="DomainObject.Predmet.ProtustrankaFormatedOIB_1">  PACEM d.o.o. za usluge, OIB 75677127500</derivirana_varijabla>
  </DomainObject.Predmet.ProtustrankaFormatedOIB>
  <DomainObject.Predmet.ProtustrankaFormatedWithAdress>
    <izvorni_sadrzaj> PACEM d.o.o. za usluge, Ulica kardinala Franje Kuharića 2, 42230 Ludbreg</izvorni_sadrzaj>
    <derivirana_varijabla naziv="DomainObject.Predmet.ProtustrankaFormatedWithAdress_1"> PACEM d.o.o. za usluge, Ulica kardinala Franje Kuharića 2, 42230 Ludbreg</derivirana_varijabla>
  </DomainObject.Predmet.ProtustrankaFormatedWithAdress>
  <DomainObject.Predmet.ProtustrankaFormatedWithAdressOIB>
    <izvorni_sadrzaj> PACEM d.o.o. za usluge, OIB 75677127500, Ulica kardinala Franje Kuharića 2, 42230 Ludbreg</izvorni_sadrzaj>
    <derivirana_varijabla naziv="DomainObject.Predmet.ProtustrankaFormatedWithAdressOIB_1"> PACEM d.o.o. za usluge, OIB 75677127500, Ulica kardinala Franje Kuharića 2, 42230 Ludbreg</derivirana_varijabla>
  </DomainObject.Predmet.ProtustrankaFormatedWithAdressOIB>
  <DomainObject.Predmet.ProtustrankaWithAdress>
    <izvorni_sadrzaj>PACEM d.o.o. za usluge Ulica kardinala Franje Kuharića 2, 42230 Ludbreg</izvorni_sadrzaj>
    <derivirana_varijabla naziv="DomainObject.Predmet.ProtustrankaWithAdress_1">PACEM d.o.o. za usluge Ulica kardinala Franje Kuharića 2, 42230 Ludbreg</derivirana_varijabla>
  </DomainObject.Predmet.ProtustrankaWithAdress>
  <DomainObject.Predmet.ProtustrankaWithAdressOIB>
    <izvorni_sadrzaj>PACEM d.o.o. za usluge, OIB 75677127500, Ulica kardinala Franje Kuharića 2, 42230 Ludbreg</izvorni_sadrzaj>
    <derivirana_varijabla naziv="DomainObject.Predmet.ProtustrankaWithAdressOIB_1">PACEM d.o.o. za usluge, OIB 75677127500, Ulica kardinala Franje Kuharića 2, 42230 Ludbreg</derivirana_varijabla>
  </DomainObject.Predmet.ProtustrankaWithAdressOIB>
  <DomainObject.Predmet.ProtustrankaNazivFormated>
    <izvorni_sadrzaj>PACEM d.o.o. za usluge</izvorni_sadrzaj>
    <derivirana_varijabla naziv="DomainObject.Predmet.ProtustrankaNazivFormated_1">PACEM d.o.o. za usluge</derivirana_varijabla>
  </DomainObject.Predmet.ProtustrankaNazivFormated>
  <DomainObject.Predmet.ProtustrankaNazivFormatedOIB>
    <izvorni_sadrzaj>PACEM d.o.o. za usluge, OIB 75677127500</izvorni_sadrzaj>
    <derivirana_varijabla naziv="DomainObject.Predmet.ProtustrankaNazivFormatedOIB_1">PACEM d.o.o. za usluge, OIB 75677127500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1478654.83</izvorni_sadrzaj>
    <derivirana_varijabla naziv="DomainObject.Predmet.TrenutnaVrijednost_1">1478654.83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PACEM d.o.o. za usluge</item>
    </izvorni_sadrzaj>
    <derivirana_varijabla naziv="DomainObject.Predmet.ProtuStrankaListFormated_1">
      <item>PACEM d.o.o. za usluge</item>
    </derivirana_varijabla>
  </DomainObject.Predmet.ProtuStrankaListFormated>
  <DomainObject.Predmet.ProtuStrankaListFormatedOIB>
    <izvorni_sadrzaj>
      <item>PACEM d.o.o. za usluge, OIB 75677127500</item>
    </izvorni_sadrzaj>
    <derivirana_varijabla naziv="DomainObject.Predmet.ProtuStrankaListFormatedOIB_1">
      <item>PACEM d.o.o. za usluge, OIB 75677127500</item>
    </derivirana_varijabla>
  </DomainObject.Predmet.ProtuStrankaListFormatedOIB>
  <DomainObject.Predmet.ProtuStrankaListFormatedWithAdress>
    <izvorni_sadrzaj>
      <item>PACEM d.o.o. za usluge, Ulica kardinala Franje Kuharića 2, 42230 Ludbreg</item>
    </izvorni_sadrzaj>
    <derivirana_varijabla naziv="DomainObject.Predmet.ProtuStrankaListFormatedWithAdress_1">
      <item>PACEM d.o.o. za usluge, Ulica kardinala Franje Kuharića 2, 42230 Ludbreg</item>
    </derivirana_varijabla>
  </DomainObject.Predmet.ProtuStrankaListFormatedWithAdress>
  <DomainObject.Predmet.ProtuStrankaListFormatedWithAdressOIB>
    <izvorni_sadrzaj>
      <item>PACEM d.o.o. za usluge, OIB 75677127500, Ulica kardinala Franje Kuharića 2, 42230 Ludbreg</item>
    </izvorni_sadrzaj>
    <derivirana_varijabla naziv="DomainObject.Predmet.ProtuStrankaListFormatedWithAdressOIB_1">
      <item>PACEM d.o.o. za usluge, OIB 75677127500, Ulica kardinala Franje Kuharića 2, 42230 Ludbreg</item>
    </derivirana_varijabla>
  </DomainObject.Predmet.ProtuStrankaListFormatedWithAdressOIB>
  <DomainObject.Predmet.ProtuStrankaListNazivFormated>
    <izvorni_sadrzaj>
      <item>PACEM d.o.o. za usluge</item>
    </izvorni_sadrzaj>
    <derivirana_varijabla naziv="DomainObject.Predmet.ProtuStrankaListNazivFormated_1">
      <item>PACEM d.o.o. za usluge</item>
    </derivirana_varijabla>
  </DomainObject.Predmet.ProtuStrankaListNazivFormated>
  <DomainObject.Predmet.ProtuStrankaListNazivFormatedOIB>
    <izvorni_sadrzaj>
      <item>PACEM d.o.o. za usluge, OIB 75677127500</item>
    </izvorni_sadrzaj>
    <derivirana_varijabla naziv="DomainObject.Predmet.ProtuStrankaListNazivFormatedOIB_1">
      <item>PACEM d.o.o. za usluge, OIB 75677127500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PACEM d.o.o. za usluge</izvorni_sadrzaj>
    <derivirana_varijabla naziv="DomainObject.Predmet.ProtustrankaIDrugi_1">PACEM 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PACEM d.o.o. za usluge, OIB 75677127500, Ulica kardinala Franje Kuharića 2, 42230 Ludbreg</izvorni_sadrzaj>
    <derivirana_varijabla naziv="DomainObject.Predmet.ProtustrankaIDrugiAdressOIB_1">PACEM d.o.o. za usluge, OIB 75677127500, Ulica kardinala Franje Kuharića 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PACEM d.o.o. za usluge</item>
      <item>Sudski registar</item>
      <item>e-oglasna ploča</item>
    </izvorni_sadrzaj>
    <derivirana_varijabla naziv="DomainObject.Predmet.SudioniciListNaziv_1">
      <item>Financijska agencija</item>
      <item>PACEM d.o.o.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PACEM d.o.o. za usluge, OIB 75677127500, Ulica kardinala Franje Kuharića 2,42230 Ludbreg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PACEM d.o.o. za usluge, OIB 75677127500, Ulica kardinala Franje Kuharića 2,42230 Ludbreg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75677127500</item>
      <item>, OIB null</item>
      <item>, OIB null</item>
    </izvorni_sadrzaj>
    <derivirana_varijabla naziv="DomainObject.Predmet.SudioniciListNazivOIB_1">
      <item>, OIB 85821130368</item>
      <item>, OIB 75677127500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88D92-0966-4B20-B27F-7D46EFC091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1504</properties:Characters>
  <properties:Lines>75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2017-04-26T10:49:00Z</dcterms:created>
  <dc:creator>jlekic</dc:creator>
  <cp:lastModifiedBy>Marko Makaj</cp:lastModifiedBy>
  <cp:lastPrinted>2017-03-02T13:27:00Z</cp:lastPrinted>
  <dcterms:modified xmlns:xsi="http://www.w3.org/2001/XMLSchema-instance" xsi:type="dcterms:W3CDTF">2017-04-26T11:19:00Z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