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7B94" w:rsidR="001A12B4" w:rsidP="001A12B4" w:rsidRDefault="001A12B4" w14:paraId="775BFFA8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437B94" w:rsidR="001A12B4" w:rsidP="001A12B4" w:rsidRDefault="001A12B4" w14:paraId="1F6BCA3E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437B94" w:rsidR="001A12B4" w:rsidP="001A12B4" w:rsidRDefault="001A12B4" w14:paraId="053A69E5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437B94" w:rsidR="001A12B4" w:rsidP="001A12B4" w:rsidRDefault="001A12B4" w14:paraId="2CFD209A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437B94" w:rsidR="00AE649C" w:rsidP="001A12B4" w:rsidRDefault="00437B94" w14:paraId="05D88672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437B9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437B94" w:rsidR="00AE649C" w:rsidP="001A12B4" w:rsidRDefault="00437B94" w14:paraId="5EAA765D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437B94" w:rsidR="00AE649C">
        <w:rPr>
          <w:rFonts w:ascii="Arial" w:hAnsi="Arial" w:cs="Arial"/>
        </w:rPr>
        <w:t xml:space="preserve"> </w:t>
      </w:r>
      <w:r w:rsidRPr="00437B94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437B94" w:rsidR="00AE649C" w:rsidP="001A12B4" w:rsidRDefault="00437B94" w14:paraId="4C8BBB68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</w:rPr>
            <w:t>Kapucinski trg 5</w:t>
          </w:r>
        </w:sdtContent>
      </w:sdt>
      <w:r w:rsidRPr="00437B94" w:rsidR="00AE649C">
        <w:rPr>
          <w:rFonts w:cs="Arial"/>
        </w:rPr>
        <w:t xml:space="preserve"> </w:t>
      </w:r>
    </w:p>
    <w:p w:rsidRPr="00437B94" w:rsidR="001A12B4" w:rsidP="001A12B4" w:rsidRDefault="00437B94" w14:paraId="27A154A8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</w:rPr>
            <w:t>42000</w:t>
          </w:r>
        </w:sdtContent>
      </w:sdt>
      <w:r w:rsidRPr="00437B94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</w:rPr>
            <w:t>Varaždin</w:t>
          </w:r>
        </w:sdtContent>
      </w:sdt>
      <w:r w:rsidRPr="00437B94" w:rsidR="00AE649C">
        <w:rPr>
          <w:rFonts w:cs="Arial"/>
        </w:rPr>
        <w:t xml:space="preserve"> </w:t>
      </w:r>
    </w:p>
    <w:p w:rsidRPr="00437B94" w:rsidR="001A12B4" w:rsidP="001A12B4" w:rsidRDefault="00EA1C6D" w14:paraId="73397CA2" w14:textId="77777777">
      <w:pPr>
        <w:pStyle w:val="SudSjedite"/>
        <w:rPr>
          <w:rFonts w:cs="Arial"/>
        </w:rPr>
      </w:pPr>
      <w:r w:rsidRPr="00437B94">
        <w:rPr>
          <w:rFonts w:cs="Arial"/>
        </w:rPr>
        <w:tab/>
      </w:r>
    </w:p>
    <w:p w:rsidRPr="00437B94" w:rsidR="001A12B4" w:rsidP="001A12B4" w:rsidRDefault="001A12B4" w14:paraId="7F6F3740" w14:textId="7777777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437B94">
        <w:rPr>
          <w:rFonts w:ascii="Arial" w:hAnsi="Arial" w:eastAsia="Times New Roman" w:cs="Arial"/>
          <w:lang w:eastAsia="hr-HR"/>
        </w:rPr>
        <w:t>Poslovni</w:t>
      </w:r>
      <w:r w:rsidRPr="00437B94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Pp Ikp-1097/2025-4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437B9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437B94" w:rsidR="001A12B4" w:rsidP="001A12B4" w:rsidRDefault="001A12B4" w14:paraId="68A7A1BC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437B94" w:rsidR="001A12B4" w:rsidP="001A12B4" w:rsidRDefault="001A12B4" w14:paraId="01F4A382" w14:textId="77777777">
      <w:pPr>
        <w:keepNext/>
        <w:spacing w:after="0"/>
        <w:jc w:val="center"/>
        <w:rPr>
          <w:rFonts w:ascii="Arial" w:hAnsi="Arial" w:cs="Arial"/>
        </w:rPr>
      </w:pPr>
      <w:r w:rsidRPr="00437B94">
        <w:rPr>
          <w:rFonts w:ascii="Arial" w:hAnsi="Arial" w:cs="Arial"/>
        </w:rPr>
        <w:t xml:space="preserve">R E P U B L I K </w:t>
      </w:r>
      <w:r w:rsidRPr="00437B94" w:rsidR="00CE79FB">
        <w:rPr>
          <w:rFonts w:ascii="Arial" w:hAnsi="Arial" w:cs="Arial"/>
        </w:rPr>
        <w:t>A</w:t>
      </w:r>
      <w:r w:rsidRPr="00437B94">
        <w:rPr>
          <w:rFonts w:ascii="Arial" w:hAnsi="Arial" w:cs="Arial"/>
        </w:rPr>
        <w:t xml:space="preserve">   H R V A T S K </w:t>
      </w:r>
      <w:r w:rsidRPr="00437B94" w:rsidR="00CE79FB">
        <w:rPr>
          <w:rFonts w:ascii="Arial" w:hAnsi="Arial" w:cs="Arial"/>
        </w:rPr>
        <w:t>A</w:t>
      </w:r>
    </w:p>
    <w:p w:rsidRPr="00437B94" w:rsidR="001A12B4" w:rsidP="001A12B4" w:rsidRDefault="001A12B4" w14:paraId="21316F85" w14:textId="77777777">
      <w:pPr>
        <w:keepNext/>
        <w:spacing w:after="0"/>
        <w:jc w:val="center"/>
        <w:rPr>
          <w:rFonts w:ascii="Arial" w:hAnsi="Arial" w:cs="Arial"/>
        </w:rPr>
      </w:pPr>
    </w:p>
    <w:p w:rsidRPr="00437B94" w:rsidR="006F7329" w:rsidP="001A12B4" w:rsidRDefault="006F7329" w14:paraId="00900B21" w14:textId="77777777">
      <w:pPr>
        <w:keepNext/>
        <w:spacing w:after="0"/>
        <w:jc w:val="center"/>
        <w:rPr>
          <w:rFonts w:ascii="Arial" w:hAnsi="Arial" w:cs="Arial"/>
        </w:rPr>
      </w:pPr>
    </w:p>
    <w:p w:rsidRPr="00437B94" w:rsidR="00CE79FB" w:rsidP="00CE79FB" w:rsidRDefault="00CE79FB" w14:paraId="310791E2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437B94">
        <w:rPr>
          <w:rFonts w:ascii="Arial" w:hAnsi="Arial" w:eastAsia="Calibri" w:cs="Arial"/>
          <w:bCs/>
          <w:spacing w:val="60"/>
        </w:rPr>
        <w:t>RJEŠENJE</w:t>
      </w:r>
    </w:p>
    <w:p w:rsidRPr="00437B94" w:rsidR="006F7329" w:rsidP="00CE79FB" w:rsidRDefault="006F7329" w14:paraId="0A745AFB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</w:p>
    <w:p w:rsidRPr="00437B94" w:rsidR="001A12B4" w:rsidP="001A12B4" w:rsidRDefault="001A12B4" w14:paraId="2CD2FFED" w14:textId="77777777">
      <w:pPr>
        <w:keepNext/>
        <w:spacing w:after="0"/>
        <w:jc w:val="center"/>
        <w:rPr>
          <w:rFonts w:ascii="Arial" w:hAnsi="Arial" w:cs="Arial"/>
        </w:rPr>
      </w:pPr>
    </w:p>
    <w:p w:rsidRPr="00437B94" w:rsidR="001A12B4" w:rsidP="001A12B4" w:rsidRDefault="00437B94" w14:paraId="35B0F3CA" w14:textId="77777777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Pr="00437B94" w:rsidR="001A12B4">
        <w:rPr>
          <w:rFonts w:ascii="Arial" w:hAnsi="Arial" w:cs="Arial"/>
        </w:rPr>
        <w:t xml:space="preserve"> po su</w:t>
      </w:r>
      <w:r w:rsidRPr="00437B94" w:rsidR="006F7329">
        <w:rPr>
          <w:rFonts w:ascii="Arial" w:hAnsi="Arial" w:cs="Arial"/>
        </w:rPr>
        <w:t>tkinji</w:t>
      </w:r>
      <w:r w:rsidRPr="00437B94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Nadi Šumiga,</w:t>
          </w:r>
        </w:sdtContent>
      </w:sdt>
      <w:r w:rsidRPr="00437B94" w:rsidR="001A12B4">
        <w:rPr>
          <w:rFonts w:ascii="Arial" w:hAnsi="Arial" w:cs="Arial"/>
        </w:rPr>
        <w:t xml:space="preserve"> </w:t>
      </w:r>
      <w:r w:rsidRPr="00437B94" w:rsidR="006F7329">
        <w:rPr>
          <w:rFonts w:ascii="Arial" w:hAnsi="Arial" w:cs="Arial"/>
        </w:rPr>
        <w:t>a po nacrtu odluke više sudske savjetnice – specijalistice Ide Labaš,</w:t>
      </w:r>
      <w:r w:rsidRPr="00437B94" w:rsidR="001A12B4">
        <w:rPr>
          <w:rFonts w:ascii="Arial" w:hAnsi="Arial" w:eastAsia="Calibri" w:cs="Arial"/>
        </w:rPr>
        <w:t xml:space="preserve"> </w:t>
      </w:r>
      <w:r w:rsidRPr="00437B94" w:rsidR="00BB30F6">
        <w:rPr>
          <w:rFonts w:ascii="Arial" w:hAnsi="Arial" w:eastAsia="Times New Roman" w:cs="Arial"/>
        </w:rPr>
        <w:t xml:space="preserve">u postupku izvršenja </w:t>
      </w:r>
      <w:proofErr w:type="spellStart"/>
      <w:r w:rsidRPr="00437B94" w:rsidR="00DD36F4">
        <w:rPr>
          <w:rFonts w:ascii="Arial" w:hAnsi="Arial" w:eastAsia="Times New Roman" w:cs="Arial"/>
        </w:rPr>
        <w:t>prekršajnopravn</w:t>
      </w:r>
      <w:r w:rsidRPr="00437B94" w:rsidR="006F7329">
        <w:rPr>
          <w:rFonts w:ascii="Arial" w:hAnsi="Arial" w:eastAsia="Times New Roman" w:cs="Arial"/>
        </w:rPr>
        <w:t>e</w:t>
      </w:r>
      <w:proofErr w:type="spellEnd"/>
      <w:r w:rsidRPr="00437B94" w:rsidR="00DD36F4">
        <w:rPr>
          <w:rFonts w:ascii="Arial" w:hAnsi="Arial" w:eastAsia="Times New Roman" w:cs="Arial"/>
        </w:rPr>
        <w:t xml:space="preserve"> sankcij</w:t>
      </w:r>
      <w:r w:rsidRPr="00437B94" w:rsidR="006F7329">
        <w:rPr>
          <w:rFonts w:ascii="Arial" w:hAnsi="Arial" w:eastAsia="Times New Roman" w:cs="Arial"/>
        </w:rPr>
        <w:t>e</w:t>
      </w:r>
      <w:r w:rsidRPr="00437B94" w:rsidR="00DD36F4">
        <w:rPr>
          <w:rFonts w:ascii="Arial" w:hAnsi="Arial" w:eastAsia="Times New Roman" w:cs="Arial"/>
        </w:rPr>
        <w:t xml:space="preserve"> izrečen</w:t>
      </w:r>
      <w:r w:rsidRPr="00437B94" w:rsidR="006F7329">
        <w:rPr>
          <w:rFonts w:ascii="Arial" w:hAnsi="Arial" w:eastAsia="Times New Roman" w:cs="Arial"/>
        </w:rPr>
        <w:t>e</w:t>
      </w:r>
      <w:r w:rsidRPr="00437B94" w:rsidR="00BB30F6">
        <w:rPr>
          <w:rFonts w:ascii="Arial" w:hAnsi="Arial" w:eastAsia="Times New Roman" w:cs="Arial"/>
        </w:rPr>
        <w:t xml:space="preserve"> </w:t>
      </w:r>
      <w:r w:rsidRPr="00437B94" w:rsidR="00DD36F4">
        <w:rPr>
          <w:rFonts w:ascii="Arial" w:hAnsi="Arial" w:eastAsia="Times New Roman" w:cs="Arial"/>
        </w:rPr>
        <w:t>osuđenoj pravnoj osobi</w:t>
      </w:r>
      <w:r w:rsidRPr="00437B94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MIXEL GROUP j.d.o.o. za proizvodnju i montažu, OIB 31571027208</w:t>
          </w:r>
        </w:sdtContent>
      </w:sdt>
      <w:r w:rsidRPr="00437B94" w:rsidR="006F7329">
        <w:rPr>
          <w:rStyle w:val="PozadinaSvijetloZelena"/>
          <w:rFonts w:ascii="Arial" w:hAnsi="Arial" w:cs="Arial"/>
        </w:rPr>
        <w:t>,</w:t>
      </w:r>
      <w:r w:rsidRPr="00437B94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članka 93. stavka 2. točke 1. i 2.</w:t>
          </w:r>
        </w:sdtContent>
      </w:sdt>
      <w:r w:rsidRPr="00437B94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a o radu">
            <w:listItem w:displayText="Zakona o radu" w:value="Zakona o radu"/>
          </w:comboBox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Zakona o radu</w:t>
          </w:r>
        </w:sdtContent>
      </w:sdt>
      <w:r w:rsidRPr="00437B94" w:rsidR="003426EC">
        <w:rPr>
          <w:rFonts w:ascii="Arial" w:hAnsi="Arial" w:eastAsia="Calibri" w:cs="Arial"/>
        </w:rPr>
        <w:t xml:space="preserve"> </w:t>
      </w:r>
      <w:r w:rsidRPr="00437B94" w:rsidR="006F7329">
        <w:rPr>
          <w:rFonts w:ascii="Arial" w:hAnsi="Arial" w:eastAsia="Calibri" w:cs="Arial"/>
        </w:rPr>
        <w:t>(Narodne novine broj: 93/14, 127/17, 98/19, 151/22, 64/23),</w:t>
      </w:r>
      <w:r w:rsidRPr="00437B94" w:rsidR="001C3C78">
        <w:rPr>
          <w:rFonts w:ascii="Arial" w:hAnsi="Arial" w:eastAsia="Times New Roman" w:cs="Arial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6. srpnja 2026.</w:t>
          </w:r>
        </w:sdtContent>
      </w:sdt>
      <w:r w:rsidRPr="00437B94" w:rsidR="001C3C78">
        <w:rPr>
          <w:rFonts w:ascii="Arial" w:hAnsi="Arial" w:eastAsia="Times New Roman" w:cs="Arial"/>
          <w:lang w:eastAsia="hr-HR"/>
        </w:rPr>
        <w:t xml:space="preserve">  </w:t>
      </w:r>
    </w:p>
    <w:p w:rsidRPr="00437B94" w:rsidR="00CE79FB" w:rsidP="00CE79FB" w:rsidRDefault="00CE79FB" w14:paraId="60854F8E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437B94">
        <w:rPr>
          <w:rFonts w:ascii="Arial" w:hAnsi="Arial" w:eastAsia="Calibri" w:cs="Arial"/>
          <w:spacing w:val="60"/>
        </w:rPr>
        <w:t>riješio je</w:t>
      </w:r>
    </w:p>
    <w:p w:rsidRPr="00437B94" w:rsidR="00197C02" w:rsidP="00CE79FB" w:rsidRDefault="00197C02" w14:paraId="7549E189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437B94" w:rsidR="00C41616" w:rsidP="00C41616" w:rsidRDefault="002423CE" w14:paraId="2E5E34A4" w14:textId="4ADE124F">
      <w:pPr>
        <w:ind w:firstLine="708"/>
        <w:jc w:val="both"/>
        <w:rPr>
          <w:rFonts w:ascii="Arial" w:hAnsi="Arial" w:eastAsia="Calibri" w:cs="Arial"/>
        </w:rPr>
      </w:pPr>
      <w:r w:rsidRPr="00437B94">
        <w:rPr>
          <w:rFonts w:ascii="Arial" w:hAnsi="Arial" w:eastAsia="Calibri" w:cs="Arial"/>
        </w:rPr>
        <w:t xml:space="preserve">I. </w:t>
      </w:r>
      <w:r w:rsidRPr="00437B94" w:rsidR="00A76642">
        <w:rPr>
          <w:rFonts w:ascii="Arial" w:hAnsi="Arial" w:eastAsia="Calibri" w:cs="Arial"/>
        </w:rPr>
        <w:t xml:space="preserve">Na temelju članka </w:t>
      </w:r>
      <w:r w:rsidRPr="00437B94" w:rsidR="00D771E2">
        <w:rPr>
          <w:rFonts w:ascii="Arial" w:hAnsi="Arial" w:eastAsia="Calibri" w:cs="Arial"/>
        </w:rPr>
        <w:t>152</w:t>
      </w:r>
      <w:r w:rsidRPr="00437B94" w:rsidR="00A76642">
        <w:rPr>
          <w:rFonts w:ascii="Arial" w:hAnsi="Arial" w:eastAsia="Calibri" w:cs="Arial"/>
        </w:rPr>
        <w:t xml:space="preserve">. stavka </w:t>
      </w:r>
      <w:r w:rsidRPr="00437B94" w:rsidR="00D771E2">
        <w:rPr>
          <w:rFonts w:ascii="Arial" w:hAnsi="Arial" w:eastAsia="Calibri" w:cs="Arial"/>
        </w:rPr>
        <w:t>9</w:t>
      </w:r>
      <w:r w:rsidRPr="00437B94" w:rsidR="00A76642">
        <w:rPr>
          <w:rFonts w:ascii="Arial" w:hAnsi="Arial" w:eastAsia="Calibri" w:cs="Arial"/>
        </w:rPr>
        <w:t>. Prekršajnog zakona</w:t>
      </w:r>
      <w:r w:rsidRPr="00437B94" w:rsidR="00CE79FB">
        <w:rPr>
          <w:rFonts w:ascii="Arial" w:hAnsi="Arial" w:eastAsia="Calibri" w:cs="Arial"/>
        </w:rPr>
        <w:t xml:space="preserve"> ("Narodne novine" broj</w:t>
      </w:r>
      <w:r w:rsidRPr="00437B94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437B94" w:rsidR="001C3C78">
        <w:rPr>
          <w:rFonts w:ascii="Arial" w:hAnsi="Arial" w:eastAsia="Calibri" w:cs="Arial"/>
        </w:rPr>
        <w:t>)</w:t>
      </w:r>
      <w:r w:rsidRPr="00437B94" w:rsidR="00C41616">
        <w:rPr>
          <w:rFonts w:ascii="Arial" w:hAnsi="Arial" w:eastAsia="Calibri" w:cs="Arial"/>
        </w:rPr>
        <w:t xml:space="preserve"> </w:t>
      </w:r>
      <w:r w:rsidRPr="00437B94" w:rsidR="00BB30F6">
        <w:rPr>
          <w:rFonts w:ascii="Arial" w:hAnsi="Arial" w:eastAsia="Times New Roman" w:cs="Arial"/>
        </w:rPr>
        <w:t>obustavlja se</w:t>
      </w:r>
      <w:r w:rsidRPr="00437B94" w:rsidR="00D771E2">
        <w:rPr>
          <w:rFonts w:ascii="Arial" w:hAnsi="Arial" w:eastAsia="Times New Roman" w:cs="Arial"/>
        </w:rPr>
        <w:t xml:space="preserve"> </w:t>
      </w:r>
      <w:r w:rsidRPr="00437B94" w:rsidR="006F7329">
        <w:rPr>
          <w:rFonts w:ascii="Arial" w:hAnsi="Arial" w:eastAsia="Times New Roman" w:cs="Arial"/>
        </w:rPr>
        <w:t xml:space="preserve">postupak izvršenja </w:t>
      </w:r>
      <w:r w:rsidR="00437B94">
        <w:rPr>
          <w:rFonts w:ascii="Arial" w:hAnsi="Arial" w:eastAsia="Times New Roman" w:cs="Arial"/>
        </w:rPr>
        <w:t>protiv o</w:t>
      </w:r>
      <w:r w:rsidRPr="00437B94" w:rsidR="00D771E2">
        <w:rPr>
          <w:rFonts w:ascii="Arial" w:hAnsi="Arial" w:cs="Arial"/>
        </w:rPr>
        <w:t>suđen</w:t>
      </w:r>
      <w:r w:rsidR="00437B94">
        <w:rPr>
          <w:rFonts w:ascii="Arial" w:hAnsi="Arial" w:cs="Arial"/>
        </w:rPr>
        <w:t>e</w:t>
      </w:r>
      <w:r w:rsidRPr="00437B94" w:rsidR="00D771E2">
        <w:rPr>
          <w:rFonts w:ascii="Arial" w:hAnsi="Arial" w:cs="Arial"/>
        </w:rPr>
        <w:t xml:space="preserve"> pravn</w:t>
      </w:r>
      <w:r w:rsidR="00437B94">
        <w:rPr>
          <w:rFonts w:ascii="Arial" w:hAnsi="Arial" w:cs="Arial"/>
        </w:rPr>
        <w:t>e</w:t>
      </w:r>
      <w:r w:rsidRPr="00437B94" w:rsidR="006F7329">
        <w:rPr>
          <w:rFonts w:ascii="Arial" w:hAnsi="Arial" w:cs="Arial"/>
        </w:rPr>
        <w:t xml:space="preserve"> </w:t>
      </w:r>
      <w:r w:rsidRPr="00437B94" w:rsidR="00D771E2">
        <w:rPr>
          <w:rFonts w:ascii="Arial" w:hAnsi="Arial" w:cs="Arial"/>
        </w:rPr>
        <w:t>osob</w:t>
      </w:r>
      <w:r w:rsidR="00437B94">
        <w:rPr>
          <w:rFonts w:ascii="Arial" w:hAnsi="Arial" w:cs="Arial"/>
        </w:rPr>
        <w:t>e</w:t>
      </w:r>
      <w:r w:rsidRPr="00437B94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MIXEL GROUP j.d.o.o. za proizvodnju i montažu, OIB 31571027208</w:t>
          </w:r>
        </w:sdtContent>
      </w:sdt>
      <w:r w:rsidRPr="00437B94" w:rsidR="00BB30F6">
        <w:rPr>
          <w:rFonts w:ascii="Arial" w:hAnsi="Arial" w:eastAsia="Calibri" w:cs="Arial"/>
        </w:rPr>
        <w:t>,</w:t>
      </w:r>
      <w:r w:rsidRPr="00437B94" w:rsidR="00CE79FB">
        <w:rPr>
          <w:rFonts w:ascii="Arial" w:hAnsi="Arial" w:eastAsia="Calibri" w:cs="Arial"/>
        </w:rPr>
        <w:t xml:space="preserve"> </w:t>
      </w:r>
      <w:r w:rsidRPr="00437B94" w:rsidR="00DD36F4">
        <w:rPr>
          <w:rFonts w:ascii="Arial" w:hAnsi="Arial" w:eastAsia="Calibri" w:cs="Arial"/>
        </w:rPr>
        <w:t xml:space="preserve">sjedište </w:t>
      </w:r>
      <w:sdt>
        <w:sdtPr>
          <w:rPr>
            <w:rStyle w:val="eSPISCCParagraphDefaultFont"/>
            <w:rFonts w:eastAsiaTheme="minorHAnsi"/>
          </w:rPr>
          <w:alias w:val="sjedište PO"/>
          <w:tag w:val="UserObject.AdresaOkrivljenika_1"/>
          <w:id w:val="1075622589"/>
          <w:placeholder>
            <w:docPart w:val="394DB81062CF452C872AB089924808C7"/>
          </w:placeholder>
          <w:dataBinding w:xpath="/icms/UserObject.AdresaOkrivljenika/derivirana_varijabla[@naziv='UserObject.AdresaOkrivljenik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Lipovnik 51</w:t>
          </w:r>
        </w:sdtContent>
      </w:sdt>
      <w:r w:rsidRPr="00437B94" w:rsidR="00C41616">
        <w:rPr>
          <w:rFonts w:ascii="Arial" w:hAnsi="Arial" w:eastAsia="Calibri" w:cs="Arial"/>
        </w:rPr>
        <w:t xml:space="preserve">, </w:t>
      </w:r>
      <w:r w:rsidRPr="00437B94" w:rsidR="00DD36F4">
        <w:rPr>
          <w:rFonts w:ascii="Arial" w:hAnsi="Arial" w:eastAsia="Calibri" w:cs="Arial"/>
        </w:rPr>
        <w:t>zbog</w:t>
      </w:r>
      <w:r w:rsidRPr="00437B94" w:rsidR="009977D2">
        <w:rPr>
          <w:rFonts w:ascii="Arial" w:hAnsi="Arial" w:eastAsia="Calibri" w:cs="Arial"/>
        </w:rPr>
        <w:t xml:space="preserve"> </w:t>
      </w:r>
      <w:r w:rsidRPr="00437B94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članka 93. stavka 2. točke 1. i 2.</w:t>
          </w:r>
        </w:sdtContent>
      </w:sdt>
      <w:r w:rsidRPr="00437B94" w:rsidR="00DD36F4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a o radu">
            <w:listItem w:displayText="Zakona o radu" w:value="Zakona o radu"/>
          </w:comboBox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Zakona o radu</w:t>
          </w:r>
        </w:sdtContent>
      </w:sdt>
      <w:r w:rsidRPr="00437B94" w:rsidR="006F7329">
        <w:rPr>
          <w:rStyle w:val="PozadinaSvijetloZelena"/>
          <w:rFonts w:ascii="Arial" w:hAnsi="Arial" w:cs="Arial"/>
        </w:rPr>
        <w:t>.</w:t>
      </w:r>
      <w:r w:rsidRPr="00437B94" w:rsidR="003426EC">
        <w:rPr>
          <w:rFonts w:ascii="Arial" w:hAnsi="Arial" w:eastAsia="Calibri" w:cs="Arial"/>
        </w:rPr>
        <w:t xml:space="preserve"> </w:t>
      </w:r>
      <w:r w:rsidRPr="00437B94" w:rsidR="001F404F">
        <w:rPr>
          <w:rFonts w:ascii="Arial" w:hAnsi="Arial" w:eastAsia="Calibri" w:cs="Arial"/>
        </w:rPr>
        <w:t xml:space="preserve"> </w:t>
      </w:r>
      <w:r w:rsidRPr="00437B94" w:rsidR="00DD36F4">
        <w:rPr>
          <w:rFonts w:ascii="Arial" w:hAnsi="Arial" w:eastAsia="Calibri" w:cs="Arial"/>
        </w:rPr>
        <w:t xml:space="preserve"> </w:t>
      </w:r>
    </w:p>
    <w:p w:rsidRPr="00437B94" w:rsidR="00DD36F4" w:rsidP="00DD36F4" w:rsidRDefault="00DD36F4" w14:paraId="6F163265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437B94">
        <w:rPr>
          <w:rFonts w:ascii="Arial" w:hAnsi="Arial" w:cs="Arial"/>
        </w:rPr>
        <w:t xml:space="preserve"> </w:t>
      </w:r>
      <w:r w:rsidRPr="00437B94" w:rsidR="002423CE">
        <w:rPr>
          <w:rFonts w:ascii="Arial" w:hAnsi="Arial" w:cs="Arial"/>
        </w:rPr>
        <w:t xml:space="preserve">II. </w:t>
      </w:r>
      <w:r w:rsidRPr="00437B94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437B94" w:rsidR="00DD36F4" w:rsidP="00561534" w:rsidRDefault="00DD36F4" w14:paraId="41983D16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437B94" w:rsidR="00561534" w:rsidP="00561534" w:rsidRDefault="00561534" w14:paraId="086C3A28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437B94">
        <w:rPr>
          <w:rFonts w:ascii="Arial" w:hAnsi="Arial" w:eastAsia="Calibri" w:cs="Arial"/>
        </w:rPr>
        <w:t>Obrazloženje</w:t>
      </w:r>
    </w:p>
    <w:p w:rsidRPr="00437B94" w:rsidR="00BB30F6" w:rsidP="00561534" w:rsidRDefault="00BB30F6" w14:paraId="3AFFB6BF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437B94" w:rsidR="00BB30F6" w:rsidP="00BB30F6" w:rsidRDefault="003F0F6A" w14:paraId="7F128949" w14:textId="77777777">
      <w:pPr>
        <w:ind w:firstLine="709"/>
        <w:jc w:val="both"/>
        <w:rPr>
          <w:rFonts w:ascii="Arial" w:hAnsi="Arial" w:eastAsia="Times New Roman" w:cs="Arial"/>
        </w:rPr>
      </w:pPr>
      <w:r w:rsidRPr="00437B94">
        <w:rPr>
          <w:rFonts w:ascii="Arial" w:hAnsi="Arial" w:eastAsia="Times New Roman" w:cs="Arial"/>
        </w:rPr>
        <w:t xml:space="preserve">1. </w:t>
      </w:r>
      <w:r w:rsidRPr="00437B94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Općinskog suda u Varaždinu</w:t>
          </w:r>
        </w:sdtContent>
      </w:sdt>
      <w:r w:rsidRPr="00437B94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Pp-295/2024-4 od 2. svibnja 2025.</w:t>
          </w:r>
        </w:sdtContent>
      </w:sdt>
      <w:r w:rsidRPr="00437B94" w:rsidR="007477EC">
        <w:rPr>
          <w:rFonts w:ascii="Arial" w:hAnsi="Arial" w:eastAsia="Times New Roman" w:cs="Arial"/>
        </w:rPr>
        <w:t xml:space="preserve"> </w:t>
      </w:r>
      <w:r w:rsidRPr="00437B94" w:rsidR="00DD36F4">
        <w:rPr>
          <w:rFonts w:ascii="Arial" w:hAnsi="Arial" w:eastAsia="Times New Roman" w:cs="Arial"/>
        </w:rPr>
        <w:t>osuđenoj pravnoj osobi</w:t>
      </w:r>
      <w:r w:rsidRPr="00437B94" w:rsidR="009977D2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MIXEL GROUP j.d.o.o. za proizvodnju i montažu</w:t>
          </w:r>
        </w:sdtContent>
      </w:sdt>
      <w:r w:rsidRPr="00437B94" w:rsidR="00BB30F6">
        <w:rPr>
          <w:rFonts w:ascii="Arial" w:hAnsi="Arial" w:eastAsia="Times New Roman" w:cs="Arial"/>
        </w:rPr>
        <w:t xml:space="preserve"> izrečena je novčana kazna u iznosu od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900,00</w:t>
          </w:r>
        </w:sdtContent>
      </w:sdt>
      <w:r w:rsidRPr="00437B94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EUR</w:t>
          </w:r>
        </w:sdtContent>
      </w:sdt>
      <w:r w:rsidRPr="00437B94" w:rsidR="00BB30F6">
        <w:rPr>
          <w:rFonts w:ascii="Arial" w:hAnsi="Arial" w:cs="Arial"/>
        </w:rPr>
        <w:t xml:space="preserve"> </w:t>
      </w:r>
      <w:r w:rsidRPr="00437B94" w:rsidR="00DD36F4">
        <w:rPr>
          <w:rFonts w:ascii="Arial" w:hAnsi="Arial" w:eastAsia="Times New Roman" w:cs="Arial"/>
        </w:rPr>
        <w:t xml:space="preserve">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26,00</w:t>
          </w:r>
        </w:sdtContent>
      </w:sdt>
      <w:r w:rsidRPr="00437B94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EUR</w:t>
          </w:r>
        </w:sdtContent>
      </w:sdt>
      <w:r w:rsidRPr="00437B94" w:rsidR="00DD36F4">
        <w:rPr>
          <w:rFonts w:ascii="Arial" w:hAnsi="Arial" w:eastAsia="Times New Roman" w:cs="Arial"/>
        </w:rPr>
        <w:t>.</w:t>
      </w:r>
    </w:p>
    <w:p w:rsidRPr="00437B94" w:rsidR="003F0F6A" w:rsidP="00DD36F4" w:rsidRDefault="003F0F6A" w14:paraId="0529B5CD" w14:textId="4A94B9BD">
      <w:pPr>
        <w:ind w:firstLine="709"/>
        <w:jc w:val="both"/>
        <w:rPr>
          <w:rFonts w:ascii="Arial" w:hAnsi="Arial" w:eastAsia="Times New Roman" w:cs="Arial"/>
        </w:rPr>
      </w:pPr>
      <w:r w:rsidRPr="00437B94">
        <w:rPr>
          <w:rFonts w:ascii="Arial" w:hAnsi="Arial" w:eastAsia="Times New Roman" w:cs="Arial"/>
        </w:rPr>
        <w:t xml:space="preserve">2. </w:t>
      </w:r>
      <w:r w:rsidRPr="00437B94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Varaždinu</w:t>
          </w:r>
        </w:sdtContent>
      </w:sdt>
      <w:r w:rsidRPr="00437B94" w:rsidR="00DD36F4">
        <w:rPr>
          <w:rFonts w:ascii="Arial" w:hAnsi="Arial" w:eastAsia="Times New Roman" w:cs="Arial"/>
        </w:rPr>
        <w:t xml:space="preserve"> za osuđenu pravnu osobu utvrđeno je da je ista brisana </w:t>
      </w:r>
      <w:r w:rsidRPr="00437B94" w:rsidR="006F7329">
        <w:rPr>
          <w:rFonts w:ascii="Arial" w:hAnsi="Arial" w:eastAsia="Times New Roman" w:cs="Arial"/>
        </w:rPr>
        <w:t>2. lipnja 2026.</w:t>
      </w:r>
      <w:r w:rsidRPr="00437B94" w:rsidR="00DD36F4">
        <w:rPr>
          <w:rFonts w:ascii="Arial" w:hAnsi="Arial" w:eastAsia="Times New Roman" w:cs="Arial"/>
        </w:rPr>
        <w:t xml:space="preserve">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Varaždinu</w:t>
          </w:r>
        </w:sdtContent>
      </w:sdt>
      <w:r w:rsidRPr="00437B94" w:rsidR="002209AF">
        <w:rPr>
          <w:rFonts w:ascii="Arial" w:hAnsi="Arial" w:eastAsia="Times New Roman" w:cs="Arial"/>
        </w:rPr>
        <w:t xml:space="preserve"> </w:t>
      </w:r>
      <w:r w:rsidRPr="00437B94" w:rsidR="006F7329">
        <w:rPr>
          <w:rFonts w:ascii="Arial" w:hAnsi="Arial" w:eastAsia="Times New Roman" w:cs="Arial"/>
        </w:rPr>
        <w:t xml:space="preserve">poslovni broj </w:t>
      </w:r>
      <w:r w:rsidR="00437B94">
        <w:rPr>
          <w:rFonts w:ascii="Arial" w:hAnsi="Arial" w:eastAsia="Times New Roman" w:cs="Arial"/>
        </w:rPr>
        <w:t xml:space="preserve">Tt-26/1456-3 </w:t>
      </w:r>
      <w:r w:rsidRPr="00437B94" w:rsidR="00DD36F4">
        <w:rPr>
          <w:rFonts w:ascii="Arial" w:hAnsi="Arial" w:eastAsia="Times New Roman" w:cs="Arial"/>
        </w:rPr>
        <w:t xml:space="preserve">i time je utvrđena činjenica prestanka postojanja osuđene pravne osobe. </w:t>
      </w:r>
    </w:p>
    <w:p w:rsidRPr="00437B94" w:rsidR="00DD36F4" w:rsidP="00DD36F4" w:rsidRDefault="003F0F6A" w14:paraId="2C302BC0" w14:textId="77777777">
      <w:pPr>
        <w:ind w:firstLine="709"/>
        <w:jc w:val="both"/>
        <w:rPr>
          <w:rFonts w:ascii="Arial" w:hAnsi="Arial" w:eastAsia="Times New Roman" w:cs="Arial"/>
        </w:rPr>
      </w:pPr>
      <w:r w:rsidRPr="00437B94">
        <w:rPr>
          <w:rFonts w:ascii="Arial" w:hAnsi="Arial" w:eastAsia="Times New Roman" w:cs="Arial"/>
        </w:rPr>
        <w:lastRenderedPageBreak/>
        <w:t xml:space="preserve">3. </w:t>
      </w:r>
      <w:r w:rsidRPr="00437B94" w:rsidR="00DD36F4">
        <w:rPr>
          <w:rFonts w:ascii="Arial" w:hAnsi="Arial" w:eastAsia="Times New Roman" w:cs="Arial"/>
        </w:rPr>
        <w:t xml:space="preserve">Slijedom navedenog na temelju </w:t>
      </w:r>
      <w:r w:rsidRPr="00437B94" w:rsidR="00DD36F4">
        <w:rPr>
          <w:rFonts w:ascii="Arial" w:hAnsi="Arial" w:cs="Arial"/>
        </w:rPr>
        <w:t>članka</w:t>
      </w:r>
      <w:r w:rsidRPr="00437B94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437B94" w:rsidR="00561534" w:rsidP="00561534" w:rsidRDefault="00561534" w14:paraId="4F0B3A05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437B94" w:rsidR="001A12B4" w:rsidP="001A12B4" w:rsidRDefault="001A12B4" w14:paraId="7CBDA06A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437B94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Varaždinu</w:t>
          </w:r>
        </w:sdtContent>
      </w:sdt>
      <w:r w:rsidRPr="00437B94">
        <w:rPr>
          <w:rFonts w:ascii="Arial" w:hAnsi="Arial" w:eastAsia="Times New Roman" w:cs="Arial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6.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3076"/>
        <w:gridCol w:w="3136"/>
      </w:tblGrid>
      <w:tr w:rsidRPr="00437B94" w:rsidR="00B40829" w:rsidTr="00876430" w14:paraId="0B480B93" w14:textId="77777777">
        <w:tc>
          <w:tcPr>
            <w:tcW w:w="3284" w:type="dxa"/>
          </w:tcPr>
          <w:p w:rsidRPr="00437B94" w:rsidR="00B40829" w:rsidP="00B40829" w:rsidRDefault="00B40829" w14:paraId="11BFF11B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37B94" w:rsidR="00B40829" w:rsidP="00B40829" w:rsidRDefault="00B40829" w14:paraId="0B91502F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37B94" w:rsidR="00AD21AA" w:rsidP="00B40829" w:rsidRDefault="00AD21AA" w14:paraId="60BDD777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Pr="00437B94" w:rsidR="00B40829" w:rsidP="00B40829" w:rsidRDefault="00B40829" w14:paraId="6DFFD981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437B94">
              <w:rPr>
                <w:rFonts w:ascii="Arial" w:hAnsi="Arial" w:eastAsia="Calibri" w:cs="Arial"/>
                <w:sz w:val="24"/>
                <w:szCs w:val="24"/>
              </w:rPr>
              <w:t>Su</w:t>
            </w:r>
            <w:r w:rsidRPr="00437B94" w:rsidR="006F7329">
              <w:rPr>
                <w:rFonts w:ascii="Arial" w:hAnsi="Arial" w:eastAsia="Calibri" w:cs="Arial"/>
                <w:sz w:val="24"/>
                <w:szCs w:val="24"/>
              </w:rPr>
              <w:t>tkinja</w:t>
            </w:r>
          </w:p>
        </w:tc>
      </w:tr>
      <w:tr w:rsidRPr="00437B94" w:rsidR="00B40829" w:rsidTr="00876430" w14:paraId="38151665" w14:textId="77777777">
        <w:tc>
          <w:tcPr>
            <w:tcW w:w="3284" w:type="dxa"/>
          </w:tcPr>
          <w:p w:rsidRPr="00437B94" w:rsidR="00B40829" w:rsidP="00B40829" w:rsidRDefault="00B40829" w14:paraId="65F0B47B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37B94" w:rsidR="00B40829" w:rsidP="00B40829" w:rsidRDefault="00B40829" w14:paraId="5E48C7B8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37B94" w:rsidR="00B40829" w:rsidP="00B40829" w:rsidRDefault="00437B94" w14:paraId="2922D368" w14:textId="4E4D3520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37B94" w:rsidR="006F7329">
                  <w:rPr>
                    <w:rStyle w:val="eSPISCCParagraphDefaultFont"/>
                    <w:rFonts w:eastAsiaTheme="minorHAnsi"/>
                  </w:rPr>
                  <w:t>Nada Šumiga</w:t>
                </w:r>
                <w:r w:rsidRPr="00437B94">
                  <w:rPr>
                    <w:rStyle w:val="eSPISCCParagraphDefaultFont"/>
                    <w:rFonts w:eastAsiaTheme="minorHAnsi"/>
                  </w:rPr>
                  <w:t xml:space="preserve">, v. r. </w:t>
                </w:r>
                <w:r w:rsidRPr="00437B94" w:rsidR="006F7329"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</w:tr>
    </w:tbl>
    <w:p w:rsidRPr="00437B94" w:rsidR="00B40829" w:rsidP="00B40829" w:rsidRDefault="00B40829" w14:paraId="1C0903D3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437B94" w:rsidR="00AD21AA" w:rsidP="00B40829" w:rsidRDefault="00AD21AA" w14:paraId="20E4750B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437B94" w:rsidR="00B40829" w:rsidP="00B40829" w:rsidRDefault="00B40829" w14:paraId="776AF418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437B94">
        <w:rPr>
          <w:rFonts w:ascii="Arial" w:hAnsi="Arial" w:eastAsia="Calibri" w:cs="Arial"/>
        </w:rPr>
        <w:t>Uputa o pravnom lijeku:</w:t>
      </w:r>
    </w:p>
    <w:p w:rsidRPr="00437B94" w:rsidR="00B5242F" w:rsidP="006F7329" w:rsidRDefault="00B5242F" w14:paraId="5D233966" w14:textId="77777777">
      <w:pPr>
        <w:ind w:firstLine="709"/>
        <w:jc w:val="both"/>
        <w:rPr>
          <w:rFonts w:ascii="Arial" w:hAnsi="Arial" w:eastAsia="Times New Roman" w:cs="Arial"/>
        </w:rPr>
      </w:pPr>
      <w:r w:rsidRPr="00437B94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437B94" w:rsidR="00D92480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Pr="00437B94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37B94" w:rsidR="006F7329">
            <w:rPr>
              <w:rStyle w:val="eSPISCCParagraphDefaultFont"/>
              <w:rFonts w:eastAsiaTheme="minorHAnsi"/>
            </w:rPr>
            <w:t>Kapucinski trg 5</w:t>
          </w:r>
        </w:sdtContent>
      </w:sdt>
      <w:r w:rsidRPr="00437B94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437B94" w:rsidR="00B40829" w:rsidP="00B40829" w:rsidRDefault="00B40829" w14:paraId="2B5DE17C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437B94" w:rsidR="00B40829" w:rsidP="00B40829" w:rsidRDefault="00B40829" w14:paraId="4BA02D4F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437B94" w:rsidR="00B40829" w:rsidP="00B40829" w:rsidRDefault="00B40829" w14:paraId="5AF712AE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437B94">
        <w:rPr>
          <w:rFonts w:ascii="Arial" w:hAnsi="Arial" w:eastAsia="Calibri" w:cs="Arial"/>
          <w:bCs/>
        </w:rPr>
        <w:t>Dostaviti:</w:t>
      </w:r>
    </w:p>
    <w:p w:rsidR="00B37A7D" w:rsidP="002209AF" w:rsidRDefault="002209AF" w14:paraId="5394750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437B94">
        <w:rPr>
          <w:rFonts w:ascii="Arial" w:hAnsi="Arial" w:eastAsia="Calibri" w:cs="Arial"/>
        </w:rPr>
        <w:t>Osuđenoj pravnoj osobi</w:t>
      </w:r>
      <w:r w:rsidRPr="00437B94" w:rsidR="006F7329">
        <w:rPr>
          <w:rFonts w:ascii="Arial" w:hAnsi="Arial" w:eastAsia="Calibri" w:cs="Arial"/>
        </w:rPr>
        <w:t xml:space="preserve"> MIX</w:t>
      </w:r>
      <w:r w:rsidRPr="00437B94" w:rsidR="00AD21AA">
        <w:rPr>
          <w:rFonts w:ascii="Arial" w:hAnsi="Arial" w:eastAsia="Calibri" w:cs="Arial"/>
        </w:rPr>
        <w:t>E</w:t>
      </w:r>
      <w:r w:rsidRPr="00437B94" w:rsidR="006F7329">
        <w:rPr>
          <w:rFonts w:ascii="Arial" w:hAnsi="Arial" w:eastAsia="Calibri" w:cs="Arial"/>
        </w:rPr>
        <w:t xml:space="preserve">L GROUP </w:t>
      </w:r>
      <w:proofErr w:type="spellStart"/>
      <w:r w:rsidRPr="00437B94" w:rsidR="006F7329">
        <w:rPr>
          <w:rFonts w:ascii="Arial" w:hAnsi="Arial" w:eastAsia="Calibri" w:cs="Arial"/>
        </w:rPr>
        <w:t>j.d.o.o</w:t>
      </w:r>
      <w:proofErr w:type="spellEnd"/>
      <w:r w:rsidRPr="00437B94" w:rsidR="006F7329">
        <w:rPr>
          <w:rFonts w:ascii="Arial" w:hAnsi="Arial" w:eastAsia="Calibri" w:cs="Arial"/>
        </w:rPr>
        <w:t>. -</w:t>
      </w:r>
      <w:r w:rsidRPr="00437B94">
        <w:rPr>
          <w:rFonts w:ascii="Arial" w:hAnsi="Arial" w:eastAsia="Calibri" w:cs="Arial"/>
        </w:rPr>
        <w:t xml:space="preserve"> putem </w:t>
      </w:r>
      <w:r w:rsidRPr="00437B94" w:rsidR="006F7329">
        <w:rPr>
          <w:rFonts w:ascii="Arial" w:hAnsi="Arial" w:eastAsia="Calibri" w:cs="Arial"/>
        </w:rPr>
        <w:t>e-</w:t>
      </w:r>
      <w:r w:rsidRPr="00437B94">
        <w:rPr>
          <w:rFonts w:ascii="Arial" w:hAnsi="Arial" w:eastAsia="Calibri" w:cs="Arial"/>
        </w:rPr>
        <w:t>oglasne ploče ovog suda</w:t>
      </w:r>
      <w:r w:rsidRPr="00437B94" w:rsidR="00B37A7D">
        <w:rPr>
          <w:rFonts w:ascii="Arial" w:hAnsi="Arial" w:eastAsia="Calibri" w:cs="Arial"/>
        </w:rPr>
        <w:t xml:space="preserve"> </w:t>
      </w:r>
    </w:p>
    <w:p w:rsidRPr="00437B94" w:rsidR="00437B94" w:rsidP="002209AF" w:rsidRDefault="00437B94" w14:paraId="78AC5505" w14:textId="4DF57548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Financijska agencija, Podružnica Varaždin, A. Cesarca 2 – nakon pravomoćnosti </w:t>
      </w:r>
    </w:p>
    <w:p w:rsidRPr="00437B94" w:rsidR="00B37A7D" w:rsidP="00B37A7D" w:rsidRDefault="00B37A7D" w14:paraId="015A62E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437B94">
        <w:rPr>
          <w:rFonts w:ascii="Arial" w:hAnsi="Arial" w:eastAsia="Calibri" w:cs="Arial"/>
        </w:rPr>
        <w:t>spis</w:t>
      </w:r>
    </w:p>
    <w:p w:rsidRPr="00437B94" w:rsidR="00B37A7D" w:rsidP="00B37A7D" w:rsidRDefault="00B37A7D" w14:paraId="03907409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sectPr w:rsidRPr="00437B94" w:rsidR="00B37A7D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4E725089" w14:textId="77777777">
      <w:r>
        <w:separator/>
      </w:r>
    </w:p>
  </w:endnote>
  <w:endnote w:type="continuationSeparator" w:id="0">
    <w:p w:rsidR="00F06163" w:rsidP="00537B78" w:rsidRDefault="00F06163" w14:paraId="1A697D9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D65E90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29A8C8CC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35B6F3B0" w14:textId="77777777">
      <w:r>
        <w:separator/>
      </w:r>
    </w:p>
  </w:footnote>
  <w:footnote w:type="continuationSeparator" w:id="0">
    <w:p w:rsidR="00F06163" w:rsidP="00537B78" w:rsidRDefault="00F06163" w14:paraId="52E1270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BFB189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37B94" w:rsidR="006F7329">
          <w:rPr>
            <w:rStyle w:val="eSPISCCParagraphDefaultFont"/>
          </w:rPr>
          <w:t>Pp Ikp-1097/2025-4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2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C6E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37B94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0BB7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7329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33A4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21A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37A43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1AE81A94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4DB81062CF452C872AB089924808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190132-1C4E-45CD-82D1-0695C33E6ABC}"/>
      </w:docPartPr>
      <w:docPartBody>
        <w:p w:rsidR="00445DEE" w:rsidP="00937323" w:rsidRDefault="00937323">
          <w:pPr>
            <w:pStyle w:val="394DB81062CF452C872AB089924808C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57C6E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37A43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srpnja 2026.</izvorni_sadrzaj>
    <derivirana_varijabla naziv="DomainObject.DatumDonosenjaOdluke_1">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Ikp-1097/2025-4</izvorni_sadrzaj>
    <derivirana_varijabla naziv="DomainObject.Oznaka_1">Pp Ikp-1097/2025-4</derivirana_varijabla>
  </DomainObject.Oznaka>
  <DomainObject.DonositeljOdluke.Ime>
    <izvorni_sadrzaj>Ida</izvorni_sadrzaj>
    <derivirana_varijabla naziv="DomainObject.DonositeljOdluke.Ime_1">Ida</derivirana_varijabla>
  </DomainObject.DonositeljOdluke.Ime>
  <DomainObject.DonositeljOdluke.Prezime>
    <izvorni_sadrzaj>Labaš</izvorni_sadrzaj>
    <derivirana_varijabla naziv="DomainObject.DonositeljOdluke.Prezime_1">Labaš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2025.</izvorni_sadrzaj>
    <derivirana_varijabla naziv="DomainObject.Predmet.DatumOsnivanja_1">26.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Ikp-1097/2025</izvorni_sadrzaj>
    <derivirana_varijabla naziv="DomainObject.Predmet.OznakaBroj_1">Pp Ikp-1097/2025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MIXEL GROUP j.d.o.o. za proizvodnju i montažu</izvorni_sadrzaj>
    <derivirana_varijabla naziv="DomainObject.Predmet.ProtustrankaFormated_1">  MIXEL GROUP j.d.o.o. za proizvodnju i montažu</derivirana_varijabla>
  </DomainObject.Predmet.ProtustrankaFormated>
  <DomainObject.Predmet.ProtustrankaFormatedOIB>
    <izvorni_sadrzaj>  MIXEL GROUP j.d.o.o. za proizvodnju i montažu, OIB 31571027208</izvorni_sadrzaj>
    <derivirana_varijabla naziv="DomainObject.Predmet.ProtustrankaFormatedOIB_1">MIXEL GROUP j.d.o.o. za proizvodnju i montažu, OIB 31571027208</derivirana_varijabla>
  </DomainObject.Predmet.ProtustrankaFormatedOIB>
  <DomainObject.Predmet.ProtustrankaFormatedWithAdress>
    <izvorni_sadrzaj> MIXEL GROUP j.d.o.o. za proizvodnju i montažu, Lipovnik 51, 42240 Lipovnik</izvorni_sadrzaj>
    <derivirana_varijabla naziv="DomainObject.Predmet.ProtustrankaFormatedWithAdress_1"> MIXEL GROUP j.d.o.o. za proizvodnju i montažu, Lipovnik 51, 42240 Lipovnik</derivirana_varijabla>
  </DomainObject.Predmet.ProtustrankaFormatedWithAdress>
  <DomainObject.Predmet.ProtustrankaFormatedWithAdressOIB>
    <izvorni_sadrzaj> MIXEL GROUP j.d.o.o. za proizvodnju i montažu, OIB 31571027208, Lipovnik 51, 42240 Lipovnik</izvorni_sadrzaj>
    <derivirana_varijabla naziv="DomainObject.Predmet.ProtustrankaFormatedWithAdressOIB_1"> MIXEL GROUP j.d.o.o. za proizvodnju i montažu, OIB 31571027208, Lipovnik 51, 42240 Lipovnik</derivirana_varijabla>
  </DomainObject.Predmet.ProtustrankaFormatedWithAdressOIB>
  <DomainObject.Predmet.ProtustrankaWithAdress>
    <izvorni_sadrzaj>MIXEL GROUP j.d.o.o. za proizvodnju i montažu Lipovnik 51, 42240 Lipovnik</izvorni_sadrzaj>
    <derivirana_varijabla naziv="DomainObject.Predmet.ProtustrankaWithAdress_1">MIXEL GROUP j.d.o.o. za proizvodnju i montažu Lipovnik 51, 42240 Lipovnik</derivirana_varijabla>
  </DomainObject.Predmet.ProtustrankaWithAdress>
  <DomainObject.Predmet.ProtustrankaWithAdressOIB>
    <izvorni_sadrzaj>MIXEL GROUP j.d.o.o. za proizvodnju i montažu, OIB 31571027208, Lipovnik 51, 42240 Lipovnik</izvorni_sadrzaj>
    <derivirana_varijabla naziv="DomainObject.Predmet.ProtustrankaWithAdressOIB_1">MIXEL GROUP j.d.o.o. za proizvodnju i montažu, OIB 31571027208, Lipovnik 51, 42240 Lipovnik</derivirana_varijabla>
  </DomainObject.Predmet.ProtustrankaWithAdressOIB>
  <DomainObject.Predmet.ProtustrankaNazivFormated>
    <izvorni_sadrzaj>MIXEL GROUP j.d.o.o. za proizvodnju i montažu</izvorni_sadrzaj>
    <derivirana_varijabla naziv="DomainObject.Predmet.ProtustrankaNazivFormated_1">MIXEL GROUP j.d.o.o. za proizvodnju i montažu</derivirana_varijabla>
    <derivirana_varijabla naziv="Padez">MIXEL GROUP j.d.o.o. za proizvodnju i montažu</derivirana_varijabla>
  </DomainObject.Predmet.ProtustrankaNazivFormated>
  <DomainObject.Predmet.ProtustrankaNazivFormatedOIB>
    <izvorni_sadrzaj>MIXEL GROUP j.d.o.o. za proizvodnju i montažu, OIB 31571027208</izvorni_sadrzaj>
    <derivirana_varijabla naziv="DomainObject.Predmet.ProtustrankaNazivFormatedOIB_1">MIXEL GROUP j.d.o.o. za proizvodnju i montažu, OIB 31571027208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Ida Labaš 33.</izvorni_sadrzaj>
    <derivirana_varijabla naziv="DomainObject.Predmet.Referada.Naziv_1">Ida Labaš 33.</derivirana_varijabla>
  </DomainObject.Predmet.Referada.Naziv>
  <DomainObject.Predmet.Referada.Oznaka>
    <izvorni_sadrzaj>33</izvorni_sadrzaj>
    <derivirana_varijabla naziv="DomainObject.Predmet.Referada.Oznaka_1">33</derivirana_varijabla>
  </DomainObject.Predmet.Referada.Oznaka>
  <DomainObject.Predmet.Referada.Prostorija.Naziv>
    <izvorni_sadrzaj>21/p</izvorni_sadrzaj>
    <derivirana_varijabla naziv="DomainObject.Predmet.Referada.Prostorija.Naziv_1">21/p</derivirana_varijabla>
  </DomainObject.Predmet.Referada.Prostorija.Naziv>
  <DomainObject.Predmet.Referada.Prostorija.Oznaka>
    <izvorni_sadrzaj>21/p</izvorni_sadrzaj>
    <derivirana_varijabla naziv="DomainObject.Predmet.Referada.Prostorija.Oznaka_1">21/p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Varaždinu,</derivirana_varijabla>
    <derivirana_varijabla naziv="DomainObject.Predmet.Referada.Sud.Naziv">Općinski sud u Varaždinu</derivirana_varijabla>
  </DomainObject.Predmet.Referada.Sud.Naziv>
  <DomainObject.Predmet.Referada.Sudac>
    <izvorni_sadrzaj>Ida Labaš</izvorni_sadrzaj>
    <derivirana_varijabla naziv="DomainObject.Predmet.Referada.Sudac_1">Nada Šumiga, v. r.  </derivirana_varijabla>
    <derivirana_varijabla naziv="Dativ">Nadi Šumiga,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Općinskog suda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Mira Zagorec</izvorni_sadrzaj>
    <derivirana_varijabla naziv="DomainObject.Predmet.Zapisnicar_1">Mira Zagorec</derivirana_varijabla>
    <derivirana_varijabla naziv="Padez">Mira Zagorec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MIXEL GROUP j.d.o.o. za proizvodnju i montažu</item>
    </izvorni_sadrzaj>
    <derivirana_varijabla naziv="DomainObject.Predmet.ProtuStrankaListFormated_1">
      <item>MIXEL GROUP j.d.o.o. za proizvodnju i montažu</item>
    </derivirana_varijabla>
  </DomainObject.Predmet.ProtuStrankaListFormated>
  <DomainObject.Predmet.ProtuStrankaListFormatedOIB>
    <izvorni_sadrzaj>
      <item>MIXEL GROUP j.d.o.o. za proizvodnju i montažu, OIB 31571027208</item>
    </izvorni_sadrzaj>
    <derivirana_varijabla naziv="DomainObject.Predmet.ProtuStrankaListFormatedOIB_1">
      <item>MIXEL GROUP j.d.o.o. za proizvodnju i montažu, OIB 31571027208</item>
    </derivirana_varijabla>
  </DomainObject.Predmet.ProtuStrankaListFormatedOIB>
  <DomainObject.Predmet.ProtuStrankaListFormatedWithAdress>
    <izvorni_sadrzaj>
      <item>MIXEL GROUP j.d.o.o. za proizvodnju i montažu, Lipovnik 51, 42240 Lipovnik</item>
    </izvorni_sadrzaj>
    <derivirana_varijabla naziv="DomainObject.Predmet.ProtuStrankaListFormatedWithAdress_1">
      <item>MIXEL GROUP j.d.o.o. za proizvodnju i montažu, Lipovnik 51, 42240 Lipovnik</item>
    </derivirana_varijabla>
  </DomainObject.Predmet.ProtuStrankaListFormatedWithAdress>
  <DomainObject.Predmet.ProtuStrankaListFormatedWithAdressOIB>
    <izvorni_sadrzaj>
      <item>MIXEL GROUP j.d.o.o. za proizvodnju i montažu, OIB 31571027208, Lipovnik 51, 42240 Lipovnik</item>
    </izvorni_sadrzaj>
    <derivirana_varijabla naziv="DomainObject.Predmet.ProtuStrankaListFormatedWithAdressOIB_1">
      <item>MIXEL GROUP j.d.o.o. za proizvodnju i montažu, OIB 31571027208, Lipovnik 51, 42240 Lipovnik</item>
    </derivirana_varijabla>
  </DomainObject.Predmet.ProtuStrankaListFormatedWithAdressOIB>
  <DomainObject.Predmet.ProtuStrankaListNazivFormated>
    <izvorni_sadrzaj>
      <item>MIXEL GROUP j.d.o.o. za proizvodnju i montažu</item>
    </izvorni_sadrzaj>
    <derivirana_varijabla naziv="DomainObject.Predmet.ProtuStrankaListNazivFormated_1">
      <item>MIXEL GROUP j.d.o.o. za proizvodnju i montažu</item>
    </derivirana_varijabla>
  </DomainObject.Predmet.ProtuStrankaListNazivFormated>
  <DomainObject.Predmet.ProtuStrankaListNazivFormatedOIB>
    <izvorni_sadrzaj>
      <item>MIXEL GROUP j.d.o.o. za proizvodnju i montažu, OIB 31571027208</item>
    </izvorni_sadrzaj>
    <derivirana_varijabla naziv="DomainObject.Predmet.ProtuStrankaListNazivFormatedOIB_1">
      <item>MIXEL GROUP j.d.o.o. za proizvodnju i montažu, OIB 31571027208</item>
    </derivirana_varijabla>
  </DomainObject.Predmet.ProtuStrankaListNazivFormatedOIB>
  <DomainObject.Predmet.OstaliListFormated>
    <izvorni_sadrzaj>
      <item>Financijska agencija (FINA), Podružnica Varaždin</item>
    </izvorni_sadrzaj>
    <derivirana_varijabla naziv="DomainObject.Predmet.OstaliListFormated_1">
      <item>Financijska agencija (FINA), Podružnica Varaždin</item>
    </derivirana_varijabla>
    <derivirana_varijabla naziv="DrugaOsoba">
      <item>Financijska agencija (FINA), Podružnica Varaždin</item>
    </derivirana_varijabla>
  </DomainObject.Predmet.OstaliListFormated>
  <DomainObject.Predmet.OstaliListFormatedOIB>
    <izvorni_sadrzaj>
      <item>Financijska agencija (FINA), Podružnica Varaždin, OIB 85821130368</item>
    </izvorni_sadrzaj>
    <derivirana_varijabla naziv="DomainObject.Predmet.OstaliListFormatedOIB_1">
      <item>Financijska agencija (FINA), Podružnica Varaždin, OIB 85821130368</item>
    </derivirana_varijabla>
  </DomainObject.Predmet.OstaliListFormatedOIB>
  <DomainObject.Predmet.OstaliListFormatedWithAdress>
    <izvorni_sadrzaj>
      <item>Financijska agencija (FINA), Podružnica Varaždin, A. Cesarca 2, 42000 Varaždin</item>
    </izvorni_sadrzaj>
    <derivirana_varijabla naziv="DomainObject.Predmet.OstaliListFormatedWithAdress_1">
      <item>Financijska agencija (FINA), Podružnica Varaždin, A. Cesarca 2, 42000 Varaždin</item>
    </derivirana_varijabla>
  </DomainObject.Predmet.OstaliListFormatedWithAdress>
  <DomainObject.Predmet.OstaliListFormatedWithAdressOIB>
    <izvorni_sadrzaj>
      <item>Financijska agencija (FINA), Podružnica Varaždin, OIB 85821130368, A. Cesarca 2, 42000 Varaždin</item>
    </izvorni_sadrzaj>
    <derivirana_varijabla naziv="DomainObject.Predmet.OstaliListFormatedWithAdressOIB_1">
      <item>Financijska agencija (FINA), Podružnica Varaždin, OIB 85821130368, A. Cesarca 2, 42000 Varaždin</item>
    </derivirana_varijabla>
  </DomainObject.Predmet.OstaliListFormatedWithAdressOIB>
  <DomainObject.Predmet.OstaliListNazivFormated>
    <izvorni_sadrzaj>
      <item>Financijska agencija (FINA), Podružnica Varaždin</item>
    </izvorni_sadrzaj>
    <derivirana_varijabla naziv="DomainObject.Predmet.OstaliListNazivFormated_1">
      <item>Financijska agencija (FINA), Podružnica Varaždin</item>
    </derivirana_varijabla>
  </DomainObject.Predmet.OstaliListNazivFormated>
  <DomainObject.Predmet.OstaliListNazivFormatedOIB>
    <izvorni_sadrzaj>
      <item>Financijska agencija (FINA), Podružnica Varaždin, OIB 85821130368</item>
    </izvorni_sadrzaj>
    <derivirana_varijabla naziv="DomainObject.Predmet.OstaliListNazivFormatedOIB_1">
      <item>Financijska agencija (FINA), Podružnica Varaždin,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93</izvorni_sadrzaj>
    <derivirana_varijabla naziv="DomainObject.Predmet.ClanakZakona_1">93</derivirana_varijabla>
  </DomainObject.Predmet.ClanakZakona>
  <DomainObject.Predmet.ClanakZakonaFull>
    <izvorni_sadrzaj>članka 93. stavka 2. točke 1,2.</izvorni_sadrzaj>
    <derivirana_varijabla naziv="DomainObject.Predmet.ClanakZakonaFull_1">članka 93. stavka 2. točke 1. i 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6. srpnja 2026.</izvorni_sadrzaj>
    <derivirana_varijabla naziv="DomainObject.Datum_1">6. srpnja 2026.</derivirana_varijabla>
    <derivirana_varijabla naziv="datum">6. srpnja 2026.</derivirana_varijabla>
    <derivirana_varijabla naziv="datum2">6. srpnja 2026.</derivirana_varijabla>
    <derivirana_varijabla naziv="datum1">6. srpnja 2026.</derivirana_varijabla>
  </DomainObject.Datum>
  <DomainObject.PoslovniBrojDokumenta>
    <izvorni_sadrzaj>Pp Ikp-1097/2025-4</izvorni_sadrzaj>
    <derivirana_varijabla naziv="DomainObject.PoslovniBrojDokumenta_1">Pp Ikp-1097/2025-4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MIXEL GROUP j.d.o.o. za proizvodnju i montažu</izvorni_sadrzaj>
    <derivirana_varijabla naziv="DomainObject.Predmet.ProtustrankaIDrugi_1">MIXEL GROUP j.d.o.o. za proizvodnju i montažu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MIXEL GROUP j.d.o.o. za proizvodnju i montažu, OIB 31571027208, Lipovnik 51, 42240 Lipovnik</izvorni_sadrzaj>
    <derivirana_varijabla naziv="DomainObject.Predmet.ProtustrankaIDrugiAdressOIB_1">MIXEL GROUP j.d.o.o. za proizvodnju i montažu, OIB 31571027208, Lipovnik 51, 42240 Lipovnik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MIXEL GROUP j.d.o.o. za proizvodnju i montažu</item>
      <item>Općinski sud u Varaždinu</item>
      <item>Financijska agencija (FINA), Podružnica Varaždin</item>
    </izvorni_sadrzaj>
    <derivirana_varijabla naziv="DomainObject.Predmet.SudioniciListNaziv_1">
      <item>MIXEL GROUP j.d.o.o. za proizvodnju i montažu</item>
      <item>Općinski sud u Varaždinu</item>
      <item>Financijska agencija (FINA), Podružnica Varaždin</item>
    </derivirana_varijabla>
    <derivirana_varijabla naziv="OstaliSudionici">
      <item>MIXEL GROUP j.d.o.o. za proizvodnju i montažu</item>
      <item>Općinski sud u Varaždinu</item>
      <item>Financijska agencija (FINA), Podružnica Varaždin</item>
    </derivirana_varijabla>
  </DomainObject.Predmet.SudioniciListNaziv>
  <DomainObject.Predmet.SudioniciListAdressOIB>
    <izvorni_sadrzaj>
      <item>MIXEL GROUP j.d.o.o. za proizvodnju i montažu, OIB 31571027208, Lipovnik 51,42240 Lipovnik</item>
      <item>Općinski sud u Varaždinu, OIB 14828046348, Braće Radića 2,42000 Varaždin</item>
      <item>Financijska agencija (FINA), Podružnica Varaždin, OIB 85821130368, A. Cesarca 2,42000 Varaždin</item>
    </izvorni_sadrzaj>
    <derivirana_varijabla naziv="DomainObject.Predmet.SudioniciListAdressOIB_1">
      <item>MIXEL GROUP j.d.o.o. za proizvodnju i montažu, OIB 31571027208, Lipovnik 51,42240 Lipovnik</item>
      <item>Općinski sud u Varaždinu, OIB 14828046348, Braće Radića 2,42000 Varaždin</item>
      <item>Financijska agencija (FINA),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900,00 EUR, trošak u iznosu od 26,00 EUR, u ukupnom iznosu od 926,00 EUR</izvorni_sadrzaj>
    <derivirana_varijabla naziv="DomainObject.Predmet.Pristojbe_1">troškove za novčana kazna u iznosu od 900,00 EUR, trošak u iznosu od 26,00 EUR, u ukupnom iznosu od 926,00 EUR</derivirana_varijabla>
  </DomainObject.Predmet.Pristojbe>
  <DomainObject.Predmet.PristojbeSudionikNazivOIB>
    <izvorni_sadrzaj>MIXEL GROUP j.d.o.o. za proizvodnju i montažu, OIB 31571027208</izvorni_sadrzaj>
    <derivirana_varijabla naziv="DomainObject.Predmet.PristojbeSudionikNazivOIB_1">MIXEL GROUP j.d.o.o. za proizvodnju i montažu, OIB 31571027208</derivirana_varijabla>
  </DomainObject.Predmet.PristojbeSudionikNazivOIB>
  <DomainObject.Predmet.PristojbePNB>
    <izvorni_sadrzaj>HR63 6068-4366-1075191815</izvorni_sadrzaj>
    <derivirana_varijabla naziv="DomainObject.Predmet.PristojbePNB_1">HR63 6068-4366-1075191815</derivirana_varijabla>
  </DomainObject.Predmet.PristojbePNB>
  <DomainObject.Predmet.PristojbeIznos>
    <izvorni_sadrzaj>926,00 EUR</izvorni_sadrzaj>
    <derivirana_varijabla naziv="DomainObject.Predmet.PristojbeIznos_1">926,00 EUR</derivirana_varijabla>
  </DomainObject.Predmet.PristojbeIznos>
  <DomainObject.Predmet.PristojbeOpisPlacanja>
    <izvorni_sadrzaj>Troškovi iz predmeta Pp Ikp-1097/2025, OS VŽ</izvorni_sadrzaj>
    <derivirana_varijabla naziv="DomainObject.Predmet.PristojbeOpisPlacanja_1">Troškovi iz predmeta Pp Ikp-1097/2025,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31571027208</item>
      <item>, OIB 14828046348</item>
      <item>, OIB 85821130368</item>
    </izvorni_sadrzaj>
    <derivirana_varijabla naziv="DomainObject.Predmet.SudioniciListNazivOIB_1">
      <item>, OIB 31571027208</item>
      <item>, OIB 14828046348</item>
      <item>, OIB 85821130368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25. srpnja 2025.</izvorni_sadrzaj>
    <derivirana_varijabla naziv="DomainObject.Predmet.PristojbeDatumRokPlacanja_1">25. srpnja 2025.</derivirana_varijabla>
  </DomainObject.Predmet.PristojbeDatumRokPlacanja>
  <DomainObject.Predmet.PristojbeNazivVrste>
    <izvorni_sadrzaj>Troškovi iz predmeta Pp Ikp-1097/2025, OS VŽ</izvorni_sadrzaj>
    <derivirana_varijabla naziv="DomainObject.Predmet.PristojbeNazivVrste_1">Troškovi iz predmeta Pp Ikp-1097/2025,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2025.</izvorni_sadrzaj>
    <derivirana_varijabla naziv="DomainObject.PredzadnjaOdlukaIzPredmeta.DatumDonosenjaOdluke_1">26. kolovoza 2025.</derivirana_varijabla>
  </DomainObject.PredzadnjaOdlukaIzPredmeta.DatumDonosenjaOdluke>
  <DomainObject.PredzadnjaOdlukaIzPredmeta.Oznaka>
    <izvorni_sadrzaj>Pp Ikp-1097/2025-2</izvorni_sadrzaj>
    <derivirana_varijabla naziv="DomainObject.PredzadnjaOdlukaIzPredmeta.Oznaka_1">Pp Ikp-1097/2025-2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>Lipovnik 51</derivirana_varijabla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900,00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26,00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EUR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EUR</derivirana_varijabla>
  </UserObject.Tekst81>
  <UserObject.Tekst82>
    <izvorni_sadrzaj/>
    <derivirana_varijabla naziv="UserObject.Tekst82_1">Varaždinu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2025.</izvorni_sadrzaj>
    <derivirana_varijabla naziv="DomainObject.Predmet.DatumPocetkaProcesa_1">25.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radu</item>
    </izvorni_sadrzaj>
    <derivirana_varijabla naziv="DomainObject.ZakonPravilnikList_1">
      <item>Zakona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MIXEL GROUP j.d.o.o. za proizvodnju i montažu, Lipovnik 51, 42240 Lipovnik</izvorni_sadrzaj>
    <derivirana_varijabla naziv="DomainObject.Predmet.OsudenikImePrezimeAdresa_1">MIXEL GROUP j.d.o.o. za proizvodnju i montažu, Lipovnik 51, 42240 Lipovnik</derivirana_varijabla>
  </DomainObject.Predmet.OsudenikImePrezimeAdresa>
  <DomainObject.Predmet.OsudenikImePrezimeOIBDatRodenja>
    <izvorni_sadrzaj>MIXEL GROUP j.d.o.o. za proizvodnju i montažu, OIB 31571027208</izvorni_sadrzaj>
    <derivirana_varijabla naziv="DomainObject.Predmet.OsudenikImePrezimeOIBDatRodenja_1">MIXEL GROUP j.d.o.o. za proizvodnju i montažu, OIB 31571027208</derivirana_varijabla>
  </DomainObject.Predmet.OsudenikImePrezimeOIBDatRodenja>
  <DomainObject.IkpPredmet.OdlukaRjesenjeIshodisni>
    <izvorni_sadrzaj>Pp-295/2024-4 donesena 02.05.2025.</izvorni_sadrzaj>
    <derivirana_varijabla naziv="DomainObject.IkpPredmet.OdlukaRjesenjeIshodisni_1">Pp-295/2024-4 od 2. svibnja 2025.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900,00 EUR</izvorni_sadrzaj>
    <derivirana_varijabla naziv="DomainObject.IkpPredmet.NovcanaObaveza.PreostaliIznos_1">900,00 EUR</derivirana_varijabla>
  </DomainObject.IkpPredmet.NovcanaObaveza.PreostaliIznos>
  <DomainObject.IkpPredmet.NovcanaObaveza.PNB>
    <izvorni_sadrzaj>HR63 6068-4366-1075191815</izvorni_sadrzaj>
    <derivirana_varijabla naziv="DomainObject.IkpPredmet.NovcanaObaveza.PNB_1">HR63 6068-4366-1075191815</derivirana_varijabla>
  </DomainObject.IkpPredmet.NovcanaObaveza.PNB>
  <DomainObject.IkpPredmet.Trosak.PreostaliIznos>
    <izvorni_sadrzaj>26,00 EUR</izvorni_sadrzaj>
    <derivirana_varijabla naziv="DomainObject.IkpPredmet.Trosak.PreostaliIznos_1">26,00 EUR</derivirana_varijabla>
  </DomainObject.IkpPredmet.Trosak.PreostaliIznos>
  <DomainObject.IkpPredmet.Trosak.PNB>
    <izvorni_sadrzaj>HR63 6068-4366-1075191718</izvorni_sadrzaj>
    <derivirana_varijabla naziv="DomainObject.IkpPredmet.Trosak.PNB_1">HR63 6068-4366-1075191718</derivirana_varijabla>
  </DomainObject.IkpPredmet.Trosak.PNB>
  <DomainObject.IkpPredmet.IshodisnaOdlukaDatumPravomocnosti>
    <izvorni_sadrzaj>24.06.2025.</izvorni_sadrzaj>
    <derivirana_varijabla naziv="DomainObject.IkpPredmet.IshodisnaOdlukaDatumPravomocnosti_1">24.06.2025.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25.07.2025.</izvorni_sadrzaj>
    <derivirana_varijabla naziv="DomainObject.IkpPredmet.IshodisnaOdlukaDatumIzvrsnosti_1">25.07.2025.</derivirana_varijabla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1969</properties:Characters>
  <properties:Lines>70</properties:Lines>
  <properties:Paragraphs>24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Valentina Kovač</cp:lastModifiedBy>
  <cp:lastPrinted>2026-07-06T10:31:00Z</cp:lastPrinted>
  <dcterms:modified xmlns:xsi="http://www.w3.org/2001/XMLSchema-instance" xsi:type="dcterms:W3CDTF">2026-07-06T10:31:00Z</dcterms:modified>
  <cp:revision>28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Ikp-1097/2025-4 / Odluka - Rješenje (odluka_Pp_Ikp-1097_2025-4.docx)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