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6f5d9" w14:paraId="006f5d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37B4" w:rsidP="001037B4" w:rsidR="001037B4" w:rsidRPr="001037B4">
      <w:pPr>
        <w:overflowPunct w:val="false"/>
        <w:autoSpaceDE w:val="false"/>
        <w:autoSpaceDN w:val="false"/>
        <w:adjustRightInd w:val="false"/>
        <w:spacing w:after="0"/>
        <w:rPr>
          <w:rFonts w:cs="Times New Roman" w:eastAsia="Times New Roman"/>
          <w:noProof/>
          <w:szCs w:val="20"/>
          <w:lang w:eastAsia="hr-HR"/>
        </w:rPr>
      </w:pPr>
      <w:r w:rsidRPr="001037B4">
        <w:rPr>
          <w:rFonts w:cs="Times New Roman" w:eastAsia="Times New Roman"/>
          <w:noProof/>
          <w:szCs w:val="20"/>
          <w:lang w:eastAsia="hr-HR"/>
        </w:rPr>
        <w:t xml:space="preserve">                                                                                          </w:t>
      </w:r>
      <w:r w:rsidR="00252FC2">
        <w:rPr>
          <w:rFonts w:cs="Times New Roman" w:eastAsia="Times New Roman"/>
          <w:noProof/>
          <w:szCs w:val="20"/>
          <w:lang w:eastAsia="hr-HR"/>
        </w:rPr>
        <w:t xml:space="preserve">                 5 St-72/2016-64</w:t>
      </w:r>
      <w:bookmarkStart w:name="_GoBack" w:id="0"/>
      <w:bookmarkEnd w:id="0"/>
    </w:p>
    <w:p w:rsidRDefault="001037B4" w:rsidP="001037B4" w:rsidR="001037B4" w:rsidRPr="001037B4">
      <w:pPr>
        <w:overflowPunct w:val="false"/>
        <w:autoSpaceDE w:val="false"/>
        <w:autoSpaceDN w:val="false"/>
        <w:adjustRightInd w:val="false"/>
        <w:spacing w:after="0"/>
        <w:rPr>
          <w:rFonts w:cs="Times New Roman" w:eastAsia="Times New Roman"/>
          <w:noProof/>
          <w:szCs w:val="20"/>
          <w:lang w:eastAsia="hr-HR"/>
        </w:rPr>
      </w:pPr>
    </w:p>
    <w:p w:rsidRDefault="001037B4" w:rsidP="001037B4" w:rsidR="001037B4" w:rsidRPr="001037B4">
      <w:pPr>
        <w:overflowPunct w:val="false"/>
        <w:autoSpaceDE w:val="false"/>
        <w:autoSpaceDN w:val="false"/>
        <w:adjustRightInd w:val="false"/>
        <w:spacing w:after="0"/>
        <w:rPr>
          <w:rFonts w:cs="Times New Roman" w:eastAsia="Times New Roman"/>
          <w:noProof/>
          <w:szCs w:val="20"/>
          <w:lang w:eastAsia="hr-HR"/>
        </w:rPr>
      </w:pPr>
    </w:p>
    <w:p w:rsidRDefault="001037B4" w:rsidP="001037B4" w:rsidR="001037B4" w:rsidRPr="001037B4">
      <w:pPr>
        <w:overflowPunct w:val="false"/>
        <w:autoSpaceDE w:val="false"/>
        <w:autoSpaceDN w:val="false"/>
        <w:adjustRightInd w:val="false"/>
        <w:spacing w:after="0"/>
        <w:rPr>
          <w:rFonts w:cs="Times New Roman" w:eastAsia="Times New Roman"/>
          <w:noProof/>
          <w:szCs w:val="20"/>
          <w:lang w:eastAsia="hr-HR"/>
        </w:rPr>
      </w:pPr>
    </w:p>
    <w:p w:rsidRDefault="001037B4" w:rsidP="001037B4" w:rsidR="001037B4" w:rsidRPr="001037B4">
      <w:pPr>
        <w:overflowPunct w:val="false"/>
        <w:autoSpaceDE w:val="false"/>
        <w:autoSpaceDN w:val="false"/>
        <w:adjustRightInd w:val="false"/>
        <w:spacing w:after="0"/>
        <w:rPr>
          <w:rFonts w:cs="Times New Roman" w:eastAsia="Times New Roman"/>
          <w:szCs w:val="20"/>
          <w:lang w:eastAsia="hr-HR"/>
        </w:rPr>
      </w:pPr>
      <w:r w:rsidRPr="001037B4">
        <w:rPr>
          <w:rFonts w:cs="Times New Roman" w:eastAsia="Times New Roman"/>
          <w:color w:val="000000"/>
          <w:szCs w:val="20"/>
          <w:lang w:eastAsia="hr-HR"/>
        </w:rPr>
        <w:t xml:space="preserve">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szCs w:val="20"/>
          <w:lang w:eastAsia="hr-HR"/>
        </w:rPr>
        <w:t>TRGOVAČKI SUD U BJELOVARU,</w:t>
      </w:r>
      <w:r w:rsidRPr="001037B4">
        <w:rPr>
          <w:rFonts w:cs="Times New Roman" w:eastAsia="Times New Roman"/>
          <w:b/>
          <w:szCs w:val="20"/>
          <w:lang w:eastAsia="hr-HR"/>
        </w:rPr>
        <w:t xml:space="preserve"> </w:t>
      </w:r>
      <w:r w:rsidRPr="001037B4">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1037B4">
        <w:rPr>
          <w:rFonts w:cs="Times New Roman" w:eastAsia="Times New Roman"/>
          <w:szCs w:val="20"/>
          <w:lang w:eastAsia="hr-HR"/>
        </w:rPr>
        <w:t>bb</w:t>
      </w:r>
      <w:proofErr w:type="spellEnd"/>
      <w:r w:rsidRPr="001037B4">
        <w:rPr>
          <w:rFonts w:cs="Times New Roman" w:eastAsia="Times New Roman"/>
          <w:szCs w:val="20"/>
          <w:lang w:eastAsia="hr-HR"/>
        </w:rPr>
        <w:t>, OIB: 97667432680, MBS: 010007767, 22. rujna 2017.</w:t>
      </w:r>
      <w:r w:rsidRPr="001037B4">
        <w:rPr>
          <w:rFonts w:cs="Times New Roman" w:eastAsia="Times New Roman"/>
          <w:color w:val="000000"/>
          <w:szCs w:val="20"/>
          <w:lang w:eastAsia="hr-HR"/>
        </w:rPr>
        <w:t xml:space="preserve"> donosi </w:t>
      </w: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jc w:val="center"/>
        <w:rPr>
          <w:rFonts w:cs="Times New Roman" w:eastAsia="Times New Roman"/>
          <w:color w:val="000000"/>
          <w:szCs w:val="20"/>
          <w:lang w:eastAsia="hr-HR"/>
        </w:rPr>
      </w:pPr>
      <w:r w:rsidRPr="001037B4">
        <w:rPr>
          <w:rFonts w:cs="Times New Roman" w:eastAsia="Times New Roman"/>
          <w:color w:val="000000"/>
          <w:szCs w:val="20"/>
          <w:lang w:eastAsia="hr-HR"/>
        </w:rPr>
        <w:t>Z A K L J U Č A K</w:t>
      </w: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noProof/>
          <w:szCs w:val="20"/>
          <w:lang w:eastAsia="hr-HR"/>
        </w:rPr>
      </w:pPr>
      <w:r w:rsidRPr="001037B4">
        <w:rPr>
          <w:rFonts w:cs="Times New Roman" w:eastAsia="Times New Roman"/>
          <w:color w:val="000000"/>
          <w:szCs w:val="20"/>
          <w:lang w:eastAsia="hr-HR"/>
        </w:rPr>
        <w:t xml:space="preserve">I. Prodaju se nekretnine stečajnog dužnika </w:t>
      </w:r>
      <w:r w:rsidRPr="001037B4">
        <w:rPr>
          <w:rFonts w:cs="Times New Roman" w:eastAsia="Times New Roman"/>
          <w:szCs w:val="20"/>
          <w:lang w:eastAsia="hr-HR"/>
        </w:rPr>
        <w:t xml:space="preserve">FINAG d.d. Industrija građevnog materijala, Garešnica, Petra Svačića </w:t>
      </w:r>
      <w:proofErr w:type="spellStart"/>
      <w:r w:rsidRPr="001037B4">
        <w:rPr>
          <w:rFonts w:cs="Times New Roman" w:eastAsia="Times New Roman"/>
          <w:szCs w:val="20"/>
          <w:lang w:eastAsia="hr-HR"/>
        </w:rPr>
        <w:t>bb</w:t>
      </w:r>
      <w:proofErr w:type="spellEnd"/>
      <w:r w:rsidRPr="001037B4">
        <w:rPr>
          <w:rFonts w:cs="Times New Roman" w:eastAsia="Times New Roman"/>
          <w:szCs w:val="20"/>
          <w:lang w:eastAsia="hr-HR"/>
        </w:rPr>
        <w:t>, OIB: 97667432680, upisane u zemljišnim knjigama Općinskog suda u Bjelovaru, Zemljišnoknjižni odjel Garešnica,</w:t>
      </w:r>
      <w:r w:rsidRPr="001037B4">
        <w:rPr>
          <w:rFonts w:cs="Times New Roman" w:eastAsia="Times New Roman"/>
          <w:b/>
          <w:noProof/>
          <w:szCs w:val="20"/>
          <w:lang w:eastAsia="hr-HR"/>
        </w:rPr>
        <w:t xml:space="preserve"> zk.ul. 84 </w:t>
      </w:r>
      <w:r w:rsidRPr="001037B4">
        <w:rPr>
          <w:rFonts w:cs="Times New Roman" w:eastAsia="Times New Roman"/>
          <w:noProof/>
          <w:szCs w:val="20"/>
          <w:lang w:eastAsia="hr-HR"/>
        </w:rPr>
        <w:t>k.o. 309753, Kostanjevac čk.br. 130/6 oranica selište sa 1 jutro 435 čhv, čk.br. 131/2 livada vinograd sa 1090 čhv, čk.br. 132 livada bogaz sa 677 čhv, čk.br. 133 oranica spašnik sa 864 čhv, čk.br. 134 livada bogaz sa 229 čhv, čk.br. 163/4 livada petrenine sa 971 čhv, čk.br. 281/1 oranica široki potok sa 1 jutro 420 čhv, čk.br. 282/1 oranica široki potok sa 1 jutro 301 čhv, čk.br. 282/3 oranica široki potok sa 802 čhv, čk.br. 282/4 oranica široki potok sa 798 čhv, čk.br. 367/2 oranica i livada pasji potok sa 2 jutra 1269 čhv, čk.br. 367/4 oranica pasji potok sa 1006 čhv, čk.br. 551 oranica mladine sa 224 čhv, čk.br. 553 vinograd mladine sa 584 čhv, čk.br. 555 oranica mladine sa 749 čhv, čk.br. 582 oranica pod vinogradom sa 156 čhv, čk.br. 583 vinograd u mladini sa 282 čhv, čk.br. 941/1 oranica vukov potok sa 1 jutro 955 čhv, čk.br. 941/2 oranica vukov potok sa 2 jutra 1099 čhv, čk.br. 942/1 oranica vukov potok sa 451 čhv, čk.br. 942/2 oranica vukov potok sa 250 čhv, čk.br. 943/1 livada vukov potok sa 200 čhv, čk.br. 943/2 oranica vukov potok sa 340 čhv, čk.br. 969/1 oranica vukov potok sa 592 čhv, čk.br. 970/1 oranica vukov potok sa 451 čhv, čk.br. 971/1 oranica vukov potok sa 716 čhv, čk.br. 977/2 livada vukov potok sa 964 čhv i čk.br. 977/3 livada vukov potok sa 1364 čhv, ukupno 8 jutara 18239 čhv.</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 xml:space="preserve">Nekretnine su opterećene </w:t>
      </w:r>
      <w:proofErr w:type="spellStart"/>
      <w:r w:rsidRPr="001037B4">
        <w:rPr>
          <w:rFonts w:cs="Times New Roman" w:eastAsia="Times New Roman"/>
          <w:color w:val="000000"/>
          <w:szCs w:val="20"/>
          <w:lang w:eastAsia="hr-HR"/>
        </w:rPr>
        <w:t>razlučnim</w:t>
      </w:r>
      <w:proofErr w:type="spellEnd"/>
      <w:r w:rsidRPr="001037B4">
        <w:rPr>
          <w:rFonts w:cs="Times New Roman" w:eastAsia="Times New Roman"/>
          <w:color w:val="000000"/>
          <w:szCs w:val="20"/>
          <w:lang w:eastAsia="hr-HR"/>
        </w:rPr>
        <w:t xml:space="preserve"> pravom za korist vjerovnika </w:t>
      </w:r>
      <w:proofErr w:type="spellStart"/>
      <w:r w:rsidRPr="001037B4">
        <w:rPr>
          <w:rFonts w:cs="Times New Roman" w:eastAsia="Times New Roman"/>
          <w:color w:val="000000"/>
          <w:szCs w:val="20"/>
          <w:lang w:eastAsia="hr-HR"/>
        </w:rPr>
        <w:t>Panprodukt</w:t>
      </w:r>
      <w:proofErr w:type="spellEnd"/>
      <w:r w:rsidRPr="001037B4">
        <w:rPr>
          <w:rFonts w:cs="Times New Roman" w:eastAsia="Times New Roman"/>
          <w:color w:val="000000"/>
          <w:szCs w:val="20"/>
          <w:lang w:eastAsia="hr-HR"/>
        </w:rPr>
        <w:t xml:space="preserve"> d.o.o. za poljoprivrednu proizvodnju, trgovinu i usluge, Križevci, Nikole Tesle 51, OIB: 55669698654, Croatia banka d.d. Zagreb, </w:t>
      </w:r>
      <w:proofErr w:type="spellStart"/>
      <w:r w:rsidRPr="001037B4">
        <w:rPr>
          <w:rFonts w:cs="Times New Roman" w:eastAsia="Times New Roman"/>
          <w:color w:val="000000"/>
          <w:szCs w:val="20"/>
          <w:lang w:eastAsia="hr-HR"/>
        </w:rPr>
        <w:t>Kvaternikov</w:t>
      </w:r>
      <w:proofErr w:type="spellEnd"/>
      <w:r w:rsidRPr="001037B4">
        <w:rPr>
          <w:rFonts w:cs="Times New Roman" w:eastAsia="Times New Roman"/>
          <w:color w:val="000000"/>
          <w:szCs w:val="20"/>
          <w:lang w:eastAsia="hr-HR"/>
        </w:rPr>
        <w:t xml:space="preserve"> trg 9, OIB: 32247795989   </w:t>
      </w:r>
      <w:r w:rsidRPr="001037B4">
        <w:rPr>
          <w:rFonts w:cs="Times New Roman" w:eastAsia="Times New Roman"/>
          <w:szCs w:val="20"/>
          <w:lang w:eastAsia="hr-HR"/>
        </w:rPr>
        <w:t>i Republike Hrvatske, OIB: 52634238587.</w:t>
      </w:r>
    </w:p>
    <w:p w:rsidRDefault="001037B4" w:rsidP="001037B4" w:rsidR="001037B4" w:rsidRPr="001037B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Nekretnine su dane u zakup do prodaje.</w:t>
      </w:r>
    </w:p>
    <w:p w:rsidRDefault="001037B4" w:rsidP="001037B4" w:rsidR="001037B4" w:rsidRPr="001037B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color w:val="000000"/>
          <w:szCs w:val="20"/>
          <w:lang w:eastAsia="hr-HR"/>
        </w:rPr>
        <w:t xml:space="preserve">II. Utvrđuje se vrijednost nekretnina </w:t>
      </w:r>
      <w:r w:rsidRPr="001037B4">
        <w:rPr>
          <w:rFonts w:cs="Times New Roman" w:eastAsia="Times New Roman"/>
          <w:szCs w:val="20"/>
          <w:lang w:eastAsia="hr-HR"/>
        </w:rPr>
        <w:t>u iznosu od 191.900,00 kn.</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color w:val="000000"/>
          <w:szCs w:val="20"/>
          <w:lang w:eastAsia="hr-HR"/>
        </w:rPr>
        <w:t xml:space="preserve">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III.</w:t>
      </w:r>
      <w:r w:rsidRPr="001037B4">
        <w:rPr>
          <w:rFonts w:cs="Times New Roman" w:eastAsia="Times New Roman"/>
          <w:szCs w:val="20"/>
          <w:lang w:eastAsia="hr-HR"/>
        </w:rPr>
        <w:t xml:space="preserve"> Prodaju n</w:t>
      </w:r>
      <w:r w:rsidRPr="001037B4">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w:t>
      </w:r>
      <w:r w:rsidRPr="001037B4">
        <w:rPr>
          <w:rFonts w:cs="Times New Roman" w:eastAsia="Times New Roman"/>
          <w:color w:val="000000"/>
          <w:szCs w:val="20"/>
          <w:lang w:eastAsia="hr-HR"/>
        </w:rPr>
        <w:lastRenderedPageBreak/>
        <w:t xml:space="preserve">dražbi na mrežnim stranicama Agencije do prikupljanja ponuda mora proteći najmanje 60 dana (čl. 97. st.5. Ovršnog zakona, "Narodne novine" broj 112/12., 25/13., 93/14. i 55/16., dalje: OZ).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IV. Uvjeti prodaje:</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1. Nekretnine se ne mogu prodati:</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1037B4">
        <w:rPr>
          <w:rFonts w:cs="Times New Roman" w:eastAsia="Calibri"/>
          <w:color w:val="000000"/>
          <w:szCs w:val="20"/>
          <w:lang w:eastAsia="hr-HR"/>
        </w:rPr>
        <w:t>-na prvoj javnoj dražbi ispod tri četvrtine utvrđene vrijednosti odnosno ispod 143.925,00 kn;</w:t>
      </w:r>
    </w:p>
    <w:p w:rsidRDefault="001037B4" w:rsidP="001037B4" w:rsidR="001037B4" w:rsidRPr="001037B4">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1037B4">
        <w:rPr>
          <w:rFonts w:cs="Times New Roman" w:eastAsia="Calibri"/>
          <w:color w:val="000000"/>
          <w:szCs w:val="20"/>
          <w:lang w:eastAsia="hr-HR"/>
        </w:rPr>
        <w:t>-na drugoj javnoj dražbi ispod jedne polovine utvrđene vrijednosti odnosno ispod 95.950,00 kn;</w:t>
      </w:r>
    </w:p>
    <w:p w:rsidRDefault="001037B4" w:rsidP="001037B4" w:rsidR="001037B4" w:rsidRPr="001037B4">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1037B4">
        <w:rPr>
          <w:rFonts w:cs="Times New Roman" w:eastAsia="Calibri"/>
          <w:color w:val="000000"/>
          <w:szCs w:val="20"/>
          <w:lang w:eastAsia="hr-HR"/>
        </w:rPr>
        <w:t>-na trećoj javnoj dražbi ispod jedne četvrtine utvrđene vrijednosti odnosno ispod 47.975,00 kn (čl.247. st.5. SZ-a).</w:t>
      </w:r>
    </w:p>
    <w:p w:rsidRDefault="001037B4" w:rsidP="001037B4" w:rsidR="001037B4" w:rsidRPr="001037B4">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 xml:space="preserve">Na četvrtoj dražbi nekretnine se prodaju po početnoj cijeni od 1,00 kn </w:t>
      </w:r>
      <w:r w:rsidRPr="001037B4">
        <w:rPr>
          <w:rFonts w:cs="Times New Roman" w:eastAsia="Times New Roman"/>
          <w:color w:val="000000"/>
          <w:szCs w:val="20"/>
          <w:lang w:eastAsia="hr-HR"/>
        </w:rPr>
        <w:t>(čl.247. st.6. SZ-a).</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 xml:space="preserve">2. Prvi </w:t>
      </w:r>
      <w:proofErr w:type="spellStart"/>
      <w:r w:rsidRPr="001037B4">
        <w:rPr>
          <w:rFonts w:cs="Times New Roman" w:eastAsia="Times New Roman"/>
          <w:szCs w:val="20"/>
          <w:lang w:eastAsia="hr-HR"/>
        </w:rPr>
        <w:t>razlučni</w:t>
      </w:r>
      <w:proofErr w:type="spellEnd"/>
      <w:r w:rsidRPr="001037B4">
        <w:rPr>
          <w:rFonts w:cs="Times New Roman" w:eastAsia="Times New Roman"/>
          <w:szCs w:val="20"/>
          <w:lang w:eastAsia="hr-HR"/>
        </w:rPr>
        <w:t xml:space="preserve"> vjerovnik u </w:t>
      </w:r>
      <w:proofErr w:type="spellStart"/>
      <w:r w:rsidRPr="001037B4">
        <w:rPr>
          <w:rFonts w:cs="Times New Roman" w:eastAsia="Times New Roman"/>
          <w:szCs w:val="20"/>
          <w:lang w:eastAsia="hr-HR"/>
        </w:rPr>
        <w:t>prednosnom</w:t>
      </w:r>
      <w:proofErr w:type="spellEnd"/>
      <w:r w:rsidRPr="001037B4">
        <w:rPr>
          <w:rFonts w:cs="Times New Roman" w:eastAsia="Times New Roman"/>
          <w:szCs w:val="20"/>
          <w:lang w:eastAsia="hr-HR"/>
        </w:rPr>
        <w:t xml:space="preserve"> redu može izjaviti da kupuje nekretninu i da stavlja u prijeboj svoju tražbinu s </w:t>
      </w:r>
      <w:proofErr w:type="spellStart"/>
      <w:r w:rsidRPr="001037B4">
        <w:rPr>
          <w:rFonts w:cs="Times New Roman" w:eastAsia="Times New Roman"/>
          <w:szCs w:val="20"/>
          <w:lang w:eastAsia="hr-HR"/>
        </w:rPr>
        <w:t>protutražbinom</w:t>
      </w:r>
      <w:proofErr w:type="spellEnd"/>
      <w:r w:rsidRPr="001037B4">
        <w:rPr>
          <w:rFonts w:cs="Times New Roman" w:eastAsia="Times New Roman"/>
          <w:szCs w:val="20"/>
          <w:lang w:eastAsia="hr-HR"/>
        </w:rPr>
        <w:t xml:space="preserve"> stečajnog dužnika po osnovi cijene u visini utvrđene vrijednosti nekretnine </w:t>
      </w:r>
      <w:r w:rsidRPr="001037B4">
        <w:rPr>
          <w:rFonts w:cs="Times New Roman" w:eastAsia="Times New Roman"/>
          <w:color w:val="000000"/>
          <w:szCs w:val="20"/>
          <w:lang w:eastAsia="hr-HR"/>
        </w:rPr>
        <w:t>(čl.247. st.6. SZ-a)</w:t>
      </w:r>
      <w:r w:rsidRPr="001037B4">
        <w:rPr>
          <w:rFonts w:cs="Times New Roman" w:eastAsia="Times New Roman"/>
          <w:szCs w:val="20"/>
          <w:lang w:eastAsia="hr-HR"/>
        </w:rPr>
        <w:t xml:space="preserve">.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szCs w:val="20"/>
          <w:lang w:eastAsia="hr-HR"/>
        </w:rPr>
        <w:t>3. K</w:t>
      </w:r>
      <w:r w:rsidRPr="001037B4">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1037B4">
        <w:rPr>
          <w:rFonts w:cs="Times New Roman" w:eastAsia="Times New Roman"/>
          <w:color w:val="000000"/>
          <w:szCs w:val="20"/>
          <w:lang w:eastAsia="hr-HR"/>
        </w:rPr>
        <w:t>toč.II</w:t>
      </w:r>
      <w:proofErr w:type="spellEnd"/>
      <w:r w:rsidRPr="001037B4">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4. Dražbeni korak iznosi 1.000,00 kn.</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 xml:space="preserve">5. Kupac je dužan položiti </w:t>
      </w:r>
      <w:proofErr w:type="spellStart"/>
      <w:r w:rsidRPr="001037B4">
        <w:rPr>
          <w:rFonts w:cs="Times New Roman" w:eastAsia="Times New Roman"/>
          <w:szCs w:val="20"/>
          <w:lang w:eastAsia="hr-HR"/>
        </w:rPr>
        <w:t>kupovninu</w:t>
      </w:r>
      <w:proofErr w:type="spellEnd"/>
      <w:r w:rsidRPr="001037B4">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 xml:space="preserve">6. Ako kupac u roku iz </w:t>
      </w:r>
      <w:proofErr w:type="spellStart"/>
      <w:r w:rsidRPr="001037B4">
        <w:rPr>
          <w:rFonts w:cs="Times New Roman" w:eastAsia="Times New Roman"/>
          <w:szCs w:val="20"/>
          <w:lang w:eastAsia="hr-HR"/>
        </w:rPr>
        <w:t>toč</w:t>
      </w:r>
      <w:proofErr w:type="spellEnd"/>
      <w:r w:rsidRPr="001037B4">
        <w:rPr>
          <w:rFonts w:cs="Times New Roman" w:eastAsia="Times New Roman"/>
          <w:szCs w:val="20"/>
          <w:lang w:eastAsia="hr-HR"/>
        </w:rPr>
        <w:t xml:space="preserve">. 5. ne položi </w:t>
      </w:r>
      <w:proofErr w:type="spellStart"/>
      <w:r w:rsidRPr="001037B4">
        <w:rPr>
          <w:rFonts w:cs="Times New Roman" w:eastAsia="Times New Roman"/>
          <w:szCs w:val="20"/>
          <w:lang w:eastAsia="hr-HR"/>
        </w:rPr>
        <w:t>kupovninu</w:t>
      </w:r>
      <w:proofErr w:type="spellEnd"/>
      <w:r w:rsidRPr="001037B4">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1037B4">
        <w:rPr>
          <w:rFonts w:cs="Times New Roman" w:eastAsia="Times New Roman"/>
          <w:szCs w:val="20"/>
          <w:lang w:eastAsia="hr-HR"/>
        </w:rPr>
        <w:t>kupovnine</w:t>
      </w:r>
      <w:proofErr w:type="spellEnd"/>
      <w:r w:rsidRPr="001037B4">
        <w:rPr>
          <w:rFonts w:cs="Times New Roman" w:eastAsia="Times New Roman"/>
          <w:szCs w:val="20"/>
          <w:lang w:eastAsia="hr-HR"/>
        </w:rPr>
        <w:t xml:space="preserve"> postignute na prijašnjoj i novoj prodaji (čl.106. st.2. i 3. OZ-a).</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1037B4">
        <w:rPr>
          <w:rFonts w:cs="Times New Roman" w:eastAsia="Times New Roman"/>
          <w:szCs w:val="20"/>
          <w:lang w:eastAsia="hr-HR"/>
        </w:rPr>
        <w:t>kupovninu</w:t>
      </w:r>
      <w:proofErr w:type="spellEnd"/>
      <w:r w:rsidRPr="001037B4">
        <w:rPr>
          <w:rFonts w:cs="Times New Roman" w:eastAsia="Times New Roman"/>
          <w:szCs w:val="20"/>
          <w:lang w:eastAsia="hr-HR"/>
        </w:rPr>
        <w:t xml:space="preserve"> u roku koji će im za to biti određen (čl.98. st.3. OZ-a).</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color w:val="000000"/>
          <w:szCs w:val="20"/>
          <w:lang w:eastAsia="hr-HR"/>
        </w:rPr>
        <w:t xml:space="preserve">8. Nakon pravomoćnosti rješenja o dosudi nekretnine i pošto kupac položi </w:t>
      </w:r>
      <w:proofErr w:type="spellStart"/>
      <w:r w:rsidRPr="001037B4">
        <w:rPr>
          <w:rFonts w:cs="Times New Roman" w:eastAsia="Times New Roman"/>
          <w:color w:val="000000"/>
          <w:szCs w:val="20"/>
          <w:lang w:eastAsia="hr-HR"/>
        </w:rPr>
        <w:t>kupovninu</w:t>
      </w:r>
      <w:proofErr w:type="spellEnd"/>
      <w:r w:rsidRPr="001037B4">
        <w:rPr>
          <w:rFonts w:cs="Times New Roman" w:eastAsia="Times New Roman"/>
          <w:color w:val="000000"/>
          <w:szCs w:val="20"/>
          <w:lang w:eastAsia="hr-HR"/>
        </w:rPr>
        <w:t xml:space="preserve">, sud će donijeti zaključak o predaji nekretnine kupcu.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Calibri"/>
          <w:color w:val="000000"/>
          <w:szCs w:val="20"/>
          <w:lang w:eastAsia="hr-HR"/>
        </w:rPr>
      </w:pPr>
      <w:r w:rsidRPr="001037B4">
        <w:rPr>
          <w:rFonts w:cs="Times New Roman" w:eastAsia="Times New Roman"/>
          <w:szCs w:val="20"/>
          <w:lang w:eastAsia="hr-HR"/>
        </w:rPr>
        <w:t>9.</w:t>
      </w:r>
      <w:r w:rsidRPr="001037B4">
        <w:rPr>
          <w:rFonts w:cs="Times New Roman" w:eastAsia="Calibri"/>
          <w:color w:val="000000"/>
          <w:szCs w:val="20"/>
          <w:lang w:eastAsia="hr-HR"/>
        </w:rPr>
        <w:t xml:space="preserve"> Poreze i  pristojbe u vezi sa prodajom dužan je platiti kupac.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10. Nekretnine se prodaju po načelu «viđeno-kupljeno», što isključuje naknadne prigovore kupca.</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1037B4" w:rsidP="001037B4" w:rsidR="001037B4" w:rsidRPr="001037B4">
      <w:pPr>
        <w:overflowPunct w:val="false"/>
        <w:autoSpaceDE w:val="false"/>
        <w:autoSpaceDN w:val="false"/>
        <w:adjustRightInd w:val="false"/>
        <w:spacing w:lineRule="auto" w:line="276" w:after="0"/>
        <w:ind w:firstLine="851" w:left="630"/>
        <w:contextualSpacing/>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r w:rsidRPr="001037B4">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037B4">
        <w:rPr>
          <w:rFonts w:cs="Times New Roman" w:eastAsia="Times New Roman"/>
          <w:color w:val="000000"/>
          <w:szCs w:val="20"/>
          <w:lang w:eastAsia="hr-HR"/>
        </w:rPr>
        <w:t>VII. Ovaj zaključak će se objaviti na e-oglasnoj ploči Trgovačkog suda u Bjelovaru.</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r w:rsidRPr="001037B4">
        <w:rPr>
          <w:rFonts w:cs="Times New Roman" w:eastAsia="Times New Roman"/>
          <w:color w:val="000000"/>
          <w:szCs w:val="20"/>
          <w:lang w:eastAsia="hr-HR"/>
        </w:rPr>
        <w:t xml:space="preserve">          </w:t>
      </w:r>
    </w:p>
    <w:p w:rsidRDefault="001037B4" w:rsidP="001037B4" w:rsidR="001037B4" w:rsidRPr="001037B4">
      <w:pPr>
        <w:overflowPunct w:val="false"/>
        <w:autoSpaceDE w:val="false"/>
        <w:autoSpaceDN w:val="false"/>
        <w:adjustRightInd w:val="false"/>
        <w:spacing w:after="0"/>
        <w:jc w:val="center"/>
        <w:rPr>
          <w:rFonts w:cs="Times New Roman" w:eastAsia="Times New Roman"/>
          <w:szCs w:val="20"/>
          <w:lang w:eastAsia="hr-HR"/>
        </w:rPr>
      </w:pPr>
      <w:r w:rsidRPr="001037B4">
        <w:rPr>
          <w:rFonts w:cs="Times New Roman" w:eastAsia="Times New Roman"/>
          <w:color w:val="000000"/>
          <w:szCs w:val="20"/>
          <w:lang w:eastAsia="hr-HR"/>
        </w:rPr>
        <w:t>U Bjelovaru, 22. rujna 2017.</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r w:rsidRPr="001037B4">
        <w:rPr>
          <w:rFonts w:cs="Times New Roman" w:eastAsia="Times New Roman"/>
          <w:color w:val="000000"/>
          <w:szCs w:val="20"/>
          <w:lang w:eastAsia="hr-HR"/>
        </w:rPr>
        <w:t xml:space="preserve">                                                                                   STEČAJNI SUDAC</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r w:rsidRPr="001037B4">
        <w:rPr>
          <w:rFonts w:cs="Times New Roman" w:eastAsia="Times New Roman"/>
          <w:color w:val="000000"/>
          <w:szCs w:val="20"/>
          <w:lang w:eastAsia="hr-HR"/>
        </w:rPr>
        <w:tab/>
      </w:r>
      <w:r w:rsidRPr="001037B4">
        <w:rPr>
          <w:rFonts w:cs="Times New Roman" w:eastAsia="Times New Roman"/>
          <w:color w:val="000000"/>
          <w:szCs w:val="20"/>
          <w:lang w:eastAsia="hr-HR"/>
        </w:rPr>
        <w:tab/>
      </w:r>
      <w:r w:rsidRPr="001037B4">
        <w:rPr>
          <w:rFonts w:cs="Times New Roman" w:eastAsia="Times New Roman"/>
          <w:color w:val="000000"/>
          <w:szCs w:val="20"/>
          <w:lang w:eastAsia="hr-HR"/>
        </w:rPr>
        <w:tab/>
      </w:r>
      <w:r w:rsidRPr="001037B4">
        <w:rPr>
          <w:rFonts w:cs="Times New Roman" w:eastAsia="Times New Roman"/>
          <w:color w:val="000000"/>
          <w:szCs w:val="20"/>
          <w:lang w:eastAsia="hr-HR"/>
        </w:rPr>
        <w:tab/>
      </w:r>
      <w:r w:rsidRPr="001037B4">
        <w:rPr>
          <w:rFonts w:cs="Times New Roman" w:eastAsia="Times New Roman"/>
          <w:color w:val="000000"/>
          <w:szCs w:val="20"/>
          <w:lang w:eastAsia="hr-HR"/>
        </w:rPr>
        <w:tab/>
      </w:r>
      <w:r w:rsidRPr="001037B4">
        <w:rPr>
          <w:rFonts w:cs="Times New Roman" w:eastAsia="Times New Roman"/>
          <w:color w:val="000000"/>
          <w:szCs w:val="20"/>
          <w:lang w:eastAsia="hr-HR"/>
        </w:rPr>
        <w:tab/>
        <w:t xml:space="preserve">          MARIJA PETRINA KUBICA v.r.</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1037B4">
        <w:rPr>
          <w:rFonts w:cs="Times New Roman" w:eastAsia="Times New Roman"/>
          <w:noProof/>
          <w:szCs w:val="20"/>
          <w:lang w:eastAsia="hr-HR"/>
        </w:rPr>
        <w:t>Za točnost otpravka-</w:t>
      </w:r>
    </w:p>
    <w:p w:rsidRDefault="001037B4" w:rsidP="001037B4" w:rsidR="001037B4" w:rsidRPr="001037B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1037B4">
        <w:rPr>
          <w:rFonts w:cs="Times New Roman" w:eastAsia="Times New Roman"/>
          <w:noProof/>
          <w:szCs w:val="20"/>
          <w:lang w:eastAsia="hr-HR"/>
        </w:rPr>
        <w:t>ovlašteni službenik</w:t>
      </w:r>
    </w:p>
    <w:p w:rsidRDefault="001037B4" w:rsidP="001037B4" w:rsidR="001037B4" w:rsidRPr="001037B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1037B4">
        <w:rPr>
          <w:rFonts w:cs="Times New Roman" w:eastAsia="Times New Roman"/>
          <w:noProof/>
          <w:szCs w:val="20"/>
          <w:lang w:eastAsia="hr-HR"/>
        </w:rPr>
        <w:t xml:space="preserve">     Željka Vitez</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r w:rsidRPr="001037B4">
        <w:rPr>
          <w:rFonts w:cs="Times New Roman" w:eastAsia="Times New Roman"/>
          <w:color w:val="000000"/>
          <w:szCs w:val="20"/>
          <w:lang w:eastAsia="hr-HR"/>
        </w:rPr>
        <w:t>POUKA O PRAVNOM LIJEKU Protiv ovog zaključka nije dopušten pravni lijek (čl.11. st.5. Ovršnog zakona).</w:t>
      </w: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1037B4" w:rsidP="001037B4" w:rsidR="001037B4" w:rsidRPr="001037B4">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37B4"/>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FC2"/>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19449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St-72/2016-64</izvorni_sadrzaj>
    <derivirana_varijabla naziv="DomainObject.Oznaka_1">St-72/2016-64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St-72/2016-64</izvorni_sadrzaj>
    <derivirana_varijabla naziv="DomainObject.PoslovniBrojDokumenta_1">St-72/2016-64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670C52-BB67-4077-99D4-BEF2A8BA64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4951</properties:Characters>
  <properties:Lines>129</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2017-09-25T06:52:00Z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St-72/2016-64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