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766f" w14:paraId="56e766f" w:rsidRDefault="00A73A1C" w:rsidP="00A73A1C" w:rsidR="00A73A1C" w:rsidRPr="00A73A1C">
      <w:pPr>
        <w:jc w:val="center"/>
        <w15:collapsed w:val="false"/>
        <w:rPr>
          <w:rFonts w:hAnsi="Century Gothic" w:ascii="Century Gothic"/>
          <w:b/>
          <w:sz w:val="28"/>
          <w:szCs w:val="28"/>
        </w:rPr>
      </w:pPr>
      <w:bookmarkStart w:name="_GoBack" w:id="0"/>
      <w:bookmarkEnd w:id="0"/>
      <w:r w:rsidRPr="00A73A1C">
        <w:rPr>
          <w:rFonts w:hAnsi="Century Gothic" w:ascii="Century Gothic"/>
          <w:b/>
          <w:sz w:val="28"/>
          <w:szCs w:val="28"/>
        </w:rPr>
        <w:t>Obrazac 20.</w:t>
      </w:r>
    </w:p>
    <w:p w:rsidRDefault="00A73A1C" w:rsidP="00A73A1C" w:rsidR="00A73A1C" w:rsidRPr="00A73A1C">
      <w:pPr>
        <w:jc w:val="center"/>
        <w:rPr>
          <w:rFonts w:hAnsi="Century Gothic" w:ascii="Century Gothic"/>
          <w:b/>
          <w:sz w:val="28"/>
          <w:szCs w:val="28"/>
        </w:rPr>
      </w:pPr>
      <w:r w:rsidRPr="00A73A1C">
        <w:rPr>
          <w:rFonts w:hAnsi="Century Gothic" w:ascii="Century Gothic"/>
          <w:b/>
          <w:sz w:val="28"/>
          <w:szCs w:val="28"/>
        </w:rPr>
        <w:t>IZVJEŠĆE STEČAJNOGA UPRAVITELJA O TIJEKU STEČAJNOGA POSTUPKA I STANJU STEČAJNE MASE</w:t>
      </w:r>
    </w:p>
    <w:p w:rsidRDefault="00A73A1C" w:rsidP="00A73A1C" w:rsidR="00A73A1C" w:rsidRPr="00A73A1C">
      <w:pPr>
        <w:jc w:val="center"/>
        <w:rPr>
          <w:rFonts w:hAnsi="Times New Roman" w:ascii="Times New Roman"/>
          <w:sz w:val="24"/>
        </w:rPr>
      </w:pPr>
    </w:p>
    <w:p w:rsidRDefault="00A73A1C" w:rsidP="00A73A1C" w:rsidR="00A73A1C" w:rsidRPr="00A73A1C">
      <w:pPr>
        <w:jc w:val="both"/>
        <w:rPr>
          <w:rFonts w:hAnsi="Times New Roman" w:ascii="Times New Roman"/>
        </w:rPr>
      </w:pPr>
      <w:r w:rsidRPr="00A73A1C">
        <w:rPr>
          <w:rFonts w:hAnsi="Century Gothic" w:ascii="Century Gothic"/>
          <w:lang w:val="pl-PL"/>
        </w:rPr>
        <w:t>Nadle</w:t>
      </w:r>
      <w:r w:rsidRPr="00A73A1C">
        <w:rPr>
          <w:rFonts w:hAnsi="Century Gothic" w:ascii="Century Gothic"/>
        </w:rPr>
        <w:t>ž</w:t>
      </w:r>
      <w:r w:rsidRPr="00A73A1C">
        <w:rPr>
          <w:rFonts w:hAnsi="Century Gothic" w:ascii="Century Gothic"/>
          <w:lang w:val="pl-PL"/>
        </w:rPr>
        <w:t>ni</w:t>
      </w:r>
      <w:r w:rsidRPr="00A73A1C">
        <w:rPr>
          <w:rFonts w:hAnsi="Century Gothic" w:ascii="Century Gothic"/>
        </w:rPr>
        <w:t xml:space="preserve"> </w:t>
      </w:r>
      <w:r w:rsidRPr="00A73A1C">
        <w:rPr>
          <w:rFonts w:hAnsi="Century Gothic" w:ascii="Century Gothic"/>
          <w:lang w:val="pl-PL"/>
        </w:rPr>
        <w:t>trgova</w:t>
      </w:r>
      <w:r w:rsidRPr="00A73A1C">
        <w:rPr>
          <w:rFonts w:hAnsi="Century Gothic" w:ascii="Century Gothic"/>
        </w:rPr>
        <w:t>č</w:t>
      </w:r>
      <w:r w:rsidRPr="00A73A1C">
        <w:rPr>
          <w:rFonts w:hAnsi="Century Gothic" w:ascii="Century Gothic"/>
          <w:lang w:val="pl-PL"/>
        </w:rPr>
        <w:t>ki</w:t>
      </w:r>
      <w:r w:rsidRPr="00A73A1C">
        <w:rPr>
          <w:rFonts w:hAnsi="Century Gothic" w:ascii="Century Gothic"/>
        </w:rPr>
        <w:t xml:space="preserve"> </w:t>
      </w:r>
      <w:r w:rsidRPr="00A73A1C">
        <w:rPr>
          <w:rFonts w:hAnsi="Century Gothic" w:ascii="Century Gothic"/>
          <w:lang w:val="pl-PL"/>
        </w:rPr>
        <w:t>sud</w:t>
      </w:r>
      <w:r w:rsidRPr="00A73A1C">
        <w:rPr>
          <w:rFonts w:hAnsi="Times New Roman" w:ascii="Times New Roman"/>
        </w:rPr>
        <w:t xml:space="preserve"> </w:t>
      </w:r>
      <w:r w:rsidRPr="00A73A1C">
        <w:rPr>
          <w:rFonts w:hAnsi="Times New Roman" w:ascii="Times New Roman"/>
        </w:rPr>
        <w:tab/>
      </w:r>
      <w:r w:rsidRPr="00A73A1C">
        <w:rPr>
          <w:rFonts w:hAnsi="Century Gothic" w:ascii="Century Gothic"/>
        </w:rPr>
        <w:t>Trgovački sud u Zagrebu, Stalna služba u Karlovcu</w:t>
      </w:r>
      <w:r w:rsidRPr="00A73A1C">
        <w:rPr>
          <w:rFonts w:hAnsi="Times New Roman" w:ascii="Times New Roman"/>
        </w:rPr>
        <w:t xml:space="preserve">  </w:t>
      </w:r>
    </w:p>
    <w:p w:rsidRDefault="00A73A1C" w:rsidP="00A73A1C" w:rsidR="00A73A1C" w:rsidRPr="00A73A1C">
      <w:pPr>
        <w:rPr>
          <w:rFonts w:eastAsiaTheme="minorHAnsi" w:cs="Arial" w:hAnsi="Century Gothic" w:ascii="Century Gothic"/>
          <w:shd w:fill="F8F8F8" w:color="auto" w:val="clear"/>
        </w:rPr>
      </w:pPr>
      <w:r w:rsidRPr="00A73A1C">
        <w:rPr>
          <w:rFonts w:hAnsi="Century Gothic" w:ascii="Century Gothic"/>
          <w:lang w:val="pl-PL"/>
        </w:rPr>
        <w:t>Poslovni broj spisa</w:t>
      </w:r>
      <w:r w:rsidRPr="00A73A1C">
        <w:rPr>
          <w:rFonts w:hAnsi="Times New Roman" w:ascii="Times New Roman"/>
          <w:lang w:val="pl-PL"/>
        </w:rPr>
        <w:t xml:space="preserve">  </w:t>
      </w:r>
      <w:r w:rsidRPr="00A73A1C">
        <w:rPr>
          <w:rFonts w:hAnsi="Times New Roman" w:ascii="Times New Roman"/>
          <w:lang w:val="pl-PL"/>
        </w:rPr>
        <w:tab/>
      </w:r>
      <w:r w:rsidRPr="00A73A1C">
        <w:rPr>
          <w:rFonts w:hAnsi="Times New Roman" w:ascii="Times New Roman"/>
          <w:lang w:val="pl-PL"/>
        </w:rPr>
        <w:tab/>
      </w:r>
      <w:r w:rsidRPr="00A73A1C">
        <w:rPr>
          <w:rFonts w:hAnsi="Century Gothic" w:ascii="Century Gothic"/>
          <w:lang w:val="pl-PL"/>
        </w:rPr>
        <w:t>4 St-603/17</w:t>
      </w:r>
      <w:r w:rsidRPr="00A73A1C">
        <w:rPr>
          <w:rFonts w:eastAsiaTheme="minorHAnsi" w:cs="Arial" w:hAnsi="Century Gothic" w:ascii="Century Gothic"/>
          <w:shd w:fill="F8F8F8" w:color="auto" w:val="clear"/>
        </w:rPr>
        <w:t xml:space="preserve"> </w:t>
      </w:r>
    </w:p>
    <w:p w:rsidRDefault="00A73A1C" w:rsidP="00A73A1C" w:rsidR="00A73A1C" w:rsidRPr="00A73A1C">
      <w:pPr>
        <w:spacing w:after="0"/>
        <w:jc w:val="both"/>
        <w:rPr>
          <w:rFonts w:eastAsiaTheme="minorHAnsi" w:hAnsi="Century Gothic" w:ascii="Century Gothic"/>
        </w:rPr>
      </w:pPr>
      <w:r w:rsidRPr="00A73A1C">
        <w:rPr>
          <w:rFonts w:eastAsiaTheme="minorHAnsi" w:hAnsi="Century Gothic" w:ascii="Century Gothic"/>
          <w:lang w:bidi="hi-IN" w:eastAsia="zh-CN" w:val="pl-PL"/>
        </w:rPr>
        <w:t>Dužnik:</w:t>
      </w:r>
      <w:r w:rsidRPr="00A73A1C">
        <w:rPr>
          <w:rFonts w:eastAsiaTheme="minorHAnsi" w:hAnsi="Century Gothic" w:ascii="Century Gothic"/>
          <w:lang w:bidi="hi-IN" w:eastAsia="zh-CN" w:val="pl-PL"/>
        </w:rPr>
        <w:tab/>
      </w:r>
      <w:r w:rsidRPr="00A73A1C">
        <w:rPr>
          <w:rFonts w:eastAsiaTheme="minorHAnsi" w:hAnsi="Century Gothic" w:ascii="Century Gothic"/>
          <w:lang w:bidi="hi-IN" w:eastAsia="zh-CN" w:val="pl-PL"/>
        </w:rPr>
        <w:tab/>
      </w:r>
      <w:r w:rsidRPr="00A73A1C">
        <w:rPr>
          <w:rFonts w:eastAsiaTheme="minorHAnsi" w:hAnsi="Century Gothic" w:ascii="Century Gothic"/>
          <w:lang w:bidi="hi-IN" w:eastAsia="zh-CN" w:val="pl-PL"/>
        </w:rPr>
        <w:tab/>
      </w:r>
      <w:r w:rsidRPr="00A73A1C">
        <w:rPr>
          <w:rFonts w:eastAsiaTheme="minorHAnsi" w:hAnsi="Century Gothic" w:ascii="Century Gothic"/>
          <w:lang w:val="en-US"/>
        </w:rPr>
        <w:t>LJILJANA društvo s</w:t>
      </w:r>
      <w:r w:rsidRPr="00A73A1C">
        <w:rPr>
          <w:rFonts w:eastAsiaTheme="minorHAnsi" w:hAnsi="Century Gothic" w:ascii="Century Gothic"/>
        </w:rPr>
        <w:t xml:space="preserve"> ograničenom odgovornošću za </w:t>
      </w:r>
    </w:p>
    <w:p w:rsidRDefault="00A73A1C" w:rsidP="00A73A1C" w:rsidR="00A73A1C" w:rsidRPr="00A73A1C">
      <w:pPr>
        <w:spacing w:after="0"/>
        <w:jc w:val="both"/>
        <w:rPr>
          <w:rFonts w:eastAsiaTheme="minorHAnsi" w:hAnsi="Century Gothic" w:ascii="Century Gothic"/>
        </w:rPr>
      </w:pPr>
      <w:r w:rsidRPr="00A73A1C">
        <w:rPr>
          <w:rFonts w:eastAsiaTheme="minorHAnsi" w:hAnsi="Century Gothic" w:ascii="Century Gothic"/>
        </w:rPr>
        <w:tab/>
      </w:r>
      <w:r w:rsidRPr="00A73A1C">
        <w:rPr>
          <w:rFonts w:eastAsiaTheme="minorHAnsi" w:hAnsi="Century Gothic" w:ascii="Century Gothic"/>
        </w:rPr>
        <w:tab/>
      </w:r>
      <w:r w:rsidRPr="00A73A1C">
        <w:rPr>
          <w:rFonts w:eastAsiaTheme="minorHAnsi" w:hAnsi="Century Gothic" w:ascii="Century Gothic"/>
        </w:rPr>
        <w:tab/>
      </w:r>
      <w:r w:rsidRPr="00A73A1C">
        <w:rPr>
          <w:rFonts w:eastAsiaTheme="minorHAnsi" w:hAnsi="Century Gothic" w:ascii="Century Gothic"/>
        </w:rPr>
        <w:tab/>
        <w:t xml:space="preserve">proizvodnju i vanjsku trgovinu neprehrambenim </w:t>
      </w:r>
    </w:p>
    <w:p w:rsidRDefault="00A73A1C" w:rsidP="00A73A1C" w:rsidR="00A73A1C" w:rsidRPr="00A73A1C">
      <w:pPr>
        <w:spacing w:after="0"/>
        <w:jc w:val="both"/>
        <w:rPr>
          <w:rFonts w:eastAsiaTheme="minorHAnsi" w:hAnsi="Century Gothic" w:ascii="Century Gothic"/>
          <w:lang w:val="pl-PL"/>
        </w:rPr>
      </w:pPr>
      <w:r w:rsidRPr="00A73A1C">
        <w:rPr>
          <w:rFonts w:eastAsiaTheme="minorHAnsi" w:hAnsi="Century Gothic" w:ascii="Century Gothic"/>
        </w:rPr>
        <w:tab/>
      </w:r>
      <w:r w:rsidRPr="00A73A1C">
        <w:rPr>
          <w:rFonts w:eastAsiaTheme="minorHAnsi" w:hAnsi="Century Gothic" w:ascii="Century Gothic"/>
        </w:rPr>
        <w:tab/>
      </w:r>
      <w:r w:rsidRPr="00A73A1C">
        <w:rPr>
          <w:rFonts w:eastAsiaTheme="minorHAnsi" w:hAnsi="Century Gothic" w:ascii="Century Gothic"/>
        </w:rPr>
        <w:tab/>
      </w:r>
      <w:r w:rsidRPr="00A73A1C">
        <w:rPr>
          <w:rFonts w:eastAsiaTheme="minorHAnsi" w:hAnsi="Century Gothic" w:ascii="Century Gothic"/>
        </w:rPr>
        <w:tab/>
        <w:t>proizvodima i poslovne usluge</w:t>
      </w:r>
      <w:r w:rsidRPr="00A73A1C">
        <w:rPr>
          <w:rFonts w:eastAsiaTheme="minorHAnsi" w:hAnsi="Century Gothic" w:ascii="Century Gothic"/>
          <w:lang w:val="en-US"/>
        </w:rPr>
        <w:t xml:space="preserve"> u</w:t>
      </w:r>
      <w:r w:rsidRPr="00A73A1C">
        <w:rPr>
          <w:rFonts w:eastAsiaTheme="minorHAnsi" w:hAnsi="Century Gothic" w:ascii="Century Gothic"/>
        </w:rPr>
        <w:t xml:space="preserve"> stečaju</w:t>
      </w:r>
      <w:r w:rsidRPr="00A73A1C">
        <w:rPr>
          <w:rFonts w:eastAsiaTheme="minorHAnsi" w:hAnsi="Century Gothic" w:ascii="Century Gothic"/>
          <w:lang w:val="en-US"/>
        </w:rPr>
        <w:t xml:space="preserve">, </w:t>
      </w:r>
      <w:r w:rsidRPr="00A73A1C">
        <w:rPr>
          <w:rFonts w:eastAsiaTheme="minorHAnsi" w:hAnsi="Century Gothic" w:ascii="Century Gothic"/>
          <w:lang w:val="pl-PL"/>
        </w:rPr>
        <w:t xml:space="preserve">Kutina, Trg </w:t>
      </w:r>
    </w:p>
    <w:p w:rsidRDefault="00A73A1C" w:rsidP="00A73A1C" w:rsidR="00A73A1C" w:rsidRPr="00A73A1C">
      <w:pPr>
        <w:spacing w:after="0"/>
        <w:jc w:val="both"/>
        <w:rPr>
          <w:rFonts w:eastAsiaTheme="minorHAnsi" w:hAnsi="Century Gothic" w:ascii="Century Gothic"/>
          <w:lang w:val="pl-PL"/>
        </w:rPr>
      </w:pPr>
      <w:r w:rsidRPr="00A73A1C">
        <w:rPr>
          <w:rFonts w:eastAsiaTheme="minorHAnsi" w:hAnsi="Century Gothic" w:ascii="Century Gothic"/>
          <w:lang w:val="pl-PL"/>
        </w:rPr>
        <w:tab/>
      </w:r>
      <w:r w:rsidRPr="00A73A1C">
        <w:rPr>
          <w:rFonts w:eastAsiaTheme="minorHAnsi" w:hAnsi="Century Gothic" w:ascii="Century Gothic"/>
          <w:lang w:val="pl-PL"/>
        </w:rPr>
        <w:tab/>
      </w:r>
      <w:r w:rsidRPr="00A73A1C">
        <w:rPr>
          <w:rFonts w:eastAsiaTheme="minorHAnsi" w:hAnsi="Century Gothic" w:ascii="Century Gothic"/>
          <w:lang w:val="pl-PL"/>
        </w:rPr>
        <w:tab/>
      </w:r>
      <w:r w:rsidRPr="00A73A1C">
        <w:rPr>
          <w:rFonts w:eastAsiaTheme="minorHAnsi" w:hAnsi="Century Gothic" w:ascii="Century Gothic"/>
          <w:lang w:val="pl-PL"/>
        </w:rPr>
        <w:tab/>
        <w:t>kralja Tomislava 12, OIB  32203315526</w:t>
      </w:r>
    </w:p>
    <w:p w:rsidRDefault="00A73A1C" w:rsidP="00A73A1C" w:rsidR="00A73A1C" w:rsidRPr="00A73A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73A1C" w:rsidP="00A73A1C" w:rsidR="00A73A1C" w:rsidRPr="00A73A1C">
      <w:pPr>
        <w:ind w:hanging="705" w:left="705"/>
        <w:rPr>
          <w:rFonts w:hAnsi="Century Gothic" w:ascii="Century Gothic"/>
          <w:sz w:val="24"/>
          <w:szCs w:val="24"/>
        </w:rPr>
      </w:pPr>
      <w:r w:rsidRPr="00A73A1C">
        <w:rPr>
          <w:rFonts w:hAnsi="Century Gothic" w:ascii="Century Gothic"/>
          <w:sz w:val="24"/>
          <w:szCs w:val="24"/>
          <w:lang w:val="pl-PL"/>
        </w:rPr>
        <w:t>I</w:t>
      </w:r>
      <w:r w:rsidRPr="00A73A1C">
        <w:rPr>
          <w:rFonts w:hAnsi="Century Gothic" w:ascii="Century Gothic"/>
          <w:sz w:val="24"/>
          <w:szCs w:val="24"/>
          <w:lang w:val="pl-PL"/>
        </w:rPr>
        <w:tab/>
        <w:t xml:space="preserve">TIJEK STEČAJNOGA POSTUPKA U RAZDOBLJU OD </w:t>
      </w:r>
      <w:r w:rsidRPr="00A73A1C">
        <w:rPr>
          <w:rFonts w:hAnsi="Century Gothic" w:ascii="Century Gothic"/>
          <w:sz w:val="24"/>
          <w:szCs w:val="24"/>
        </w:rPr>
        <w:t>2</w:t>
      </w:r>
      <w:r>
        <w:rPr>
          <w:rFonts w:hAnsi="Century Gothic" w:ascii="Century Gothic"/>
          <w:sz w:val="24"/>
          <w:szCs w:val="24"/>
        </w:rPr>
        <w:t>1</w:t>
      </w:r>
      <w:r w:rsidRPr="00A73A1C">
        <w:rPr>
          <w:rFonts w:hAnsi="Century Gothic" w:ascii="Century Gothic"/>
          <w:sz w:val="24"/>
          <w:szCs w:val="24"/>
        </w:rPr>
        <w:t xml:space="preserve">. srpnja 2018. </w:t>
      </w:r>
      <w:r>
        <w:rPr>
          <w:rFonts w:hAnsi="Century Gothic" w:ascii="Century Gothic"/>
          <w:sz w:val="24"/>
          <w:szCs w:val="24"/>
        </w:rPr>
        <w:t>do 21</w:t>
      </w:r>
      <w:r w:rsidRPr="00A73A1C">
        <w:rPr>
          <w:rFonts w:hAnsi="Century Gothic" w:ascii="Century Gothic"/>
          <w:sz w:val="24"/>
          <w:szCs w:val="24"/>
        </w:rPr>
        <w:t xml:space="preserve">.  </w:t>
      </w:r>
      <w:r>
        <w:rPr>
          <w:rFonts w:hAnsi="Century Gothic" w:ascii="Century Gothic"/>
          <w:sz w:val="24"/>
          <w:szCs w:val="24"/>
        </w:rPr>
        <w:t>listopada</w:t>
      </w:r>
      <w:r w:rsidRPr="00A73A1C">
        <w:rPr>
          <w:rFonts w:hAnsi="Century Gothic" w:ascii="Century Gothic"/>
          <w:sz w:val="24"/>
          <w:szCs w:val="24"/>
        </w:rPr>
        <w:t xml:space="preserve"> 2018</w:t>
      </w:r>
      <w:r>
        <w:rPr>
          <w:rFonts w:hAnsi="Century Gothic" w:ascii="Century Gothic"/>
          <w:sz w:val="24"/>
          <w:szCs w:val="24"/>
        </w:rPr>
        <w:t>.</w:t>
      </w:r>
    </w:p>
    <w:p w:rsidRDefault="00A73A1C" w:rsidP="00A73A1C" w:rsidR="00A73A1C" w:rsidRPr="00A73A1C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  <w:r w:rsidRPr="00A73A1C">
        <w:rPr>
          <w:rFonts w:hAnsi="Times New Roman" w:ascii="Times New Roman"/>
          <w:color w:val="FF0000"/>
          <w:sz w:val="24"/>
          <w:szCs w:val="24"/>
          <w:lang w:val="pl-PL"/>
        </w:rPr>
        <w:t xml:space="preserve"> </w:t>
      </w:r>
    </w:p>
    <w:p w:rsidRDefault="00A73A1C" w:rsidP="00A73A1C" w:rsidR="00A73A1C" w:rsidRPr="00F05BE2">
      <w:pPr>
        <w:jc w:val="both"/>
        <w:rPr>
          <w:rFonts w:hAnsi="Century Gothic" w:ascii="Century Gothic"/>
        </w:rPr>
      </w:pPr>
      <w:r w:rsidRPr="00A73A1C">
        <w:rPr>
          <w:rFonts w:hAnsi="Century Gothic" w:ascii="Century Gothic"/>
          <w:color w:val="FF0000"/>
        </w:rPr>
        <w:tab/>
      </w:r>
      <w:r w:rsidRPr="00F05BE2">
        <w:rPr>
          <w:rFonts w:hAnsi="Century Gothic" w:ascii="Century Gothic"/>
        </w:rPr>
        <w:t xml:space="preserve">U izvještajnom razdoblju </w:t>
      </w:r>
      <w:r w:rsidR="00F05BE2" w:rsidRPr="00F05BE2">
        <w:rPr>
          <w:rFonts w:hAnsi="Century Gothic" w:ascii="Century Gothic"/>
        </w:rPr>
        <w:t>sam kao zakonski zastupnik</w:t>
      </w:r>
      <w:r w:rsidRPr="00F05BE2">
        <w:rPr>
          <w:rFonts w:hAnsi="Century Gothic" w:ascii="Century Gothic"/>
        </w:rPr>
        <w:t xml:space="preserve"> ovrhovoditelja u ovršnom postupku protiv ovršenika MARIJANA MATIJEVIĆ, OIB 00329547338, Kutina, </w:t>
      </w:r>
      <w:proofErr w:type="spellStart"/>
      <w:r w:rsidRPr="00F05BE2">
        <w:rPr>
          <w:rFonts w:hAnsi="Century Gothic" w:ascii="Century Gothic"/>
        </w:rPr>
        <w:t>Goilska</w:t>
      </w:r>
      <w:proofErr w:type="spellEnd"/>
      <w:r w:rsidRPr="00F05BE2">
        <w:rPr>
          <w:rFonts w:hAnsi="Century Gothic" w:ascii="Century Gothic"/>
        </w:rPr>
        <w:t xml:space="preserve"> 52,  radi ovrhe na nekretnini </w:t>
      </w:r>
      <w:proofErr w:type="spellStart"/>
      <w:r w:rsidRPr="00F05BE2">
        <w:rPr>
          <w:rFonts w:hAnsi="Century Gothic" w:ascii="Century Gothic"/>
        </w:rPr>
        <w:t>ovršenika</w:t>
      </w:r>
      <w:proofErr w:type="spellEnd"/>
      <w:r w:rsidRPr="00F05BE2">
        <w:rPr>
          <w:rFonts w:hAnsi="Century Gothic" w:ascii="Century Gothic"/>
        </w:rPr>
        <w:t xml:space="preserve">, </w:t>
      </w:r>
      <w:proofErr w:type="spellStart"/>
      <w:r w:rsidRPr="00F05BE2">
        <w:rPr>
          <w:rFonts w:hAnsi="Century Gothic" w:ascii="Century Gothic"/>
        </w:rPr>
        <w:t>vps</w:t>
      </w:r>
      <w:proofErr w:type="spellEnd"/>
      <w:r w:rsidRPr="00F05BE2">
        <w:rPr>
          <w:rFonts w:hAnsi="Century Gothic" w:ascii="Century Gothic"/>
        </w:rPr>
        <w:t xml:space="preserve"> 137.550,00 kn </w:t>
      </w:r>
      <w:proofErr w:type="spellStart"/>
      <w:r w:rsidRPr="00F05BE2">
        <w:rPr>
          <w:rFonts w:hAnsi="Century Gothic" w:ascii="Century Gothic"/>
        </w:rPr>
        <w:t>spp</w:t>
      </w:r>
      <w:proofErr w:type="spellEnd"/>
      <w:r w:rsidRPr="00F05BE2">
        <w:rPr>
          <w:rFonts w:hAnsi="Century Gothic" w:ascii="Century Gothic"/>
        </w:rPr>
        <w:t>, koji postupak se vo</w:t>
      </w:r>
      <w:r w:rsidR="00F05BE2" w:rsidRPr="00F05BE2">
        <w:rPr>
          <w:rFonts w:hAnsi="Century Gothic" w:ascii="Century Gothic"/>
        </w:rPr>
        <w:t xml:space="preserve">di pod </w:t>
      </w:r>
      <w:proofErr w:type="spellStart"/>
      <w:r w:rsidR="00F05BE2" w:rsidRPr="00F05BE2">
        <w:rPr>
          <w:rFonts w:hAnsi="Century Gothic" w:ascii="Century Gothic"/>
        </w:rPr>
        <w:t>posl.brojem</w:t>
      </w:r>
      <w:proofErr w:type="spellEnd"/>
      <w:r w:rsidR="00F05BE2" w:rsidRPr="00F05BE2">
        <w:rPr>
          <w:rFonts w:hAnsi="Century Gothic" w:ascii="Century Gothic"/>
        </w:rPr>
        <w:t xml:space="preserve"> </w:t>
      </w:r>
      <w:proofErr w:type="spellStart"/>
      <w:r w:rsidR="00F05BE2" w:rsidRPr="00F05BE2">
        <w:rPr>
          <w:rFonts w:hAnsi="Century Gothic" w:ascii="Century Gothic"/>
        </w:rPr>
        <w:t>Ovr</w:t>
      </w:r>
      <w:proofErr w:type="spellEnd"/>
      <w:r w:rsidR="00F05BE2" w:rsidRPr="00F05BE2">
        <w:rPr>
          <w:rFonts w:hAnsi="Century Gothic" w:ascii="Century Gothic"/>
        </w:rPr>
        <w:t>-574/2015 pokušao ubrzati ovršni postupak jer sam uvidom u spis utvrdio</w:t>
      </w:r>
      <w:r w:rsidRPr="00F05BE2">
        <w:rPr>
          <w:rFonts w:hAnsi="Century Gothic" w:ascii="Century Gothic"/>
        </w:rPr>
        <w:t xml:space="preserve"> da je stečajni dužnik podnio prijedlog za ovrhu na nekretninama u vlasništvu Marijana Matijevića</w:t>
      </w:r>
      <w:r w:rsidRPr="00F05BE2">
        <w:t xml:space="preserve">, </w:t>
      </w:r>
      <w:r w:rsidRPr="00F05BE2">
        <w:rPr>
          <w:rFonts w:hAnsi="Century Gothic" w:ascii="Century Gothic"/>
        </w:rPr>
        <w:t xml:space="preserve">OIB 00329547338 iz Kutine, </w:t>
      </w:r>
      <w:proofErr w:type="spellStart"/>
      <w:r w:rsidRPr="00F05BE2">
        <w:rPr>
          <w:rFonts w:hAnsi="Century Gothic" w:ascii="Century Gothic"/>
        </w:rPr>
        <w:t>Goilska</w:t>
      </w:r>
      <w:proofErr w:type="spellEnd"/>
      <w:r w:rsidRPr="00F05BE2">
        <w:rPr>
          <w:rFonts w:hAnsi="Century Gothic" w:ascii="Century Gothic"/>
        </w:rPr>
        <w:t xml:space="preserve"> 52, dana 06. prosinca 2012. godine temeljem pravomoćne i ovršne presude Općinskog suda u Kutini broj P-619/05 od 21.11.2011. godine u dijelu troška preinačene presudom Županijskog suda u Sisku br. Gž-2173/12 od 06.11. 2012. godine, radi naplate iznosa od 137.550,00 kn </w:t>
      </w:r>
      <w:proofErr w:type="spellStart"/>
      <w:r w:rsidRPr="00F05BE2">
        <w:rPr>
          <w:rFonts w:hAnsi="Century Gothic" w:ascii="Century Gothic"/>
        </w:rPr>
        <w:t>spp</w:t>
      </w:r>
      <w:proofErr w:type="spellEnd"/>
      <w:r w:rsidRPr="00F05BE2">
        <w:rPr>
          <w:rFonts w:hAnsi="Century Gothic" w:ascii="Century Gothic"/>
        </w:rPr>
        <w:t xml:space="preserve"> , koji iznos predstavlja dosuđeni parnični trošak. </w:t>
      </w:r>
    </w:p>
    <w:p w:rsidRDefault="00A73A1C" w:rsidP="00A73A1C" w:rsidR="00A73A1C" w:rsidRPr="00F05BE2">
      <w:pPr>
        <w:ind w:firstLine="708"/>
        <w:jc w:val="both"/>
        <w:rPr>
          <w:rFonts w:hAnsi="Century Gothic" w:ascii="Century Gothic"/>
        </w:rPr>
      </w:pPr>
      <w:r w:rsidRPr="00F05BE2">
        <w:rPr>
          <w:rFonts w:hAnsi="Century Gothic" w:ascii="Century Gothic"/>
        </w:rPr>
        <w:t xml:space="preserve">Općinski sud u Kutini izdao je Rješenje o ovrsi broj Ovr-2209/12 dana 19. prosinca 2012. godine na nekretninama ovršenika i to na njegovom suvlasničkom udjelu od ½ dijela na nekretninama upisanim u </w:t>
      </w:r>
      <w:proofErr w:type="spellStart"/>
      <w:r w:rsidRPr="00F05BE2">
        <w:rPr>
          <w:rFonts w:hAnsi="Century Gothic" w:ascii="Century Gothic"/>
        </w:rPr>
        <w:t>zk.ulbr</w:t>
      </w:r>
      <w:proofErr w:type="spellEnd"/>
      <w:r w:rsidRPr="00F05BE2">
        <w:rPr>
          <w:rFonts w:hAnsi="Century Gothic" w:ascii="Century Gothic"/>
        </w:rPr>
        <w:t xml:space="preserve">. 1594 k.o. Kutina, opisano kao </w:t>
      </w:r>
      <w:proofErr w:type="spellStart"/>
      <w:r w:rsidRPr="00F05BE2">
        <w:rPr>
          <w:rFonts w:hAnsi="Century Gothic" w:ascii="Century Gothic"/>
        </w:rPr>
        <w:t>kčbr</w:t>
      </w:r>
      <w:proofErr w:type="spellEnd"/>
      <w:r w:rsidRPr="00F05BE2">
        <w:rPr>
          <w:rFonts w:hAnsi="Century Gothic" w:ascii="Century Gothic"/>
        </w:rPr>
        <w:t>. 3651, kuća br.6, dvije zgrade i dvorište u Kutini od 581 m</w:t>
      </w:r>
      <w:r w:rsidRPr="00F05BE2">
        <w:rPr>
          <w:rFonts w:hAnsi="Century Gothic" w:ascii="Century Gothic"/>
          <w:vertAlign w:val="superscript"/>
        </w:rPr>
        <w:t>2</w:t>
      </w:r>
      <w:r w:rsidRPr="00F05BE2">
        <w:rPr>
          <w:rFonts w:hAnsi="Century Gothic" w:ascii="Century Gothic"/>
        </w:rPr>
        <w:t>.</w:t>
      </w:r>
    </w:p>
    <w:p w:rsidRDefault="00A73A1C" w:rsidP="00A73A1C" w:rsidR="00A73A1C" w:rsidRPr="00F05BE2">
      <w:pPr>
        <w:ind w:firstLine="708"/>
        <w:jc w:val="both"/>
        <w:rPr>
          <w:rFonts w:hAnsi="Century Gothic" w:ascii="Century Gothic"/>
        </w:rPr>
      </w:pPr>
      <w:proofErr w:type="spellStart"/>
      <w:r w:rsidRPr="00F05BE2">
        <w:rPr>
          <w:rFonts w:hAnsi="Century Gothic" w:ascii="Century Gothic"/>
        </w:rPr>
        <w:t>Ovršenik</w:t>
      </w:r>
      <w:proofErr w:type="spellEnd"/>
      <w:r w:rsidRPr="00F05BE2">
        <w:rPr>
          <w:rFonts w:hAnsi="Century Gothic" w:ascii="Century Gothic"/>
        </w:rPr>
        <w:t xml:space="preserve"> je u dva navrata podnosio prijedloge za odgodu dok je punomoćnica ovrhovoditelja požurivala provedbu ovrhe.</w:t>
      </w:r>
    </w:p>
    <w:p w:rsidRDefault="00A73A1C" w:rsidP="00A73A1C" w:rsidR="00A73A1C" w:rsidRPr="00F05BE2">
      <w:pPr>
        <w:ind w:firstLine="708"/>
        <w:jc w:val="both"/>
        <w:rPr>
          <w:rFonts w:hAnsi="Century Gothic" w:ascii="Century Gothic"/>
        </w:rPr>
      </w:pPr>
      <w:r w:rsidRPr="00F05BE2">
        <w:rPr>
          <w:rFonts w:hAnsi="Century Gothic" w:ascii="Century Gothic"/>
        </w:rPr>
        <w:t>Tek 01. ožujka 2017. godine Sud je zaključkom nabroj Ovr-574/2015 pozvao ovrhovoditelja da uplati predujam za provođenje građevinskog vještačenja radi utvrđivanja vrijednosti predmetnih nekretnina.</w:t>
      </w:r>
    </w:p>
    <w:p w:rsidRDefault="00FC2CFD" w:rsidP="00A73A1C" w:rsidR="00A73A1C" w:rsidRPr="00FC2CFD">
      <w:pPr>
        <w:ind w:firstLine="708"/>
        <w:jc w:val="both"/>
        <w:rPr>
          <w:rFonts w:hAnsi="Century Gothic" w:ascii="Century Gothic"/>
        </w:rPr>
      </w:pPr>
      <w:r w:rsidRPr="00FC2CFD">
        <w:rPr>
          <w:rFonts w:hAnsi="Century Gothic" w:ascii="Century Gothic"/>
        </w:rPr>
        <w:t>Naknadnim provjerama utvrđeno je da je p</w:t>
      </w:r>
      <w:r w:rsidR="00A73A1C" w:rsidRPr="00FC2CFD">
        <w:rPr>
          <w:rFonts w:hAnsi="Century Gothic" w:ascii="Century Gothic"/>
        </w:rPr>
        <w:t xml:space="preserve">redujam </w:t>
      </w:r>
      <w:r w:rsidRPr="00FC2CFD">
        <w:rPr>
          <w:rFonts w:hAnsi="Century Gothic" w:ascii="Century Gothic"/>
        </w:rPr>
        <w:t>ipak</w:t>
      </w:r>
      <w:r w:rsidR="00A73A1C" w:rsidRPr="00FC2CFD">
        <w:rPr>
          <w:rFonts w:hAnsi="Century Gothic" w:ascii="Century Gothic"/>
        </w:rPr>
        <w:t xml:space="preserve"> uplaćen </w:t>
      </w:r>
      <w:r w:rsidRPr="00FC2CFD">
        <w:rPr>
          <w:rFonts w:hAnsi="Century Gothic" w:ascii="Century Gothic"/>
        </w:rPr>
        <w:t xml:space="preserve">i to s osobnog računa Ljiljane Kosina, </w:t>
      </w:r>
      <w:r w:rsidR="00A73A1C" w:rsidRPr="00FC2CFD">
        <w:rPr>
          <w:rFonts w:hAnsi="Century Gothic" w:ascii="Century Gothic"/>
        </w:rPr>
        <w:t>jer je ovrhovoditelj već znatno ranije suočen s teškoćama u poslovanju i nesposoban za podmirivanje dospjelih obveza</w:t>
      </w:r>
      <w:r w:rsidRPr="00FC2CFD">
        <w:rPr>
          <w:rFonts w:hAnsi="Century Gothic" w:ascii="Century Gothic"/>
        </w:rPr>
        <w:t xml:space="preserve">.  </w:t>
      </w:r>
    </w:p>
    <w:p w:rsidRDefault="00A73A1C" w:rsidP="00A73A1C" w:rsidR="00A73A1C" w:rsidRPr="00F05BE2">
      <w:pPr>
        <w:ind w:firstLine="708"/>
        <w:jc w:val="both"/>
        <w:rPr>
          <w:rFonts w:hAnsi="Century Gothic" w:ascii="Century Gothic"/>
        </w:rPr>
      </w:pPr>
      <w:r w:rsidRPr="00F05BE2">
        <w:rPr>
          <w:rFonts w:hAnsi="Century Gothic" w:ascii="Century Gothic"/>
        </w:rPr>
        <w:t xml:space="preserve">Nakon toga, </w:t>
      </w:r>
      <w:proofErr w:type="spellStart"/>
      <w:r w:rsidRPr="00F05BE2">
        <w:rPr>
          <w:rFonts w:hAnsi="Century Gothic" w:ascii="Century Gothic"/>
        </w:rPr>
        <w:t>ovršenik</w:t>
      </w:r>
      <w:proofErr w:type="spellEnd"/>
      <w:r w:rsidRPr="00F05BE2">
        <w:rPr>
          <w:rFonts w:hAnsi="Century Gothic" w:ascii="Century Gothic"/>
        </w:rPr>
        <w:t xml:space="preserve"> po punomoćniku Alenu </w:t>
      </w:r>
      <w:proofErr w:type="spellStart"/>
      <w:r w:rsidRPr="00F05BE2">
        <w:rPr>
          <w:rFonts w:hAnsi="Century Gothic" w:ascii="Century Gothic"/>
        </w:rPr>
        <w:t>Vasiljević</w:t>
      </w:r>
      <w:proofErr w:type="spellEnd"/>
      <w:r w:rsidRPr="00F05BE2">
        <w:rPr>
          <w:rFonts w:hAnsi="Century Gothic" w:ascii="Century Gothic"/>
        </w:rPr>
        <w:t>, odvjetniku iz Kutine, dana 21. svibnja 2018. godine dostavlja Sudu podnesak u kojem navodi :</w:t>
      </w:r>
    </w:p>
    <w:p w:rsidRDefault="00A73A1C" w:rsidP="00A73A1C" w:rsidR="00A73A1C" w:rsidRPr="00F05BE2">
      <w:pPr>
        <w:ind w:firstLine="708"/>
        <w:jc w:val="both"/>
        <w:rPr>
          <w:rFonts w:hAnsi="Century Gothic" w:ascii="Century Gothic"/>
          <w:b/>
          <w:i/>
        </w:rPr>
      </w:pPr>
      <w:r w:rsidRPr="00F05BE2">
        <w:rPr>
          <w:rFonts w:hAnsi="Century Gothic" w:ascii="Century Gothic"/>
          <w:b/>
          <w:i/>
        </w:rPr>
        <w:t xml:space="preserve">„Obzirom je iz </w:t>
      </w:r>
      <w:proofErr w:type="spellStart"/>
      <w:r w:rsidRPr="00F05BE2">
        <w:rPr>
          <w:rFonts w:hAnsi="Century Gothic" w:ascii="Century Gothic"/>
          <w:b/>
          <w:i/>
        </w:rPr>
        <w:t>ovosudne</w:t>
      </w:r>
      <w:proofErr w:type="spellEnd"/>
      <w:r w:rsidRPr="00F05BE2">
        <w:rPr>
          <w:rFonts w:hAnsi="Century Gothic" w:ascii="Century Gothic"/>
          <w:b/>
          <w:i/>
        </w:rPr>
        <w:t xml:space="preserve"> presude o bračnoj stečevini, neprijeporno da je  </w:t>
      </w:r>
      <w:proofErr w:type="spellStart"/>
      <w:r w:rsidRPr="00F05BE2">
        <w:rPr>
          <w:rFonts w:hAnsi="Century Gothic" w:ascii="Century Gothic"/>
          <w:b/>
          <w:i/>
        </w:rPr>
        <w:t>ovršenik</w:t>
      </w:r>
      <w:proofErr w:type="spellEnd"/>
      <w:r w:rsidRPr="00F05BE2">
        <w:rPr>
          <w:rFonts w:hAnsi="Century Gothic" w:ascii="Century Gothic"/>
          <w:b/>
          <w:i/>
        </w:rPr>
        <w:t xml:space="preserve"> sada suvlasnik ovrhovoditelja, u suvlasničkom dijelu od 50%, i neprijeporno je   aktivno legitimiran u ovom postupku, to ustraje kod prijedloga za obustavom ovog ovršnog postupka, te povlači prijedlog za ovrhu.“</w:t>
      </w:r>
    </w:p>
    <w:p w:rsidRDefault="00A73A1C" w:rsidP="00A73A1C" w:rsidR="00A73A1C" w:rsidRPr="00F05BE2">
      <w:pPr>
        <w:jc w:val="both"/>
        <w:rPr>
          <w:rFonts w:hAnsi="Century Gothic" w:ascii="Century Gothic"/>
        </w:rPr>
      </w:pPr>
      <w:r w:rsidRPr="00F05BE2">
        <w:rPr>
          <w:rFonts w:hAnsi="Century Gothic" w:ascii="Century Gothic"/>
        </w:rPr>
        <w:tab/>
      </w:r>
    </w:p>
    <w:p w:rsidRDefault="00A73A1C" w:rsidP="00A73A1C" w:rsidR="00A73A1C" w:rsidRPr="00F05BE2">
      <w:pPr>
        <w:jc w:val="both"/>
        <w:rPr>
          <w:rFonts w:hAnsi="Century Gothic" w:ascii="Century Gothic"/>
        </w:rPr>
      </w:pPr>
    </w:p>
    <w:p w:rsidRDefault="00A73A1C" w:rsidP="00A73A1C" w:rsidR="00A73A1C" w:rsidRPr="00A73A1C">
      <w:pPr>
        <w:jc w:val="both"/>
        <w:rPr>
          <w:rFonts w:hAnsi="Century Gothic" w:ascii="Century Gothic"/>
          <w:color w:val="FF0000"/>
        </w:rPr>
      </w:pPr>
    </w:p>
    <w:p w:rsidRDefault="00B10F0E" w:rsidP="00A73A1C" w:rsidR="00B10F0E">
      <w:pPr>
        <w:ind w:firstLine="708"/>
        <w:jc w:val="both"/>
        <w:rPr>
          <w:rFonts w:hAnsi="Century Gothic" w:ascii="Century Gothic"/>
        </w:rPr>
      </w:pPr>
    </w:p>
    <w:p w:rsidRDefault="00B10F0E" w:rsidP="00A73A1C" w:rsidR="00B10F0E">
      <w:pPr>
        <w:ind w:firstLine="708"/>
        <w:jc w:val="both"/>
        <w:rPr>
          <w:rFonts w:hAnsi="Century Gothic" w:ascii="Century Gothic"/>
        </w:rPr>
      </w:pPr>
    </w:p>
    <w:p w:rsidRDefault="00A73A1C" w:rsidP="00A73A1C" w:rsidR="00A73A1C" w:rsidRPr="00F05BE2">
      <w:pPr>
        <w:ind w:firstLine="708"/>
        <w:jc w:val="both"/>
        <w:rPr>
          <w:rFonts w:hAnsi="Century Gothic" w:ascii="Century Gothic"/>
        </w:rPr>
      </w:pPr>
      <w:r w:rsidRPr="00F05BE2">
        <w:rPr>
          <w:rFonts w:hAnsi="Century Gothic" w:ascii="Century Gothic"/>
        </w:rPr>
        <w:t xml:space="preserve">Istog dana sam Općinskom sudu u Sisku, Stalna služba u Kutini uputio podnesak kojim obavještavam da je nad ovrhovoditeljem rješenjem Trgovačkog suda u Zagrebu, Stalna služba u Karlovcu </w:t>
      </w:r>
      <w:proofErr w:type="spellStart"/>
      <w:r w:rsidRPr="00F05BE2">
        <w:rPr>
          <w:rFonts w:hAnsi="Century Gothic" w:ascii="Century Gothic"/>
        </w:rPr>
        <w:t>posl</w:t>
      </w:r>
      <w:proofErr w:type="spellEnd"/>
      <w:r w:rsidRPr="00F05BE2">
        <w:rPr>
          <w:rFonts w:hAnsi="Century Gothic" w:ascii="Century Gothic"/>
        </w:rPr>
        <w:t xml:space="preserve">. broj  4  St-603/17 od 25. rujna 2017. godine otvoren stečajni postupak, da temeljem odredbi čl. 88. i čl. 159. Stečajnog zakona stečajni upravitelj ima prava i obveze tijela dužnika pravne osobe te da isključivo stečajni upravitelj zastupa dužnika, što znači da su navodi ovršenika sadržani u podnesku od 21. svibnja 2018. netočni, te da Marijan Matijević nema aktivnu legitimaciju u ovom ovršnom predmetu.  </w:t>
      </w:r>
    </w:p>
    <w:p w:rsidRDefault="00A73A1C" w:rsidP="00F05BE2" w:rsidR="00A73A1C" w:rsidRPr="00F05BE2">
      <w:pPr>
        <w:jc w:val="both"/>
        <w:rPr>
          <w:rFonts w:hAnsi="Century Gothic" w:ascii="Century Gothic"/>
        </w:rPr>
      </w:pPr>
      <w:r w:rsidRPr="00F05BE2">
        <w:rPr>
          <w:rFonts w:hAnsi="Century Gothic" w:ascii="Century Gothic"/>
        </w:rPr>
        <w:tab/>
        <w:t xml:space="preserve">Činjenica da je prije otvaranja stečajnog postupka </w:t>
      </w:r>
      <w:proofErr w:type="spellStart"/>
      <w:r w:rsidRPr="00F05BE2">
        <w:rPr>
          <w:rFonts w:hAnsi="Century Gothic" w:ascii="Century Gothic"/>
        </w:rPr>
        <w:t>ovršenik</w:t>
      </w:r>
      <w:proofErr w:type="spellEnd"/>
      <w:r w:rsidRPr="00F05BE2">
        <w:rPr>
          <w:rFonts w:hAnsi="Century Gothic" w:ascii="Century Gothic"/>
        </w:rPr>
        <w:t xml:space="preserve"> stekao udio u poduzeću stečajnog dužnika ne znači da sada u ime i za račun ovrhovoditelja, stečajnog dužnika, može poduzimati pravne radnje, naročito povlačiti prijedlog za ovrhu</w:t>
      </w:r>
      <w:r w:rsidR="00F05BE2" w:rsidRPr="00F05BE2">
        <w:rPr>
          <w:rFonts w:hAnsi="Century Gothic" w:ascii="Century Gothic"/>
        </w:rPr>
        <w:t xml:space="preserve"> u predmetu koji se vodi radi ovrhe na nekretnini koja nije dio stečajne mase u društvu u kojem je </w:t>
      </w:r>
      <w:proofErr w:type="spellStart"/>
      <w:r w:rsidR="00F05BE2" w:rsidRPr="00F05BE2">
        <w:rPr>
          <w:rFonts w:hAnsi="Century Gothic" w:ascii="Century Gothic"/>
        </w:rPr>
        <w:t>ovršenik</w:t>
      </w:r>
      <w:proofErr w:type="spellEnd"/>
      <w:r w:rsidR="00F05BE2" w:rsidRPr="00F05BE2">
        <w:rPr>
          <w:rFonts w:hAnsi="Century Gothic" w:ascii="Century Gothic"/>
        </w:rPr>
        <w:t xml:space="preserve"> stekao udjel temeljem sporne presude P-138/06.</w:t>
      </w:r>
    </w:p>
    <w:p w:rsidRDefault="00A73A1C" w:rsidP="00A73A1C" w:rsidR="00A73A1C">
      <w:pPr>
        <w:ind w:firstLine="708"/>
        <w:jc w:val="both"/>
        <w:rPr>
          <w:rFonts w:hAnsi="Century Gothic" w:ascii="Century Gothic"/>
        </w:rPr>
      </w:pPr>
      <w:r w:rsidRPr="00F05BE2">
        <w:rPr>
          <w:rFonts w:hAnsi="Century Gothic" w:ascii="Century Gothic"/>
        </w:rPr>
        <w:t xml:space="preserve">Nadalje, Sud je obaviješten da stečajni upravitelj nije imao saznanja o ovom postupku te da sukladno odredbi članka 165. Stečajnog zakona, u vezi s člankom 215. Zakona o parničnom postupku, u ime i za račun stečajnog dužnika preuzima ovršni postupak </w:t>
      </w:r>
      <w:proofErr w:type="spellStart"/>
      <w:r w:rsidRPr="00F05BE2">
        <w:rPr>
          <w:rFonts w:hAnsi="Century Gothic" w:ascii="Century Gothic"/>
        </w:rPr>
        <w:t>posl.broj</w:t>
      </w:r>
      <w:proofErr w:type="spellEnd"/>
      <w:r w:rsidRPr="00F05BE2">
        <w:rPr>
          <w:rFonts w:hAnsi="Century Gothic" w:ascii="Century Gothic"/>
        </w:rPr>
        <w:t xml:space="preserve">:  </w:t>
      </w:r>
      <w:proofErr w:type="spellStart"/>
      <w:r w:rsidRPr="00F05BE2">
        <w:rPr>
          <w:rFonts w:hAnsi="Century Gothic" w:ascii="Century Gothic"/>
        </w:rPr>
        <w:t>Ovr</w:t>
      </w:r>
      <w:proofErr w:type="spellEnd"/>
      <w:r w:rsidRPr="00F05BE2">
        <w:rPr>
          <w:rFonts w:hAnsi="Century Gothic" w:ascii="Century Gothic"/>
        </w:rPr>
        <w:t xml:space="preserve">-574/2015 ovrhovoditelja  LJILJANA društvo s ograničenom odgovornošću za proizvodnju i vanjsku trgovinu neprehrambenim proizvodima i poslovne usluge u stečaju, OIB 32203315526, Kutina, </w:t>
      </w:r>
      <w:proofErr w:type="spellStart"/>
      <w:r w:rsidRPr="00F05BE2">
        <w:rPr>
          <w:rFonts w:hAnsi="Century Gothic" w:ascii="Century Gothic"/>
        </w:rPr>
        <w:t>Goilska</w:t>
      </w:r>
      <w:proofErr w:type="spellEnd"/>
      <w:r w:rsidRPr="00F05BE2">
        <w:rPr>
          <w:rFonts w:hAnsi="Century Gothic" w:ascii="Century Gothic"/>
        </w:rPr>
        <w:t xml:space="preserve"> 54, protiv </w:t>
      </w:r>
      <w:proofErr w:type="spellStart"/>
      <w:r w:rsidRPr="00F05BE2">
        <w:rPr>
          <w:rFonts w:hAnsi="Century Gothic" w:ascii="Century Gothic"/>
        </w:rPr>
        <w:t>ovršenika</w:t>
      </w:r>
      <w:proofErr w:type="spellEnd"/>
      <w:r w:rsidRPr="00F05BE2">
        <w:rPr>
          <w:rFonts w:hAnsi="Century Gothic" w:ascii="Century Gothic"/>
        </w:rPr>
        <w:t xml:space="preserve">  MARIJAN MATIJEVIĆ, OIB 00329547338, Kutina, </w:t>
      </w:r>
      <w:proofErr w:type="spellStart"/>
      <w:r w:rsidRPr="00F05BE2">
        <w:rPr>
          <w:rFonts w:hAnsi="Century Gothic" w:ascii="Century Gothic"/>
        </w:rPr>
        <w:t>Goilska</w:t>
      </w:r>
      <w:proofErr w:type="spellEnd"/>
      <w:r w:rsidRPr="00F05BE2">
        <w:rPr>
          <w:rFonts w:hAnsi="Century Gothic" w:ascii="Century Gothic"/>
        </w:rPr>
        <w:t xml:space="preserve"> 52.</w:t>
      </w:r>
    </w:p>
    <w:p w:rsidRDefault="00F05BE2" w:rsidP="00BA0258" w:rsidR="00A73A1C" w:rsidRPr="00A73A1C">
      <w:pPr>
        <w:ind w:firstLine="708"/>
        <w:jc w:val="both"/>
        <w:rPr>
          <w:rFonts w:hAnsi="Century Gothic" w:ascii="Century Gothic"/>
          <w:color w:val="FF0000"/>
        </w:rPr>
      </w:pPr>
      <w:r>
        <w:rPr>
          <w:rFonts w:hAnsi="Century Gothic" w:ascii="Century Gothic"/>
        </w:rPr>
        <w:t xml:space="preserve">Stečajni upravitelj nije zaprimio nikakav podnesak Suda o postupanju temeljem svojih dopisa, </w:t>
      </w:r>
      <w:r w:rsidR="00BA0258">
        <w:rPr>
          <w:rFonts w:hAnsi="Century Gothic" w:ascii="Century Gothic"/>
        </w:rPr>
        <w:t>izvršio</w:t>
      </w:r>
      <w:r>
        <w:rPr>
          <w:rFonts w:hAnsi="Century Gothic" w:ascii="Century Gothic"/>
        </w:rPr>
        <w:t xml:space="preserve"> je uvid u e spis </w:t>
      </w:r>
      <w:r w:rsidR="00BA0258">
        <w:rPr>
          <w:rFonts w:hAnsi="Century Gothic" w:ascii="Century Gothic"/>
        </w:rPr>
        <w:t>i od službenika u ovršnom upisniku i referadi telefonom pokušao saznati kakve radnje je sud poduzimao u ovom predmetu ali je obaviješten da nikakve obavijesti o predmetu službenici ne smiju davati telefonom, pa je Sudu upućen pisni zahtjev za dostavu obavijesti o postupanjima u naznačenom predmetu, te molba za hitno postupanje, uvažavajući činjenicu da se radi o stečajnom postupku a posebno da je ovrha pokrenuta davne 2012. godine.</w:t>
      </w:r>
    </w:p>
    <w:p w:rsidRDefault="00A73A1C" w:rsidP="00A73A1C" w:rsidR="00A73A1C" w:rsidRPr="00BA0258">
      <w:pPr>
        <w:ind w:firstLine="708"/>
        <w:jc w:val="both"/>
        <w:rPr>
          <w:rFonts w:hAnsi="Century Gothic" w:ascii="Century Gothic"/>
        </w:rPr>
      </w:pPr>
      <w:r w:rsidRPr="00BA0258">
        <w:rPr>
          <w:rFonts w:hAnsi="Century Gothic" w:ascii="Century Gothic"/>
        </w:rPr>
        <w:t>Osim gore naznačenog ovršnog postupka, dana 03. travnja 2018. godine podnio sam</w:t>
      </w:r>
      <w:r w:rsidRPr="00BA0258">
        <w:t xml:space="preserve"> </w:t>
      </w:r>
      <w:r w:rsidRPr="00BA0258">
        <w:rPr>
          <w:rFonts w:hAnsi="Century Gothic" w:ascii="Century Gothic"/>
        </w:rPr>
        <w:t xml:space="preserve">Općinskom sudu u Sisku, Stalna služba u Kutini, zahtjev za obustavu postupka osiguranja i brisanje založnog prava upisanog u korist predlagatelja osiguranja MARIJANA MATIJEVIĆ, OIB 00329547338, Kutina, </w:t>
      </w:r>
      <w:proofErr w:type="spellStart"/>
      <w:r w:rsidRPr="00BA0258">
        <w:rPr>
          <w:rFonts w:hAnsi="Century Gothic" w:ascii="Century Gothic"/>
        </w:rPr>
        <w:t>Goilska</w:t>
      </w:r>
      <w:proofErr w:type="spellEnd"/>
      <w:r w:rsidRPr="00BA0258">
        <w:rPr>
          <w:rFonts w:hAnsi="Century Gothic" w:ascii="Century Gothic"/>
        </w:rPr>
        <w:t xml:space="preserve"> 52, radi osiguranja novčane tražbine u iznosu od 22.727,84 kuna zajedno sa zakonskom zateznom kamatom počev od 29. kolovoza 2011. godine do isplate, troškom postupka u iznosu od 9.231,00 kunu sa pripadajućim kamatama te parnični trošak u iznosu 625,00  kuna, temeljem rješenja Općinskog suda u Sisku, zemljišnoknjižni odjel Kutina, </w:t>
      </w:r>
      <w:proofErr w:type="spellStart"/>
      <w:r w:rsidRPr="00BA0258">
        <w:rPr>
          <w:rFonts w:hAnsi="Century Gothic" w:ascii="Century Gothic"/>
        </w:rPr>
        <w:t>posl.broj</w:t>
      </w:r>
      <w:proofErr w:type="spellEnd"/>
      <w:r w:rsidRPr="00BA0258">
        <w:rPr>
          <w:rFonts w:hAnsi="Century Gothic" w:ascii="Century Gothic"/>
        </w:rPr>
        <w:t xml:space="preserve">: OVR.1601/17 od 27.03.2017., zaprimljeno dana 31.03.2017. pod brojem Z-5085/2017. godine, po službenoj dužnosti, sukladno odredbi članka 168. st.1. Stečajnog zakona. </w:t>
      </w:r>
    </w:p>
    <w:p w:rsidRDefault="00A73A1C" w:rsidP="00A73A1C" w:rsidR="00A73A1C" w:rsidRPr="00BA0258">
      <w:pPr>
        <w:ind w:firstLine="708"/>
        <w:jc w:val="both"/>
        <w:rPr>
          <w:rFonts w:hAnsi="Century Gothic" w:ascii="Century Gothic"/>
        </w:rPr>
      </w:pPr>
      <w:r w:rsidRPr="00BA0258">
        <w:rPr>
          <w:rFonts w:hAnsi="Century Gothic" w:ascii="Century Gothic"/>
        </w:rPr>
        <w:t xml:space="preserve">Kako Sud nije postupio po zahtjevu, telefonom sam želio stupiti u kontakt s </w:t>
      </w:r>
      <w:proofErr w:type="spellStart"/>
      <w:r w:rsidRPr="00BA0258">
        <w:rPr>
          <w:rFonts w:hAnsi="Century Gothic" w:ascii="Century Gothic"/>
        </w:rPr>
        <w:t>uredujućim</w:t>
      </w:r>
      <w:proofErr w:type="spellEnd"/>
      <w:r w:rsidRPr="00BA0258">
        <w:rPr>
          <w:rFonts w:hAnsi="Century Gothic" w:ascii="Century Gothic"/>
        </w:rPr>
        <w:t xml:space="preserve"> sucem s molbom za žurno postupanje, ali sam obaviješten da je predmet dodijeljen u rad Stalnoj službi u Glini.  </w:t>
      </w:r>
    </w:p>
    <w:p w:rsidRDefault="00A73A1C" w:rsidP="00A73A1C" w:rsidR="00A73A1C" w:rsidRPr="00BA0258">
      <w:pPr>
        <w:ind w:firstLine="708"/>
        <w:jc w:val="both"/>
        <w:rPr>
          <w:rFonts w:hAnsi="Century Gothic" w:ascii="Century Gothic"/>
        </w:rPr>
      </w:pPr>
      <w:r w:rsidRPr="00BA0258">
        <w:rPr>
          <w:rFonts w:hAnsi="Century Gothic" w:ascii="Century Gothic"/>
        </w:rPr>
        <w:t>Požurnic</w:t>
      </w:r>
      <w:r w:rsidR="00BA0258">
        <w:rPr>
          <w:rFonts w:hAnsi="Century Gothic" w:ascii="Century Gothic"/>
        </w:rPr>
        <w:t>e</w:t>
      </w:r>
      <w:r w:rsidRPr="00BA0258">
        <w:rPr>
          <w:rFonts w:hAnsi="Century Gothic" w:ascii="Century Gothic"/>
        </w:rPr>
        <w:t xml:space="preserve"> </w:t>
      </w:r>
      <w:r w:rsidR="00BA0258">
        <w:rPr>
          <w:rFonts w:hAnsi="Century Gothic" w:ascii="Century Gothic"/>
        </w:rPr>
        <w:t>su</w:t>
      </w:r>
      <w:r w:rsidRPr="00BA0258">
        <w:rPr>
          <w:rFonts w:hAnsi="Century Gothic" w:ascii="Century Gothic"/>
        </w:rPr>
        <w:t xml:space="preserve"> upućen</w:t>
      </w:r>
      <w:r w:rsidR="00BA0258">
        <w:rPr>
          <w:rFonts w:hAnsi="Century Gothic" w:ascii="Century Gothic"/>
        </w:rPr>
        <w:t>e</w:t>
      </w:r>
      <w:r w:rsidRPr="00BA0258">
        <w:rPr>
          <w:rFonts w:hAnsi="Century Gothic" w:ascii="Century Gothic"/>
        </w:rPr>
        <w:t xml:space="preserve"> preporučenom poštanskom pošiljkom dana 30. svibnja </w:t>
      </w:r>
      <w:r w:rsidR="00BA0258">
        <w:rPr>
          <w:rFonts w:hAnsi="Century Gothic" w:ascii="Century Gothic"/>
        </w:rPr>
        <w:t xml:space="preserve">i 25. srpnja </w:t>
      </w:r>
      <w:r w:rsidRPr="00BA0258">
        <w:rPr>
          <w:rFonts w:hAnsi="Century Gothic" w:ascii="Century Gothic"/>
        </w:rPr>
        <w:t xml:space="preserve">2018. godine. Do danas nije </w:t>
      </w:r>
      <w:proofErr w:type="spellStart"/>
      <w:r w:rsidRPr="00BA0258">
        <w:rPr>
          <w:rFonts w:hAnsi="Century Gothic" w:ascii="Century Gothic"/>
        </w:rPr>
        <w:t>postupljeno</w:t>
      </w:r>
      <w:proofErr w:type="spellEnd"/>
      <w:r w:rsidRPr="00BA0258">
        <w:rPr>
          <w:rFonts w:hAnsi="Century Gothic" w:ascii="Century Gothic"/>
        </w:rPr>
        <w:t xml:space="preserve"> po zahtjevu. Uvidom u e spis utvrđeno je da je </w:t>
      </w:r>
      <w:r w:rsidR="00B81A70">
        <w:rPr>
          <w:rFonts w:hAnsi="Century Gothic" w:ascii="Century Gothic"/>
        </w:rPr>
        <w:t xml:space="preserve">posljednja </w:t>
      </w:r>
      <w:r w:rsidRPr="00BA0258">
        <w:rPr>
          <w:rFonts w:hAnsi="Century Gothic" w:ascii="Century Gothic"/>
        </w:rPr>
        <w:t>dodjel</w:t>
      </w:r>
      <w:r w:rsidR="00B81A70">
        <w:rPr>
          <w:rFonts w:hAnsi="Century Gothic" w:ascii="Century Gothic"/>
        </w:rPr>
        <w:t>a</w:t>
      </w:r>
      <w:r w:rsidRPr="00BA0258">
        <w:rPr>
          <w:rFonts w:hAnsi="Century Gothic" w:ascii="Century Gothic"/>
        </w:rPr>
        <w:t xml:space="preserve"> </w:t>
      </w:r>
      <w:r w:rsidR="00B81A70" w:rsidRPr="00BA0258">
        <w:rPr>
          <w:rFonts w:hAnsi="Century Gothic" w:ascii="Century Gothic"/>
        </w:rPr>
        <w:t>spis</w:t>
      </w:r>
      <w:r w:rsidR="00B81A70">
        <w:rPr>
          <w:rFonts w:hAnsi="Century Gothic" w:ascii="Century Gothic"/>
        </w:rPr>
        <w:t>a</w:t>
      </w:r>
      <w:r w:rsidR="00B81A70" w:rsidRPr="00BA0258">
        <w:rPr>
          <w:rFonts w:hAnsi="Century Gothic" w:ascii="Century Gothic"/>
        </w:rPr>
        <w:t xml:space="preserve"> </w:t>
      </w:r>
      <w:r w:rsidR="00B81A70">
        <w:rPr>
          <w:rFonts w:hAnsi="Century Gothic" w:ascii="Century Gothic"/>
        </w:rPr>
        <w:t>datirana</w:t>
      </w:r>
      <w:r w:rsidRPr="00BA0258">
        <w:rPr>
          <w:rFonts w:hAnsi="Century Gothic" w:ascii="Century Gothic"/>
        </w:rPr>
        <w:t xml:space="preserve"> 16. svibnja 2018. godine i da je nakon tog datuma u spis zaprimljen samo podnesak ovršenika odnosno požurnica stečajnog upravitelja za postupanje po zahtjevu za obustavu postupka osiguranja i </w:t>
      </w:r>
      <w:r w:rsidRPr="00BA0258">
        <w:rPr>
          <w:rFonts w:hAnsi="Century Gothic" w:ascii="Century Gothic"/>
        </w:rPr>
        <w:lastRenderedPageBreak/>
        <w:t>brisanje založnog prava upisanog u korist predlagatelja osiguranja MARIJANA MATIJEVIĆ</w:t>
      </w:r>
      <w:r w:rsidR="00B81A70">
        <w:rPr>
          <w:rFonts w:hAnsi="Century Gothic" w:ascii="Century Gothic"/>
        </w:rPr>
        <w:t xml:space="preserve"> te rješenje</w:t>
      </w:r>
      <w:r w:rsidRPr="00BA0258">
        <w:rPr>
          <w:rFonts w:hAnsi="Century Gothic" w:ascii="Century Gothic"/>
        </w:rPr>
        <w:t xml:space="preserve">  Su</w:t>
      </w:r>
      <w:r w:rsidR="00B81A70">
        <w:rPr>
          <w:rFonts w:hAnsi="Century Gothic" w:ascii="Century Gothic"/>
        </w:rPr>
        <w:t xml:space="preserve">da o naplati pristojbe. </w:t>
      </w:r>
    </w:p>
    <w:p w:rsidRDefault="00A73A1C" w:rsidP="00A73A1C" w:rsidR="00A73A1C" w:rsidRPr="00BA0258">
      <w:pPr>
        <w:ind w:firstLine="708"/>
        <w:jc w:val="both"/>
        <w:rPr>
          <w:rFonts w:hAnsi="Century Gothic" w:ascii="Century Gothic"/>
        </w:rPr>
      </w:pPr>
    </w:p>
    <w:p w:rsidRDefault="00B10F0E" w:rsidP="00A73A1C" w:rsidR="00B10F0E">
      <w:pPr>
        <w:ind w:firstLine="709"/>
        <w:jc w:val="both"/>
        <w:rPr>
          <w:rFonts w:hAnsi="Century Gothic" w:ascii="Century Gothic"/>
        </w:rPr>
      </w:pPr>
    </w:p>
    <w:p w:rsidRDefault="00B10F0E" w:rsidP="00A73A1C" w:rsidR="00B10F0E">
      <w:pPr>
        <w:ind w:firstLine="709"/>
        <w:jc w:val="both"/>
        <w:rPr>
          <w:rFonts w:hAnsi="Century Gothic" w:ascii="Century Gothic"/>
        </w:rPr>
      </w:pPr>
    </w:p>
    <w:p w:rsidRDefault="00A73A1C" w:rsidP="00B10F0E" w:rsidR="00B81A70">
      <w:pPr>
        <w:ind w:firstLine="709"/>
        <w:jc w:val="both"/>
        <w:rPr>
          <w:rFonts w:hAnsi="Century Gothic" w:ascii="Century Gothic"/>
        </w:rPr>
      </w:pPr>
      <w:r w:rsidRPr="00B821C3">
        <w:rPr>
          <w:rFonts w:hAnsi="Century Gothic" w:ascii="Century Gothic"/>
        </w:rPr>
        <w:t>Stečajni dužnik nema zaposlenih radnika, pa nije bilo nastavka rada.</w:t>
      </w:r>
    </w:p>
    <w:p w:rsidRDefault="00B10F0E" w:rsidP="00B10F0E" w:rsidR="00B10F0E">
      <w:pPr>
        <w:ind w:firstLine="709"/>
        <w:jc w:val="both"/>
        <w:rPr>
          <w:rFonts w:hAnsi="Century Gothic" w:ascii="Century Gothic"/>
        </w:rPr>
      </w:pPr>
    </w:p>
    <w:p w:rsidRDefault="00A73A1C" w:rsidP="00B81A70" w:rsidR="00A73A1C">
      <w:pPr>
        <w:ind w:firstLine="709"/>
        <w:jc w:val="both"/>
        <w:rPr>
          <w:rFonts w:hAnsi="Century Gothic" w:ascii="Century Gothic"/>
        </w:rPr>
      </w:pPr>
      <w:r w:rsidRPr="00B821C3">
        <w:rPr>
          <w:rFonts w:hAnsi="Century Gothic" w:ascii="Century Gothic"/>
        </w:rPr>
        <w:t xml:space="preserve">Stečajni dužnik </w:t>
      </w:r>
      <w:r w:rsidRPr="00B821C3">
        <w:rPr>
          <w:rFonts w:cs="Tahoma" w:hAnsi="Century Gothic" w:ascii="Century Gothic"/>
        </w:rPr>
        <w:t>nema uvjeta za nastavak poslovanja ni ponovno pokretanje istoga kao ni za izradu stečajnog plana.</w:t>
      </w:r>
      <w:r w:rsidRPr="00B821C3">
        <w:rPr>
          <w:rFonts w:hAnsi="Century Gothic" w:ascii="Century Gothic"/>
        </w:rPr>
        <w:t xml:space="preserve"> </w:t>
      </w:r>
    </w:p>
    <w:p w:rsidRDefault="00B81A70" w:rsidP="00B81A70" w:rsidR="00B81A70" w:rsidRPr="00B81A70">
      <w:pPr>
        <w:ind w:firstLine="709"/>
        <w:jc w:val="both"/>
        <w:rPr>
          <w:rFonts w:hAnsi="Century Gothic" w:ascii="Century Gothic"/>
        </w:rPr>
      </w:pPr>
    </w:p>
    <w:p w:rsidRDefault="00A73A1C" w:rsidP="00A73A1C" w:rsidR="00A73A1C" w:rsidRPr="00B821C3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B821C3">
        <w:rPr>
          <w:rFonts w:hAnsi="Century Gothic" w:ascii="Century Gothic"/>
          <w:i/>
        </w:rPr>
        <w:t xml:space="preserve"> </w:t>
      </w:r>
      <w:r w:rsidRPr="00B821C3">
        <w:rPr>
          <w:rFonts w:hAnsi="Century Gothic" w:ascii="Century Gothic"/>
        </w:rPr>
        <w:t>Stečajni dužnik ima imovinu</w:t>
      </w:r>
      <w:r w:rsidR="00B821C3">
        <w:rPr>
          <w:rFonts w:hAnsi="Century Gothic" w:ascii="Century Gothic"/>
        </w:rPr>
        <w:t>/potraživanja</w:t>
      </w:r>
      <w:r w:rsidRPr="00B821C3">
        <w:rPr>
          <w:rFonts w:hAnsi="Century Gothic" w:ascii="Century Gothic"/>
        </w:rPr>
        <w:t xml:space="preserve"> koja još ni</w:t>
      </w:r>
      <w:r w:rsidR="00B821C3">
        <w:rPr>
          <w:rFonts w:hAnsi="Century Gothic" w:ascii="Century Gothic"/>
        </w:rPr>
        <w:t>su</w:t>
      </w:r>
      <w:r w:rsidRPr="00B821C3">
        <w:rPr>
          <w:rFonts w:hAnsi="Century Gothic" w:ascii="Century Gothic"/>
        </w:rPr>
        <w:t xml:space="preserve"> unovčena  pa stečajni postupak još nije moguće zaključiti.</w:t>
      </w:r>
    </w:p>
    <w:p w:rsidRDefault="00A73A1C" w:rsidP="00A73A1C" w:rsidR="00A73A1C" w:rsidRPr="00A73A1C">
      <w:pPr>
        <w:ind w:firstLine="360"/>
        <w:jc w:val="both"/>
        <w:rPr>
          <w:rFonts w:hAnsi="Century Gothic" w:ascii="Century Gothic"/>
          <w:color w:val="FF0000"/>
        </w:rPr>
      </w:pPr>
    </w:p>
    <w:p w:rsidRDefault="00A73A1C" w:rsidP="00A73A1C" w:rsidR="00A73A1C" w:rsidRPr="00B821C3">
      <w:pPr>
        <w:rPr>
          <w:rFonts w:hAnsi="Century Gothic" w:ascii="Century Gothic"/>
          <w:sz w:val="24"/>
          <w:szCs w:val="24"/>
          <w:lang w:val="pl-PL"/>
        </w:rPr>
      </w:pPr>
      <w:r w:rsidRPr="00B821C3">
        <w:rPr>
          <w:rFonts w:hAnsi="Century Gothic" w:ascii="Century Gothic"/>
          <w:sz w:val="24"/>
          <w:szCs w:val="24"/>
          <w:lang w:val="pl-PL"/>
        </w:rPr>
        <w:t>II. STANJE STEČAJNE MASE</w:t>
      </w:r>
    </w:p>
    <w:p w:rsidRDefault="00A73A1C" w:rsidP="00A73A1C" w:rsidR="00A73A1C" w:rsidRPr="00A73A1C">
      <w:pPr>
        <w:jc w:val="both"/>
        <w:rPr>
          <w:rFonts w:hAnsi="Times New Roman" w:ascii="Times New Roman"/>
          <w:i/>
          <w:color w:val="FF0000"/>
          <w:sz w:val="24"/>
          <w:szCs w:val="24"/>
          <w:lang w:val="pl-PL"/>
        </w:rPr>
      </w:pPr>
    </w:p>
    <w:p w:rsidRDefault="00A73A1C" w:rsidP="00A73A1C" w:rsidR="00A73A1C" w:rsidRPr="00B821C3">
      <w:pPr>
        <w:tabs>
          <w:tab w:pos="0" w:val="left"/>
        </w:tabs>
        <w:jc w:val="both"/>
        <w:rPr>
          <w:rStyle w:val="Zadanifontodlomka1"/>
          <w:rFonts w:cs="Tahoma" w:hAnsi="Century Gothic" w:ascii="Century Gothic"/>
          <w:iCs/>
        </w:rPr>
      </w:pPr>
      <w:r w:rsidRPr="00B821C3">
        <w:rPr>
          <w:rStyle w:val="Zadanifontodlomka1"/>
          <w:rFonts w:cs="Tahoma" w:hAnsi="Century Gothic" w:ascii="Century Gothic"/>
          <w:iCs/>
          <w:sz w:val="24"/>
          <w:szCs w:val="24"/>
        </w:rPr>
        <w:t>1</w:t>
      </w:r>
      <w:r w:rsidRPr="00B821C3">
        <w:rPr>
          <w:rStyle w:val="Zadanifontodlomka1"/>
          <w:rFonts w:cs="Tahoma" w:hAnsi="Century Gothic" w:ascii="Century Gothic"/>
          <w:i/>
          <w:iCs/>
          <w:sz w:val="24"/>
          <w:szCs w:val="24"/>
        </w:rPr>
        <w:t>.</w:t>
      </w:r>
      <w:r w:rsidRPr="00B821C3">
        <w:rPr>
          <w:rStyle w:val="Zadanifontodlomka1"/>
          <w:rFonts w:cs="Tahoma" w:hAnsi="Century Gothic" w:ascii="Century Gothic"/>
          <w:i/>
          <w:iCs/>
          <w:sz w:val="24"/>
          <w:szCs w:val="24"/>
        </w:rPr>
        <w:tab/>
      </w:r>
      <w:r w:rsidRPr="00B821C3">
        <w:rPr>
          <w:rStyle w:val="Zadanifontodlomka1"/>
          <w:rFonts w:cs="Tahoma" w:hAnsi="Century Gothic" w:ascii="Century Gothic"/>
          <w:iCs/>
        </w:rPr>
        <w:t xml:space="preserve">Po </w:t>
      </w:r>
      <w:r w:rsidRPr="00B821C3">
        <w:rPr>
          <w:rFonts w:hAnsi="Century Gothic" w:ascii="Century Gothic"/>
        </w:rPr>
        <w:t xml:space="preserve">izvršenoj analizi knjigovodstveno evidentiranog stanja imovine i obveza, prijavljenih tražbina vjerovnika stečajnog dužnika te izvršene procjene mogućnosti naplate potraživanja, izrađen je pregled </w:t>
      </w:r>
      <w:r w:rsidRPr="00B821C3">
        <w:rPr>
          <w:rStyle w:val="Zadanifontodlomka1"/>
          <w:rFonts w:cs="Tahoma" w:hAnsi="Century Gothic" w:ascii="Century Gothic"/>
          <w:iCs/>
        </w:rPr>
        <w:t>imovine na početku izvještajnog razdoblja sa stanjem u iznosu  355.000,00 kuna a odnosi se na</w:t>
      </w:r>
    </w:p>
    <w:p w:rsidRDefault="00A73A1C" w:rsidP="00A73A1C" w:rsidR="00A73A1C" w:rsidRPr="00B821C3">
      <w:pPr>
        <w:pStyle w:val="Odlomakpopisa"/>
        <w:numPr>
          <w:ilvl w:val="0"/>
          <w:numId w:val="1"/>
        </w:numPr>
        <w:tabs>
          <w:tab w:pos="0" w:val="left"/>
        </w:tabs>
        <w:jc w:val="both"/>
        <w:rPr>
          <w:rStyle w:val="Zadanifontodlomka1"/>
          <w:rFonts w:cs="Tahoma" w:hAnsi="Century Gothic" w:ascii="Century Gothic"/>
          <w:iCs/>
        </w:rPr>
      </w:pPr>
      <w:r w:rsidRPr="00B821C3">
        <w:rPr>
          <w:rStyle w:val="Zadanifontodlomka1"/>
          <w:rFonts w:cs="Tahoma" w:hAnsi="Century Gothic" w:ascii="Century Gothic"/>
          <w:iCs/>
        </w:rPr>
        <w:t xml:space="preserve">nekretninu u vlasništvu stečajnog dužnika, </w:t>
      </w:r>
      <w:proofErr w:type="spellStart"/>
      <w:r w:rsidRPr="00B821C3">
        <w:rPr>
          <w:rStyle w:val="Zadanifontodlomka1"/>
          <w:rFonts w:cs="Tahoma" w:hAnsi="Century Gothic" w:ascii="Century Gothic"/>
          <w:iCs/>
        </w:rPr>
        <w:t>zk.ul</w:t>
      </w:r>
      <w:proofErr w:type="spellEnd"/>
      <w:r w:rsidRPr="00B821C3">
        <w:rPr>
          <w:rStyle w:val="Zadanifontodlomka1"/>
          <w:rFonts w:cs="Tahoma" w:hAnsi="Century Gothic" w:ascii="Century Gothic"/>
          <w:iCs/>
        </w:rPr>
        <w:t>. broj</w:t>
      </w:r>
      <w:r w:rsidR="00B821C3">
        <w:rPr>
          <w:rStyle w:val="Zadanifontodlomka1"/>
          <w:rFonts w:cs="Tahoma" w:hAnsi="Century Gothic" w:ascii="Century Gothic"/>
          <w:iCs/>
        </w:rPr>
        <w:t>.</w:t>
      </w:r>
      <w:r w:rsidRPr="00B821C3">
        <w:rPr>
          <w:rStyle w:val="Zadanifontodlomka1"/>
          <w:rFonts w:cs="Tahoma" w:hAnsi="Century Gothic" w:ascii="Century Gothic"/>
          <w:iCs/>
        </w:rPr>
        <w:t>4738, k.o. Kutina, k.č.br. 4226, zgrada (tiskara), dvorište i oranica u Kutini sa 53 a i 33 m</w:t>
      </w:r>
      <w:r w:rsidRPr="00B821C3">
        <w:rPr>
          <w:rStyle w:val="Zadanifontodlomka1"/>
          <w:rFonts w:cs="Tahoma" w:hAnsi="Century Gothic" w:ascii="Century Gothic"/>
          <w:iCs/>
          <w:vertAlign w:val="superscript"/>
        </w:rPr>
        <w:t>2</w:t>
      </w:r>
      <w:r w:rsidRPr="00B821C3">
        <w:rPr>
          <w:rStyle w:val="Zadanifontodlomka1"/>
          <w:rFonts w:cs="Tahoma" w:hAnsi="Century Gothic" w:ascii="Century Gothic"/>
          <w:iCs/>
        </w:rPr>
        <w:t xml:space="preserve"> u ½ dijela u knjigovodstvenoj vrijednosti 602.000,00 kuna, što u omjeru suvlasničkog dijela predstavlja vrijednost od 301.000,00 kuna;</w:t>
      </w:r>
    </w:p>
    <w:p w:rsidRDefault="00A73A1C" w:rsidP="00B821C3" w:rsidR="00B821C3" w:rsidRPr="004540F8">
      <w:pPr>
        <w:pStyle w:val="Odlomakpopisa"/>
        <w:numPr>
          <w:ilvl w:val="0"/>
          <w:numId w:val="1"/>
        </w:numPr>
        <w:tabs>
          <w:tab w:pos="0" w:val="left"/>
        </w:tabs>
        <w:jc w:val="both"/>
        <w:rPr>
          <w:rStyle w:val="Zadanifontodlomka1"/>
          <w:rFonts w:cs="Tahoma" w:hAnsi="Century Gothic" w:ascii="Century Gothic"/>
          <w:iCs/>
        </w:rPr>
      </w:pPr>
      <w:r w:rsidRPr="00B821C3">
        <w:rPr>
          <w:rStyle w:val="Zadanifontodlomka1"/>
          <w:rFonts w:cs="Tahoma" w:hAnsi="Century Gothic" w:ascii="Century Gothic"/>
          <w:iCs/>
        </w:rPr>
        <w:t>alati, pogonski inventar i transportna imovina knjigovodstvene vrijednosti 54.000,00 kuna.</w:t>
      </w:r>
    </w:p>
    <w:p w:rsidRDefault="00B10F0E" w:rsidP="004540F8" w:rsidR="004540F8" w:rsidRPr="004540F8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>
        <w:rPr>
          <w:rFonts w:cs="Tahoma" w:hAnsi="Century Gothic" w:ascii="Century Gothic"/>
          <w:iCs/>
        </w:rPr>
        <w:tab/>
      </w:r>
      <w:r w:rsidR="004540F8" w:rsidRPr="004540F8">
        <w:rPr>
          <w:rFonts w:cs="Tahoma" w:hAnsi="Century Gothic" w:ascii="Century Gothic"/>
          <w:iCs/>
        </w:rPr>
        <w:t>Vezano na nekretninu potrebno je ponovo napomenuti da je presudom P-138/06 Općinskog suda u Sisku, stalna služba u Kutini od 27. listopada 2014.</w:t>
      </w:r>
      <w:r w:rsidR="00775410">
        <w:rPr>
          <w:rFonts w:cs="Tahoma" w:hAnsi="Century Gothic" w:ascii="Century Gothic"/>
          <w:iCs/>
        </w:rPr>
        <w:t xml:space="preserve"> g.,</w:t>
      </w:r>
      <w:r w:rsidR="004540F8" w:rsidRPr="004540F8">
        <w:rPr>
          <w:rFonts w:cs="Tahoma" w:hAnsi="Century Gothic" w:ascii="Century Gothic"/>
          <w:iCs/>
        </w:rPr>
        <w:t xml:space="preserve"> preinačenom presudom i rješenjem Županijskog suda u Sisku Gž-48/2016 od 19. siječnja 2017. godine</w:t>
      </w:r>
      <w:r w:rsidR="00775410">
        <w:rPr>
          <w:rFonts w:cs="Tahoma" w:hAnsi="Century Gothic" w:ascii="Century Gothic"/>
          <w:iCs/>
        </w:rPr>
        <w:t>,</w:t>
      </w:r>
      <w:r w:rsidR="004540F8" w:rsidRPr="004540F8">
        <w:rPr>
          <w:rFonts w:cs="Tahoma" w:hAnsi="Century Gothic" w:ascii="Century Gothic"/>
          <w:iCs/>
        </w:rPr>
        <w:t xml:space="preserve"> presuđeno da nekretnina u vlasništvu Društva predstavlja bračnu stečevinu Marijana Matijevića i Ljiljane Kosina i to svakog u ½ dijela. </w:t>
      </w:r>
    </w:p>
    <w:p w:rsidRDefault="00B10F0E" w:rsidP="004540F8" w:rsidR="00FC2CFD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>
        <w:rPr>
          <w:rFonts w:cs="Tahoma" w:hAnsi="Century Gothic" w:ascii="Century Gothic"/>
          <w:iCs/>
        </w:rPr>
        <w:tab/>
      </w:r>
      <w:r w:rsidR="004540F8" w:rsidRPr="004540F8">
        <w:rPr>
          <w:rFonts w:cs="Tahoma" w:hAnsi="Century Gothic" w:ascii="Century Gothic"/>
          <w:iCs/>
        </w:rPr>
        <w:t>Presuda je postala pravomoćna dana 19. siječnja 2017. godine, ovršna 03. veljače 2017. godine, pa je u stečajnu masu uvršten samo suvlasnički dio  nekretnine  u knjižnom vlasništvu Ljiljana d.o.o. u stečaju</w:t>
      </w:r>
      <w:r w:rsidR="00775410">
        <w:rPr>
          <w:rFonts w:cs="Tahoma" w:hAnsi="Century Gothic" w:ascii="Century Gothic"/>
          <w:iCs/>
        </w:rPr>
        <w:t>, sukladno stanju upisa u zemljišnim knjigama</w:t>
      </w:r>
      <w:r w:rsidR="004540F8" w:rsidRPr="004540F8">
        <w:rPr>
          <w:rFonts w:cs="Tahoma" w:hAnsi="Century Gothic" w:ascii="Century Gothic"/>
          <w:iCs/>
        </w:rPr>
        <w:t>.</w:t>
      </w:r>
    </w:p>
    <w:p w:rsidRDefault="00B10F0E" w:rsidP="004540F8" w:rsidR="004540F8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>
        <w:rPr>
          <w:rFonts w:cs="Tahoma" w:hAnsi="Century Gothic" w:ascii="Century Gothic"/>
          <w:iCs/>
        </w:rPr>
        <w:tab/>
      </w:r>
      <w:r w:rsidR="004540F8">
        <w:rPr>
          <w:rFonts w:cs="Tahoma" w:hAnsi="Century Gothic" w:ascii="Century Gothic"/>
          <w:iCs/>
        </w:rPr>
        <w:t>U izvještajnom razdoblju došlo je do promjene vlasništva na suvlasničkom dijelu Ljiljana d.o.o. u stečaju.</w:t>
      </w:r>
    </w:p>
    <w:p w:rsidRDefault="00B10F0E" w:rsidP="00633010" w:rsidR="00FC2CFD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>
        <w:rPr>
          <w:rFonts w:cs="Tahoma" w:hAnsi="Century Gothic" w:ascii="Century Gothic"/>
          <w:iCs/>
        </w:rPr>
        <w:tab/>
        <w:t>T</w:t>
      </w:r>
      <w:r w:rsidR="00775410">
        <w:rPr>
          <w:rFonts w:cs="Tahoma" w:hAnsi="Century Gothic" w:ascii="Century Gothic"/>
          <w:iCs/>
        </w:rPr>
        <w:t xml:space="preserve">emeljem gore naznačene presude P-138/06 </w:t>
      </w:r>
      <w:r w:rsidR="00775410" w:rsidRPr="00775410">
        <w:rPr>
          <w:rFonts w:cs="Tahoma" w:hAnsi="Century Gothic" w:ascii="Century Gothic"/>
          <w:iCs/>
        </w:rPr>
        <w:t>od 27. listopada 2014. g</w:t>
      </w:r>
      <w:r w:rsidR="00775410">
        <w:rPr>
          <w:rFonts w:cs="Tahoma" w:hAnsi="Century Gothic" w:ascii="Century Gothic"/>
          <w:iCs/>
        </w:rPr>
        <w:t xml:space="preserve">odine, pravomoćne i </w:t>
      </w:r>
      <w:r w:rsidR="00775410" w:rsidRPr="00775410">
        <w:rPr>
          <w:rFonts w:cs="Tahoma" w:hAnsi="Century Gothic" w:ascii="Century Gothic"/>
          <w:iCs/>
        </w:rPr>
        <w:t>ovršn</w:t>
      </w:r>
      <w:r w:rsidR="00775410">
        <w:rPr>
          <w:rFonts w:cs="Tahoma" w:hAnsi="Century Gothic" w:ascii="Century Gothic"/>
          <w:iCs/>
        </w:rPr>
        <w:t>e</w:t>
      </w:r>
      <w:r w:rsidR="00775410" w:rsidRPr="00775410">
        <w:rPr>
          <w:rFonts w:cs="Tahoma" w:hAnsi="Century Gothic" w:ascii="Century Gothic"/>
          <w:iCs/>
        </w:rPr>
        <w:t xml:space="preserve"> 03. veljače 2017. godine </w:t>
      </w:r>
      <w:r w:rsidR="00775410">
        <w:rPr>
          <w:rFonts w:cs="Tahoma" w:hAnsi="Century Gothic" w:ascii="Century Gothic"/>
          <w:iCs/>
        </w:rPr>
        <w:t xml:space="preserve"> </w:t>
      </w:r>
      <w:r w:rsidR="00FC2CFD" w:rsidRPr="00633010">
        <w:rPr>
          <w:rFonts w:cs="Tahoma" w:hAnsi="Century Gothic" w:ascii="Century Gothic"/>
          <w:iCs/>
        </w:rPr>
        <w:t>Ljiljana Kosina podnijela je prijedlog za uknjižbu prava vlasništva dana 06. listopada 2017. godine</w:t>
      </w:r>
      <w:r w:rsidR="00633010">
        <w:rPr>
          <w:rFonts w:cs="Tahoma" w:hAnsi="Century Gothic" w:ascii="Century Gothic"/>
          <w:iCs/>
        </w:rPr>
        <w:t xml:space="preserve">, nakon donošenja </w:t>
      </w:r>
      <w:r w:rsidR="00633010" w:rsidRPr="00633010">
        <w:rPr>
          <w:rFonts w:cs="Tahoma" w:hAnsi="Century Gothic" w:ascii="Century Gothic"/>
          <w:iCs/>
        </w:rPr>
        <w:t>rješenja o otvaranju stečajnog postupka 25. rujna 2017. godine</w:t>
      </w:r>
      <w:r w:rsidR="00633010">
        <w:rPr>
          <w:rFonts w:cs="Tahoma" w:hAnsi="Century Gothic" w:ascii="Century Gothic"/>
          <w:iCs/>
        </w:rPr>
        <w:t xml:space="preserve"> i njegove z</w:t>
      </w:r>
      <w:r w:rsidR="00F42D87">
        <w:rPr>
          <w:rFonts w:cs="Tahoma" w:hAnsi="Century Gothic" w:ascii="Century Gothic"/>
          <w:iCs/>
        </w:rPr>
        <w:t xml:space="preserve">abilježbe </w:t>
      </w:r>
      <w:r w:rsidR="00FC2CFD" w:rsidRPr="00633010">
        <w:rPr>
          <w:rFonts w:cs="Tahoma" w:hAnsi="Century Gothic" w:ascii="Century Gothic"/>
          <w:iCs/>
        </w:rPr>
        <w:t xml:space="preserve">u </w:t>
      </w:r>
      <w:proofErr w:type="spellStart"/>
      <w:r w:rsidR="00FC2CFD" w:rsidRPr="00633010">
        <w:rPr>
          <w:rFonts w:cs="Tahoma" w:hAnsi="Century Gothic" w:ascii="Century Gothic"/>
          <w:iCs/>
        </w:rPr>
        <w:t>zk.ulošku</w:t>
      </w:r>
      <w:proofErr w:type="spellEnd"/>
      <w:r w:rsidR="00FC2CFD" w:rsidRPr="00633010">
        <w:rPr>
          <w:rFonts w:cs="Tahoma" w:hAnsi="Century Gothic" w:ascii="Century Gothic"/>
          <w:iCs/>
        </w:rPr>
        <w:t xml:space="preserve"> dana 26. rujna 2017.g</w:t>
      </w:r>
      <w:r w:rsidR="00633010">
        <w:rPr>
          <w:rFonts w:cs="Tahoma" w:hAnsi="Century Gothic" w:ascii="Century Gothic"/>
          <w:iCs/>
        </w:rPr>
        <w:t>odine</w:t>
      </w:r>
      <w:r w:rsidR="00FC2CFD" w:rsidRPr="00633010">
        <w:rPr>
          <w:rFonts w:cs="Tahoma" w:hAnsi="Century Gothic" w:ascii="Century Gothic"/>
          <w:iCs/>
        </w:rPr>
        <w:t xml:space="preserve">. </w:t>
      </w:r>
      <w:r w:rsidR="00633010">
        <w:rPr>
          <w:rFonts w:cs="Tahoma" w:hAnsi="Century Gothic" w:ascii="Century Gothic"/>
          <w:iCs/>
        </w:rPr>
        <w:t xml:space="preserve"> </w:t>
      </w:r>
    </w:p>
    <w:p w:rsidRDefault="007C7C21" w:rsidP="00633010" w:rsidR="00B10F0E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>
        <w:rPr>
          <w:rFonts w:cs="Tahoma" w:hAnsi="Century Gothic" w:ascii="Century Gothic"/>
          <w:iCs/>
        </w:rPr>
        <w:tab/>
        <w:t xml:space="preserve">Marijan Matijević podnio je  prijedlog </w:t>
      </w:r>
      <w:r w:rsidRPr="00633010">
        <w:rPr>
          <w:rFonts w:cs="Tahoma" w:hAnsi="Century Gothic" w:ascii="Century Gothic"/>
          <w:iCs/>
        </w:rPr>
        <w:t>za uknjižbu prava vlasništva  dana 13. veljače 2017. godine.</w:t>
      </w:r>
    </w:p>
    <w:p w:rsidRDefault="007C7C21" w:rsidP="00633010" w:rsidR="00633010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>
        <w:rPr>
          <w:rFonts w:cs="Tahoma" w:hAnsi="Century Gothic" w:ascii="Century Gothic"/>
          <w:iCs/>
        </w:rPr>
        <w:tab/>
      </w:r>
      <w:r w:rsidR="00414E3B">
        <w:rPr>
          <w:rFonts w:cs="Tahoma" w:hAnsi="Century Gothic" w:ascii="Century Gothic"/>
          <w:iCs/>
        </w:rPr>
        <w:t>Uvidom u zajednički informacijski sustav zemljišnih knjiga i katastra utvrdio sam da je rješenje o uknjižbi prava vlasništva donijeto dana 12. rujna 2018. godine te da Ljiljana d.o.o. u stečaju više nije knjižni vlasnik predmetne nekretnine u ½ dijela.</w:t>
      </w:r>
    </w:p>
    <w:p w:rsidRDefault="007C7C21" w:rsidP="00F42D87" w:rsidR="007C7C21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</w:p>
    <w:p w:rsidRDefault="007C7C21" w:rsidP="00F42D87" w:rsidR="007C7C21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</w:p>
    <w:p w:rsidRDefault="007C7C21" w:rsidP="00F42D87" w:rsidR="007C7C21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</w:p>
    <w:p w:rsidRDefault="007C7C21" w:rsidP="00F42D87" w:rsidR="00F42D87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>
        <w:rPr>
          <w:rFonts w:cs="Tahoma" w:hAnsi="Century Gothic" w:ascii="Century Gothic"/>
          <w:iCs/>
        </w:rPr>
        <w:tab/>
      </w:r>
      <w:r w:rsidR="00414E3B">
        <w:rPr>
          <w:rFonts w:cs="Tahoma" w:hAnsi="Century Gothic" w:ascii="Century Gothic"/>
          <w:iCs/>
        </w:rPr>
        <w:t>Kako sam tijekom utv</w:t>
      </w:r>
      <w:r>
        <w:rPr>
          <w:rFonts w:cs="Tahoma" w:hAnsi="Century Gothic" w:ascii="Century Gothic"/>
          <w:iCs/>
        </w:rPr>
        <w:t>r</w:t>
      </w:r>
      <w:r w:rsidR="00414E3B">
        <w:rPr>
          <w:rFonts w:cs="Tahoma" w:hAnsi="Century Gothic" w:ascii="Century Gothic"/>
          <w:iCs/>
        </w:rPr>
        <w:t xml:space="preserve">đivanja osnovanosti tražbina vjerovnika u stečajnom postupku uz prijavu tražbine Marijana Matijevića zaprimio i reviziju uloženu protiv presude P-138/06 od </w:t>
      </w:r>
      <w:r w:rsidR="00414E3B" w:rsidRPr="00414E3B">
        <w:rPr>
          <w:rFonts w:cs="Tahoma" w:hAnsi="Century Gothic" w:ascii="Century Gothic"/>
          <w:iCs/>
        </w:rPr>
        <w:t>27. listopada 2014. godine</w:t>
      </w:r>
      <w:r>
        <w:rPr>
          <w:rFonts w:cs="Tahoma" w:hAnsi="Century Gothic" w:ascii="Century Gothic"/>
          <w:iCs/>
        </w:rPr>
        <w:t>,</w:t>
      </w:r>
      <w:r w:rsidR="00414E3B">
        <w:rPr>
          <w:rFonts w:cs="Tahoma" w:hAnsi="Century Gothic" w:ascii="Century Gothic"/>
          <w:iCs/>
        </w:rPr>
        <w:t xml:space="preserve"> to sam kontaktirao i Ljiljanu Kosina, </w:t>
      </w:r>
      <w:r w:rsidR="00414E3B" w:rsidRPr="00414E3B">
        <w:rPr>
          <w:rFonts w:cs="Tahoma" w:hAnsi="Century Gothic" w:ascii="Century Gothic"/>
          <w:iCs/>
        </w:rPr>
        <w:t>osob</w:t>
      </w:r>
      <w:r w:rsidR="00414E3B">
        <w:rPr>
          <w:rFonts w:cs="Tahoma" w:hAnsi="Century Gothic" w:ascii="Century Gothic"/>
          <w:iCs/>
        </w:rPr>
        <w:t>u</w:t>
      </w:r>
      <w:r w:rsidR="00414E3B" w:rsidRPr="00414E3B">
        <w:rPr>
          <w:rFonts w:cs="Tahoma" w:hAnsi="Century Gothic" w:ascii="Century Gothic"/>
          <w:iCs/>
        </w:rPr>
        <w:t xml:space="preserve"> ovlašten</w:t>
      </w:r>
      <w:r w:rsidR="00414E3B">
        <w:rPr>
          <w:rFonts w:cs="Tahoma" w:hAnsi="Century Gothic" w:ascii="Century Gothic"/>
          <w:iCs/>
        </w:rPr>
        <w:t>u</w:t>
      </w:r>
      <w:r w:rsidR="00414E3B" w:rsidRPr="00414E3B">
        <w:rPr>
          <w:rFonts w:cs="Tahoma" w:hAnsi="Century Gothic" w:ascii="Century Gothic"/>
          <w:iCs/>
        </w:rPr>
        <w:t xml:space="preserve"> za zastupanje dužnika po zakonu do nastupanja pravnih posljedica otvaranja stečajnog postupka</w:t>
      </w:r>
      <w:r w:rsidR="00414E3B">
        <w:rPr>
          <w:rFonts w:cs="Tahoma" w:hAnsi="Century Gothic" w:ascii="Century Gothic"/>
          <w:iCs/>
        </w:rPr>
        <w:t xml:space="preserve"> i suvlasnicu predmetne nekretnine, s pitanjem da li je i ona uložila reviziju na presudu</w:t>
      </w:r>
      <w:r w:rsidR="00F42D87">
        <w:rPr>
          <w:rFonts w:cs="Tahoma" w:hAnsi="Century Gothic" w:ascii="Century Gothic"/>
          <w:iCs/>
        </w:rPr>
        <w:t xml:space="preserve">. </w:t>
      </w:r>
    </w:p>
    <w:p w:rsidRDefault="007C7C21" w:rsidP="00F42D87" w:rsidR="00FC2CFD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>
        <w:rPr>
          <w:rFonts w:cs="Tahoma" w:hAnsi="Century Gothic" w:ascii="Century Gothic"/>
          <w:iCs/>
        </w:rPr>
        <w:tab/>
      </w:r>
      <w:r w:rsidR="00F42D87">
        <w:rPr>
          <w:rFonts w:cs="Tahoma" w:hAnsi="Century Gothic" w:ascii="Century Gothic"/>
          <w:iCs/>
        </w:rPr>
        <w:t>Obaviješten sam da je gosp</w:t>
      </w:r>
      <w:r w:rsidR="00F42D87" w:rsidRPr="00F42D87">
        <w:rPr>
          <w:rFonts w:cs="Tahoma" w:hAnsi="Century Gothic" w:ascii="Century Gothic"/>
          <w:iCs/>
        </w:rPr>
        <w:t xml:space="preserve">.  </w:t>
      </w:r>
      <w:r w:rsidR="00FC2CFD" w:rsidRPr="00F42D87">
        <w:rPr>
          <w:rFonts w:cs="Tahoma" w:hAnsi="Century Gothic" w:ascii="Century Gothic"/>
          <w:iCs/>
        </w:rPr>
        <w:t xml:space="preserve">Kosina kao fizička osoba i kao direktorica Ljiljana d.o.o. </w:t>
      </w:r>
      <w:r w:rsidR="00F42D87">
        <w:rPr>
          <w:rFonts w:cs="Tahoma" w:hAnsi="Century Gothic" w:ascii="Century Gothic"/>
          <w:iCs/>
        </w:rPr>
        <w:t>podnijela izvanredni pravni lijek</w:t>
      </w:r>
      <w:r>
        <w:rPr>
          <w:rFonts w:cs="Tahoma" w:hAnsi="Century Gothic" w:ascii="Century Gothic"/>
          <w:iCs/>
        </w:rPr>
        <w:t xml:space="preserve"> protiv presude P-138/06</w:t>
      </w:r>
      <w:r w:rsidR="00F42D87">
        <w:rPr>
          <w:rFonts w:cs="Tahoma" w:hAnsi="Century Gothic" w:ascii="Century Gothic"/>
          <w:iCs/>
        </w:rPr>
        <w:t xml:space="preserve">, ali mi tekst istih nije ustupila.  </w:t>
      </w:r>
    </w:p>
    <w:p w:rsidRDefault="007C7C21" w:rsidP="00F42D87" w:rsidR="00F42D87" w:rsidRPr="00FC2CFD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>
        <w:rPr>
          <w:rFonts w:cs="Tahoma" w:hAnsi="Century Gothic" w:ascii="Century Gothic"/>
          <w:iCs/>
        </w:rPr>
        <w:tab/>
      </w:r>
      <w:r w:rsidR="00F42D87">
        <w:rPr>
          <w:rFonts w:cs="Tahoma" w:hAnsi="Century Gothic" w:ascii="Century Gothic"/>
          <w:iCs/>
        </w:rPr>
        <w:t>Uvažavajući činjenicu da presuda P-138/06 odstupa od uobičajene sudske prakse u takvoj vrsti sporova</w:t>
      </w:r>
      <w:r w:rsidR="002E5CD8">
        <w:rPr>
          <w:rFonts w:cs="Tahoma" w:hAnsi="Century Gothic" w:ascii="Century Gothic"/>
          <w:iCs/>
        </w:rPr>
        <w:t>,</w:t>
      </w:r>
      <w:r w:rsidR="00F42D87">
        <w:rPr>
          <w:rFonts w:cs="Tahoma" w:hAnsi="Century Gothic" w:ascii="Century Gothic"/>
          <w:iCs/>
        </w:rPr>
        <w:t xml:space="preserve"> ali i da ne znam što je revizijama koje je uložila gosp. Kosina osporavano, dao sam punomoć odvjetniku da izvrši uvid u spis </w:t>
      </w:r>
      <w:r w:rsidR="002E5CD8">
        <w:rPr>
          <w:rFonts w:cs="Tahoma" w:hAnsi="Century Gothic" w:ascii="Century Gothic"/>
          <w:iCs/>
        </w:rPr>
        <w:t xml:space="preserve">koji je </w:t>
      </w:r>
      <w:r w:rsidR="00F42D87">
        <w:rPr>
          <w:rFonts w:cs="Tahoma" w:hAnsi="Century Gothic" w:ascii="Century Gothic"/>
          <w:iCs/>
        </w:rPr>
        <w:t>na Vrhovnom sudu Republike Hrvatske</w:t>
      </w:r>
      <w:r w:rsidR="002E5CD8" w:rsidRPr="002E5CD8">
        <w:rPr>
          <w:rFonts w:cs="Tahoma" w:hAnsi="Century Gothic" w:ascii="Century Gothic"/>
          <w:iCs/>
        </w:rPr>
        <w:t xml:space="preserve"> zaveden je pod brojem Rev-x-1060/2017.</w:t>
      </w:r>
    </w:p>
    <w:p w:rsidRDefault="002E5CD8" w:rsidP="007C7C21" w:rsidR="00A73A1C">
      <w:pPr>
        <w:ind w:firstLine="708"/>
        <w:jc w:val="both"/>
        <w:rPr>
          <w:rFonts w:cs="Tahoma" w:hAnsi="Century Gothic" w:ascii="Century Gothic"/>
          <w:iCs/>
        </w:rPr>
      </w:pPr>
      <w:r w:rsidRPr="002E5CD8">
        <w:rPr>
          <w:rFonts w:cs="Tahoma" w:hAnsi="Century Gothic" w:ascii="Century Gothic"/>
          <w:iCs/>
        </w:rPr>
        <w:t xml:space="preserve">Molba je upućena </w:t>
      </w:r>
      <w:r w:rsidRPr="002E5CD8">
        <w:rPr>
          <w:rFonts w:hAnsi="Century Gothic" w:ascii="Century Gothic"/>
        </w:rPr>
        <w:t>tajništvu</w:t>
      </w:r>
      <w:r w:rsidRPr="002E5CD8">
        <w:rPr>
          <w:rFonts w:cs="Tahoma" w:hAnsi="Century Gothic" w:ascii="Century Gothic"/>
          <w:iCs/>
        </w:rPr>
        <w:t xml:space="preserve"> Vrhovnog suda RH dana 09. listopada 2018. godine i nakon što zaprimim izvješće odvjetnika</w:t>
      </w:r>
      <w:r w:rsidR="007C7C21">
        <w:rPr>
          <w:rFonts w:cs="Tahoma" w:hAnsi="Century Gothic" w:ascii="Century Gothic"/>
          <w:iCs/>
        </w:rPr>
        <w:t xml:space="preserve"> o stanju spisa, predložiti ću</w:t>
      </w:r>
      <w:r w:rsidRPr="002E5CD8">
        <w:rPr>
          <w:rFonts w:cs="Tahoma" w:hAnsi="Century Gothic" w:ascii="Century Gothic"/>
          <w:iCs/>
        </w:rPr>
        <w:t xml:space="preserve"> zakazivanje Skupštine vjerovnika na kojoj </w:t>
      </w:r>
      <w:r w:rsidR="007C7C21">
        <w:rPr>
          <w:rFonts w:cs="Tahoma" w:hAnsi="Century Gothic" w:ascii="Century Gothic"/>
          <w:iCs/>
        </w:rPr>
        <w:t>bi</w:t>
      </w:r>
      <w:r w:rsidRPr="002E5CD8">
        <w:rPr>
          <w:rFonts w:cs="Tahoma" w:hAnsi="Century Gothic" w:ascii="Century Gothic"/>
          <w:iCs/>
        </w:rPr>
        <w:t xml:space="preserve"> podni</w:t>
      </w:r>
      <w:r w:rsidR="007C7C21">
        <w:rPr>
          <w:rFonts w:cs="Tahoma" w:hAnsi="Century Gothic" w:ascii="Century Gothic"/>
          <w:iCs/>
        </w:rPr>
        <w:t>o</w:t>
      </w:r>
      <w:r w:rsidRPr="002E5CD8">
        <w:rPr>
          <w:rFonts w:cs="Tahoma" w:hAnsi="Century Gothic" w:ascii="Century Gothic"/>
          <w:iCs/>
        </w:rPr>
        <w:t xml:space="preserve"> </w:t>
      </w:r>
      <w:r w:rsidRPr="002E5CD8">
        <w:rPr>
          <w:rFonts w:hAnsi="Century Gothic" w:ascii="Century Gothic"/>
        </w:rPr>
        <w:t>detaljno izvješće stečajnoj sutkinji i  vjerovnicima o tome, kako se moglo dogoditi</w:t>
      </w:r>
      <w:r w:rsidR="007C7C21">
        <w:rPr>
          <w:rFonts w:hAnsi="Century Gothic" w:ascii="Century Gothic"/>
        </w:rPr>
        <w:t xml:space="preserve"> </w:t>
      </w:r>
      <w:r w:rsidRPr="002E5CD8">
        <w:rPr>
          <w:rFonts w:hAnsi="Century Gothic" w:ascii="Century Gothic"/>
        </w:rPr>
        <w:t xml:space="preserve">da imovina trgovačkog društva – prednika stečajnog dužnika (a ne samo članski udjeli bivših bračnih supružnika) bude utvrđena bračnom stečevinom, te  </w:t>
      </w:r>
      <w:r w:rsidRPr="002E5CD8">
        <w:rPr>
          <w:rFonts w:cs="Tahoma" w:hAnsi="Century Gothic" w:ascii="Century Gothic"/>
          <w:iCs/>
        </w:rPr>
        <w:t>radi donošenja odluke o potrebi poduzimanja daljnjih radnji u postupku.</w:t>
      </w:r>
    </w:p>
    <w:p w:rsidRDefault="002E5CD8" w:rsidP="002E5CD8" w:rsidR="002E5CD8" w:rsidRPr="002E5CD8">
      <w:pPr>
        <w:jc w:val="both"/>
        <w:rPr>
          <w:rFonts w:hAnsi="Century Gothic" w:ascii="Century Gothic"/>
        </w:rPr>
      </w:pPr>
    </w:p>
    <w:p w:rsidRDefault="00A73A1C" w:rsidP="00A73A1C" w:rsidR="00A73A1C" w:rsidRPr="00B821C3">
      <w:pPr>
        <w:jc w:val="both"/>
        <w:rPr>
          <w:rFonts w:hAnsi="Century Gothic" w:ascii="Century Gothic"/>
        </w:rPr>
      </w:pPr>
      <w:r w:rsidRPr="00B821C3">
        <w:rPr>
          <w:rFonts w:hAnsi="Century Gothic" w:ascii="Century Gothic"/>
        </w:rPr>
        <w:t>2.</w:t>
      </w:r>
      <w:r w:rsidRPr="00B821C3">
        <w:rPr>
          <w:rFonts w:hAnsi="Century Gothic" w:ascii="Century Gothic"/>
        </w:rPr>
        <w:tab/>
        <w:t>Stečajna masa nije unovčena</w:t>
      </w:r>
      <w:r w:rsidR="00B821C3">
        <w:rPr>
          <w:rFonts w:hAnsi="Century Gothic" w:ascii="Century Gothic"/>
        </w:rPr>
        <w:t xml:space="preserve">, u ovom trenutku nije definitivno utvrđeno </w:t>
      </w:r>
      <w:r w:rsidR="002E5CD8">
        <w:rPr>
          <w:rFonts w:hAnsi="Century Gothic" w:ascii="Century Gothic"/>
        </w:rPr>
        <w:t>ni što čini istu,</w:t>
      </w:r>
      <w:r w:rsidR="00B821C3">
        <w:rPr>
          <w:rFonts w:hAnsi="Century Gothic" w:ascii="Century Gothic"/>
        </w:rPr>
        <w:t xml:space="preserve"> sve vezano uz postupke opisane pod toč.1. ovog dijela izvješća</w:t>
      </w:r>
      <w:r w:rsidR="00B821C3">
        <w:rPr>
          <w:rFonts w:hAnsi="Century Gothic" w:ascii="Century Gothic"/>
          <w:vertAlign w:val="superscript"/>
        </w:rPr>
        <w:t xml:space="preserve"> </w:t>
      </w:r>
      <w:r w:rsidRPr="00B821C3">
        <w:rPr>
          <w:rFonts w:hAnsi="Century Gothic" w:ascii="Century Gothic"/>
        </w:rPr>
        <w:t xml:space="preserve">. </w:t>
      </w:r>
    </w:p>
    <w:p w:rsidRDefault="00A73A1C" w:rsidP="00A73A1C" w:rsidR="00A73A1C" w:rsidRPr="00B821C3">
      <w:pPr>
        <w:jc w:val="both"/>
        <w:rPr>
          <w:rFonts w:hAnsi="Century Gothic" w:ascii="Century Gothic"/>
        </w:rPr>
      </w:pPr>
    </w:p>
    <w:p w:rsidRDefault="00A73A1C" w:rsidP="00A73A1C" w:rsidR="00A73A1C" w:rsidRPr="00B821C3">
      <w:pPr>
        <w:jc w:val="both"/>
        <w:rPr>
          <w:rFonts w:hAnsi="Century Gothic" w:ascii="Century Gothic"/>
        </w:rPr>
      </w:pPr>
      <w:r w:rsidRPr="00B821C3">
        <w:rPr>
          <w:rFonts w:hAnsi="Century Gothic" w:ascii="Century Gothic"/>
        </w:rPr>
        <w:t>3.</w:t>
      </w:r>
      <w:r w:rsidRPr="00B821C3">
        <w:rPr>
          <w:rFonts w:hAnsi="Century Gothic" w:ascii="Century Gothic"/>
        </w:rPr>
        <w:tab/>
        <w:t>Na Skupštini vjerovnika s Izvještajnog ročišta nije donijeta odluka o unovčenju stečajne mase.</w:t>
      </w:r>
    </w:p>
    <w:p w:rsidRDefault="00A73A1C" w:rsidP="00A73A1C" w:rsidR="00A73A1C" w:rsidRPr="00B821C3">
      <w:pPr>
        <w:jc w:val="both"/>
        <w:rPr>
          <w:rFonts w:hAnsi="Century Gothic" w:ascii="Century Gothic"/>
        </w:rPr>
      </w:pPr>
    </w:p>
    <w:p w:rsidRDefault="00A73A1C" w:rsidP="00A73A1C" w:rsidR="00A73A1C" w:rsidRPr="00205474">
      <w:pPr>
        <w:jc w:val="both"/>
        <w:rPr>
          <w:rFonts w:hAnsi="Century Gothic" w:ascii="Century Gothic"/>
        </w:rPr>
      </w:pPr>
      <w:r w:rsidRPr="00205474">
        <w:rPr>
          <w:rFonts w:hAnsi="Century Gothic" w:ascii="Century Gothic"/>
        </w:rPr>
        <w:t>4.</w:t>
      </w:r>
      <w:r w:rsidRPr="00205474">
        <w:rPr>
          <w:rFonts w:hAnsi="Century Gothic" w:ascii="Century Gothic"/>
        </w:rPr>
        <w:tab/>
        <w:t xml:space="preserve">Podneskom sam predložio da Sud donese rješenje o prodaji nekretnine u stečajnom postupku uz odgovarajuću primjenu pravila ovršnoga postupka o ovrsi na nekretnini. </w:t>
      </w:r>
    </w:p>
    <w:p w:rsidRDefault="00A73A1C" w:rsidP="00A73A1C" w:rsidR="00A73A1C">
      <w:pPr>
        <w:ind w:firstLine="708"/>
        <w:jc w:val="both"/>
        <w:rPr>
          <w:rFonts w:eastAsiaTheme="minorHAnsi" w:hAnsi="Century Gothic" w:ascii="Century Gothic"/>
        </w:rPr>
      </w:pPr>
      <w:r w:rsidRPr="00205474">
        <w:rPr>
          <w:rFonts w:hAnsi="Century Gothic" w:ascii="Century Gothic"/>
        </w:rPr>
        <w:t xml:space="preserve">Kako je na nekretnini u vlasništvu stečajnog dužnika u ½ dijela upisano založno pravo Marijana Matijević temeljem rješenja Općinskog </w:t>
      </w:r>
      <w:r w:rsidRPr="00205474">
        <w:rPr>
          <w:rFonts w:eastAsiaTheme="minorHAnsi" w:hAnsi="Century Gothic" w:ascii="Century Gothic"/>
        </w:rPr>
        <w:t xml:space="preserve"> suda u Sisku, zemljišnoknjižni odjel Kutina, </w:t>
      </w:r>
      <w:proofErr w:type="spellStart"/>
      <w:r w:rsidRPr="00205474">
        <w:rPr>
          <w:rFonts w:eastAsiaTheme="minorHAnsi" w:hAnsi="Century Gothic" w:ascii="Century Gothic"/>
        </w:rPr>
        <w:t>posl.broj</w:t>
      </w:r>
      <w:proofErr w:type="spellEnd"/>
      <w:r w:rsidRPr="00205474">
        <w:rPr>
          <w:rFonts w:eastAsiaTheme="minorHAnsi" w:hAnsi="Century Gothic" w:ascii="Century Gothic"/>
        </w:rPr>
        <w:t xml:space="preserve">: OVR.1601/17 od 27.03.2017., zaprimljeno dana 31.03.2017. pod brojem Z-5085/2017 te da je riječ o </w:t>
      </w:r>
      <w:proofErr w:type="spellStart"/>
      <w:r w:rsidRPr="00205474">
        <w:rPr>
          <w:rFonts w:eastAsiaTheme="minorHAnsi" w:hAnsi="Century Gothic" w:ascii="Century Gothic"/>
        </w:rPr>
        <w:t>razlučnom</w:t>
      </w:r>
      <w:proofErr w:type="spellEnd"/>
      <w:r w:rsidRPr="00205474">
        <w:rPr>
          <w:rFonts w:eastAsiaTheme="minorHAnsi" w:hAnsi="Century Gothic" w:ascii="Century Gothic"/>
        </w:rPr>
        <w:t xml:space="preserve"> pravu koje prestaje po sili zakona jer ga je vjerovnik stekao prisilnim sudskim osiguranjem nakon podnošenja prijedloga za otvaranje stečajnog postupka, </w:t>
      </w:r>
      <w:proofErr w:type="spellStart"/>
      <w:r w:rsidRPr="00205474">
        <w:rPr>
          <w:rFonts w:eastAsiaTheme="minorHAnsi" w:hAnsi="Century Gothic" w:ascii="Century Gothic"/>
        </w:rPr>
        <w:t>razlučno</w:t>
      </w:r>
      <w:proofErr w:type="spellEnd"/>
      <w:r w:rsidRPr="00205474">
        <w:rPr>
          <w:rFonts w:eastAsiaTheme="minorHAnsi" w:hAnsi="Century Gothic" w:ascii="Century Gothic"/>
        </w:rPr>
        <w:t xml:space="preserve"> pravo nije realizirano, a Općinskom sudu u Sisku, Stalna služba u Kutini  podnijet je zahtjev za brisanje založnog prava upisanog u korist predlagatelja osiguranja Marijana Matijevića.   </w:t>
      </w:r>
    </w:p>
    <w:p w:rsidRDefault="00205474" w:rsidP="00A73A1C" w:rsidR="00205474" w:rsidRPr="00205474">
      <w:pPr>
        <w:ind w:firstLine="708"/>
        <w:jc w:val="both"/>
        <w:rPr>
          <w:rFonts w:hAnsi="Century Gothic" w:ascii="Century Gothic"/>
        </w:rPr>
      </w:pPr>
      <w:r>
        <w:rPr>
          <w:rFonts w:eastAsiaTheme="minorHAnsi" w:hAnsi="Century Gothic" w:ascii="Century Gothic"/>
        </w:rPr>
        <w:t xml:space="preserve">Općinski sud u Sisku, </w:t>
      </w:r>
      <w:r w:rsidRPr="00205474">
        <w:rPr>
          <w:rFonts w:eastAsiaTheme="minorHAnsi" w:hAnsi="Century Gothic" w:ascii="Century Gothic"/>
        </w:rPr>
        <w:t xml:space="preserve">Stalna služba u Kutini </w:t>
      </w:r>
      <w:r>
        <w:rPr>
          <w:rFonts w:eastAsiaTheme="minorHAnsi" w:hAnsi="Century Gothic" w:ascii="Century Gothic"/>
        </w:rPr>
        <w:t>nije donijela nikakvu odluku vezano za</w:t>
      </w:r>
      <w:r w:rsidRPr="00205474">
        <w:rPr>
          <w:rFonts w:eastAsiaTheme="minorHAnsi" w:hAnsi="Century Gothic" w:ascii="Century Gothic"/>
        </w:rPr>
        <w:t xml:space="preserve"> podnijet</w:t>
      </w:r>
      <w:r>
        <w:rPr>
          <w:rFonts w:eastAsiaTheme="minorHAnsi" w:hAnsi="Century Gothic" w:ascii="Century Gothic"/>
        </w:rPr>
        <w:t>i</w:t>
      </w:r>
      <w:r w:rsidRPr="00205474">
        <w:rPr>
          <w:rFonts w:eastAsiaTheme="minorHAnsi" w:hAnsi="Century Gothic" w:ascii="Century Gothic"/>
        </w:rPr>
        <w:t xml:space="preserve"> zahtjev za brisanje založnog prava upisanog u korist predlagatelja osiguranja Marijana Matijevića</w:t>
      </w:r>
      <w:r>
        <w:rPr>
          <w:rFonts w:eastAsiaTheme="minorHAnsi" w:hAnsi="Century Gothic" w:ascii="Century Gothic"/>
        </w:rPr>
        <w:t>, dok je podnesak stečajnog upravitelja kojim predlaže da sud donese</w:t>
      </w:r>
      <w:r w:rsidRPr="00205474">
        <w:t xml:space="preserve"> </w:t>
      </w:r>
      <w:r w:rsidRPr="00205474">
        <w:rPr>
          <w:rFonts w:eastAsiaTheme="minorHAnsi" w:hAnsi="Century Gothic" w:ascii="Century Gothic"/>
        </w:rPr>
        <w:t>rješenje o prodaji nekretnine u stečajnom postupku uz odgovarajuću primjenu pravila ovršnoga postupka o ovrsi na nekretnini</w:t>
      </w:r>
      <w:r>
        <w:rPr>
          <w:rFonts w:eastAsiaTheme="minorHAnsi" w:hAnsi="Century Gothic" w:ascii="Century Gothic"/>
        </w:rPr>
        <w:t xml:space="preserve">, u ovom </w:t>
      </w:r>
      <w:r>
        <w:rPr>
          <w:rFonts w:eastAsiaTheme="minorHAnsi" w:hAnsi="Century Gothic" w:ascii="Century Gothic"/>
        </w:rPr>
        <w:lastRenderedPageBreak/>
        <w:t>trenutku bespredmetan jer stečajni dužnik u zemljišnim knjigama nije upisan kao vlasnik nekretnine ni u ½ dijela</w:t>
      </w:r>
      <w:r w:rsidRPr="00205474">
        <w:rPr>
          <w:rFonts w:eastAsiaTheme="minorHAnsi" w:hAnsi="Century Gothic" w:ascii="Century Gothic"/>
        </w:rPr>
        <w:t xml:space="preserve">. </w:t>
      </w:r>
    </w:p>
    <w:p w:rsidRDefault="00A73A1C" w:rsidP="00A73A1C" w:rsidR="00A73A1C">
      <w:pPr>
        <w:ind w:firstLine="360"/>
        <w:jc w:val="both"/>
        <w:rPr>
          <w:rFonts w:hAnsi="Times New Roman" w:ascii="Times New Roman"/>
          <w:i/>
          <w:color w:val="FF0000"/>
          <w:lang w:val="pl-PL"/>
        </w:rPr>
      </w:pPr>
      <w:r w:rsidRPr="00A73A1C">
        <w:rPr>
          <w:rFonts w:eastAsiaTheme="minorHAnsi" w:hAnsi="Century Gothic" w:ascii="Century Gothic"/>
          <w:color w:val="FF0000"/>
        </w:rPr>
        <w:t xml:space="preserve"> </w:t>
      </w:r>
      <w:r w:rsidRPr="00A73A1C">
        <w:rPr>
          <w:rFonts w:hAnsi="Times New Roman" w:ascii="Times New Roman"/>
          <w:i/>
          <w:color w:val="FF0000"/>
          <w:lang w:val="pl-PL"/>
        </w:rPr>
        <w:tab/>
      </w:r>
    </w:p>
    <w:p w:rsidRDefault="007C7C21" w:rsidP="00A73A1C" w:rsidR="007C7C21">
      <w:pPr>
        <w:ind w:firstLine="360"/>
        <w:jc w:val="both"/>
        <w:rPr>
          <w:rFonts w:hAnsi="Times New Roman" w:ascii="Times New Roman"/>
          <w:i/>
          <w:color w:val="FF0000"/>
          <w:lang w:val="pl-PL"/>
        </w:rPr>
      </w:pPr>
    </w:p>
    <w:p w:rsidRDefault="007C7C21" w:rsidP="00A73A1C" w:rsidR="007C7C21" w:rsidRPr="00A73A1C">
      <w:pPr>
        <w:ind w:firstLine="360"/>
        <w:jc w:val="both"/>
        <w:rPr>
          <w:rFonts w:hAnsi="Century Gothic" w:ascii="Century Gothic"/>
          <w:color w:val="FF0000"/>
        </w:rPr>
      </w:pPr>
    </w:p>
    <w:p w:rsidRDefault="00A73A1C" w:rsidP="00A73A1C" w:rsidR="00A73A1C" w:rsidRPr="007C7C21">
      <w:pPr>
        <w:jc w:val="both"/>
        <w:rPr>
          <w:rFonts w:cs="Tahoma" w:hAnsi="Century Gothic" w:ascii="Century Gothic"/>
        </w:rPr>
      </w:pPr>
      <w:r w:rsidRPr="00B10F0E">
        <w:rPr>
          <w:rStyle w:val="Zadanifontodlomka1"/>
          <w:rFonts w:cs="Tahoma" w:hAnsi="Century Gothic" w:ascii="Century Gothic"/>
        </w:rPr>
        <w:t>5.</w:t>
      </w:r>
      <w:r w:rsidRPr="00B10F0E">
        <w:rPr>
          <w:rStyle w:val="Zadanifontodlomka1"/>
          <w:rFonts w:cs="Tahoma" w:hAnsi="Century Gothic" w:ascii="Century Gothic"/>
        </w:rPr>
        <w:tab/>
        <w:t xml:space="preserve">Obavijesti o izlučnom pravu dostavio je MARIJAN MATIJEVIĆ, OIB:00329547338, Kutina, </w:t>
      </w:r>
      <w:proofErr w:type="spellStart"/>
      <w:r w:rsidRPr="00B10F0E">
        <w:rPr>
          <w:rStyle w:val="Zadanifontodlomka1"/>
          <w:rFonts w:cs="Tahoma" w:hAnsi="Century Gothic" w:ascii="Century Gothic"/>
        </w:rPr>
        <w:t>Goilska</w:t>
      </w:r>
      <w:proofErr w:type="spellEnd"/>
      <w:r w:rsidRPr="00B10F0E">
        <w:rPr>
          <w:rStyle w:val="Zadanifontodlomka1"/>
          <w:rFonts w:cs="Tahoma" w:hAnsi="Century Gothic" w:ascii="Century Gothic"/>
        </w:rPr>
        <w:t xml:space="preserve"> 52 na nekretnini </w:t>
      </w:r>
      <w:r w:rsidR="00B10F0E">
        <w:rPr>
          <w:rStyle w:val="Zadanifontodlomka1"/>
          <w:rFonts w:cs="Tahoma" w:hAnsi="Century Gothic" w:ascii="Century Gothic"/>
        </w:rPr>
        <w:t xml:space="preserve">upisanoj u </w:t>
      </w:r>
      <w:proofErr w:type="spellStart"/>
      <w:r w:rsidR="00B10F0E" w:rsidRPr="00B10F0E">
        <w:rPr>
          <w:rStyle w:val="Zadanifontodlomka1"/>
          <w:rFonts w:cs="Tahoma" w:hAnsi="Century Gothic" w:ascii="Century Gothic"/>
        </w:rPr>
        <w:t>zk.ul</w:t>
      </w:r>
      <w:proofErr w:type="spellEnd"/>
      <w:r w:rsidR="00B10F0E" w:rsidRPr="00B10F0E">
        <w:rPr>
          <w:rStyle w:val="Zadanifontodlomka1"/>
          <w:rFonts w:cs="Tahoma" w:hAnsi="Century Gothic" w:ascii="Century Gothic"/>
        </w:rPr>
        <w:t>. broj:4738, k.o. Kutina, k.č.br. 4226, zgrada (tiskara), dvorište i oranica u Kutini sa 53 a i 33 m</w:t>
      </w:r>
      <w:r w:rsidR="00B10F0E" w:rsidRPr="00B10F0E">
        <w:rPr>
          <w:rStyle w:val="Zadanifontodlomka1"/>
          <w:rFonts w:cs="Tahoma" w:hAnsi="Century Gothic" w:ascii="Century Gothic"/>
          <w:vertAlign w:val="superscript"/>
        </w:rPr>
        <w:t>2</w:t>
      </w:r>
      <w:r w:rsidR="00B10F0E">
        <w:rPr>
          <w:rStyle w:val="Zadanifontodlomka1"/>
          <w:rFonts w:cs="Tahoma" w:hAnsi="Century Gothic" w:ascii="Century Gothic"/>
          <w:vertAlign w:val="superscript"/>
        </w:rPr>
        <w:t xml:space="preserve"> </w:t>
      </w:r>
      <w:r w:rsidR="00B10F0E">
        <w:rPr>
          <w:rStyle w:val="Zadanifontodlomka1"/>
          <w:rFonts w:cs="Tahoma" w:hAnsi="Century Gothic" w:ascii="Century Gothic"/>
        </w:rPr>
        <w:t xml:space="preserve">, </w:t>
      </w:r>
      <w:r w:rsidRPr="00B10F0E">
        <w:rPr>
          <w:rStyle w:val="Zadanifontodlomka1"/>
          <w:rFonts w:cs="Tahoma" w:hAnsi="Century Gothic" w:ascii="Century Gothic"/>
        </w:rPr>
        <w:t>u vlasništvu stečajnog dužnika</w:t>
      </w:r>
      <w:r w:rsidR="00B10F0E">
        <w:rPr>
          <w:rStyle w:val="Zadanifontodlomka1"/>
          <w:rFonts w:cs="Tahoma" w:hAnsi="Century Gothic" w:ascii="Century Gothic"/>
        </w:rPr>
        <w:t xml:space="preserve"> u trenutku podnošenja zahtjeva</w:t>
      </w:r>
      <w:r w:rsidRPr="00B10F0E">
        <w:rPr>
          <w:rStyle w:val="Zadanifontodlomka1"/>
          <w:rFonts w:cs="Tahoma" w:hAnsi="Century Gothic" w:ascii="Century Gothic"/>
        </w:rPr>
        <w:t>.</w:t>
      </w:r>
    </w:p>
    <w:p w:rsidRDefault="00A73A1C" w:rsidP="00A73A1C" w:rsidR="00A73A1C" w:rsidRPr="00A73A1C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A73A1C" w:rsidP="00A73A1C" w:rsidR="00A73A1C" w:rsidRPr="00A73A1C">
      <w:pPr>
        <w:jc w:val="both"/>
        <w:rPr>
          <w:rFonts w:cs="Tahoma" w:hAnsi="Century Gothic" w:ascii="Century Gothic"/>
        </w:rPr>
      </w:pPr>
      <w:r w:rsidRPr="00A73A1C">
        <w:rPr>
          <w:rFonts w:cs="Tahoma" w:hAnsi="Century Gothic" w:ascii="Century Gothic"/>
        </w:rPr>
        <w:t>6.</w:t>
      </w:r>
      <w:r w:rsidRPr="00A73A1C">
        <w:rPr>
          <w:rFonts w:cs="Tahoma" w:hAnsi="Century Gothic" w:ascii="Century Gothic"/>
        </w:rPr>
        <w:tab/>
        <w:t xml:space="preserve">U izvještajnom razdoblju nisu podmirene obveze stečajne mase u iznosu od   6.700,00 kuna i odnose se na trošak izrade Procjembenog elaborata tržišne vrijednosti nekretnine.  </w:t>
      </w:r>
    </w:p>
    <w:p w:rsidRDefault="00A73A1C" w:rsidP="00A73A1C" w:rsidR="00A73A1C" w:rsidRPr="00A73A1C">
      <w:pPr>
        <w:ind w:firstLine="360"/>
        <w:jc w:val="both"/>
        <w:rPr>
          <w:rFonts w:cs="Tahoma" w:hAnsi="Century Gothic" w:ascii="Century Gothic"/>
        </w:rPr>
      </w:pPr>
    </w:p>
    <w:p w:rsidRDefault="00A73A1C" w:rsidP="00A73A1C" w:rsidR="00A73A1C" w:rsidRPr="00A73A1C">
      <w:pPr>
        <w:jc w:val="both"/>
        <w:rPr>
          <w:rStyle w:val="Zadanifontodlomka1"/>
          <w:rFonts w:cs="Tahoma" w:hAnsi="Century Gothic" w:ascii="Century Gothic"/>
        </w:rPr>
      </w:pPr>
      <w:r w:rsidRPr="00A73A1C">
        <w:rPr>
          <w:rStyle w:val="Zadanifontodlomka1"/>
          <w:rFonts w:cs="Tahoma" w:hAnsi="Century Gothic" w:ascii="Century Gothic"/>
        </w:rPr>
        <w:t>7.</w:t>
      </w:r>
      <w:r w:rsidRPr="00A73A1C">
        <w:rPr>
          <w:rStyle w:val="Zadanifontodlomka1"/>
          <w:rFonts w:cs="Tahoma" w:hAnsi="Century Gothic" w:ascii="Century Gothic"/>
        </w:rPr>
        <w:tab/>
        <w:t xml:space="preserve">Stečajni dužnik nije imao zaposlenih radnika pa nije bilo isplata.  </w:t>
      </w:r>
    </w:p>
    <w:p w:rsidRDefault="00A73A1C" w:rsidP="00A73A1C" w:rsidR="00A73A1C" w:rsidRPr="00A73A1C">
      <w:pPr>
        <w:jc w:val="both"/>
        <w:rPr>
          <w:rStyle w:val="Zadanifontodlomka1"/>
          <w:rFonts w:cs="Tahoma" w:hAnsi="Century Gothic" w:ascii="Century Gothic"/>
        </w:rPr>
      </w:pPr>
    </w:p>
    <w:p w:rsidRDefault="00A73A1C" w:rsidP="00A73A1C" w:rsidR="00A73A1C" w:rsidRPr="00A73A1C">
      <w:pPr>
        <w:jc w:val="both"/>
        <w:rPr>
          <w:rStyle w:val="Zadanifontodlomka1"/>
          <w:rFonts w:cs="Tahoma" w:hAnsi="Century Gothic" w:ascii="Century Gothic"/>
        </w:rPr>
      </w:pPr>
      <w:r w:rsidRPr="00A73A1C">
        <w:rPr>
          <w:rStyle w:val="Zadanifontodlomka1"/>
          <w:rFonts w:cs="Tahoma" w:hAnsi="Century Gothic" w:ascii="Century Gothic"/>
        </w:rPr>
        <w:t>8.</w:t>
      </w:r>
      <w:r w:rsidRPr="00A73A1C">
        <w:rPr>
          <w:rStyle w:val="Zadanifontodlomka1"/>
          <w:rFonts w:cs="Tahoma" w:hAnsi="Century Gothic" w:ascii="Century Gothic"/>
        </w:rPr>
        <w:tab/>
        <w:t xml:space="preserve">U dosadašnjem tijeku postupka nije bilo namirenja stečajnih vjerovnika. </w:t>
      </w:r>
    </w:p>
    <w:p w:rsidRDefault="00A73A1C" w:rsidP="00A73A1C" w:rsidR="00A73A1C">
      <w:pPr>
        <w:jc w:val="both"/>
        <w:rPr>
          <w:rFonts w:hAnsi="Century Gothic" w:ascii="Century Gothic"/>
          <w:color w:val="FF0000"/>
          <w:sz w:val="24"/>
          <w:szCs w:val="24"/>
          <w:lang w:val="pl-PL"/>
        </w:rPr>
      </w:pPr>
    </w:p>
    <w:p w:rsidRDefault="007C7C21" w:rsidP="00A73A1C" w:rsidR="007C7C21" w:rsidRPr="00A73A1C">
      <w:pPr>
        <w:jc w:val="both"/>
        <w:rPr>
          <w:rFonts w:hAnsi="Century Gothic" w:ascii="Century Gothic"/>
          <w:color w:val="FF0000"/>
          <w:sz w:val="24"/>
          <w:szCs w:val="24"/>
          <w:lang w:val="pl-PL"/>
        </w:rPr>
      </w:pPr>
    </w:p>
    <w:p w:rsidRDefault="00A73A1C" w:rsidP="00A73A1C" w:rsidR="00A73A1C" w:rsidRPr="00A73A1C">
      <w:pPr>
        <w:rPr>
          <w:rFonts w:hAnsi="Century Gothic" w:ascii="Century Gothic"/>
          <w:sz w:val="24"/>
          <w:szCs w:val="24"/>
          <w:lang w:val="pl-PL"/>
        </w:rPr>
      </w:pPr>
      <w:r w:rsidRPr="00A73A1C">
        <w:rPr>
          <w:rFonts w:hAnsi="Century Gothic" w:ascii="Century Gothic"/>
          <w:sz w:val="24"/>
          <w:szCs w:val="24"/>
          <w:lang w:val="pl-PL"/>
        </w:rPr>
        <w:t>III. RADNJE KOJE ĆE SE PODUZETI U NAREDNOM RAZDOBLJU od  22. listopada 2018. do 22. siječnja 2019.</w:t>
      </w:r>
    </w:p>
    <w:p w:rsidRDefault="00A73A1C" w:rsidP="00A73A1C" w:rsidR="00A73A1C" w:rsidRPr="00A73A1C">
      <w:pPr>
        <w:rPr>
          <w:rFonts w:hAnsi="Century Gothic" w:ascii="Century Gothic"/>
          <w:sz w:val="24"/>
          <w:szCs w:val="24"/>
          <w:lang w:val="pl-PL"/>
        </w:rPr>
      </w:pPr>
    </w:p>
    <w:p w:rsidRDefault="00A73A1C" w:rsidP="00B10F0E" w:rsidR="00A73A1C">
      <w:pPr>
        <w:ind w:firstLine="708"/>
        <w:jc w:val="both"/>
        <w:rPr>
          <w:rFonts w:hAnsi="Century Gothic" w:ascii="Century Gothic"/>
          <w:lang w:val="pl-PL"/>
        </w:rPr>
      </w:pPr>
      <w:r w:rsidRPr="00A73A1C">
        <w:rPr>
          <w:rFonts w:hAnsi="Century Gothic" w:ascii="Century Gothic"/>
        </w:rPr>
        <w:t xml:space="preserve">U </w:t>
      </w:r>
      <w:r w:rsidRPr="00A73A1C">
        <w:rPr>
          <w:rFonts w:hAnsi="Century Gothic" w:ascii="Century Gothic"/>
          <w:lang w:val="pl-PL"/>
        </w:rPr>
        <w:t xml:space="preserve">naredom razdoblju </w:t>
      </w:r>
      <w:r w:rsidR="007C7C21">
        <w:rPr>
          <w:rFonts w:hAnsi="Century Gothic" w:ascii="Century Gothic"/>
          <w:lang w:val="pl-PL"/>
        </w:rPr>
        <w:t xml:space="preserve">predlažem </w:t>
      </w:r>
      <w:r w:rsidRPr="00A73A1C">
        <w:rPr>
          <w:rFonts w:hAnsi="Century Gothic" w:ascii="Century Gothic"/>
          <w:lang w:val="pl-PL"/>
        </w:rPr>
        <w:t>održa</w:t>
      </w:r>
      <w:r w:rsidR="007C7C21">
        <w:rPr>
          <w:rFonts w:hAnsi="Century Gothic" w:ascii="Century Gothic"/>
          <w:lang w:val="pl-PL"/>
        </w:rPr>
        <w:t>vanje</w:t>
      </w:r>
      <w:r w:rsidRPr="00A73A1C">
        <w:rPr>
          <w:rFonts w:hAnsi="Century Gothic" w:ascii="Century Gothic"/>
          <w:lang w:val="pl-PL"/>
        </w:rPr>
        <w:t xml:space="preserve"> Skupštin</w:t>
      </w:r>
      <w:r w:rsidR="007C7C21">
        <w:rPr>
          <w:rFonts w:hAnsi="Century Gothic" w:ascii="Century Gothic"/>
          <w:lang w:val="pl-PL"/>
        </w:rPr>
        <w:t>e</w:t>
      </w:r>
      <w:r w:rsidRPr="00A73A1C">
        <w:rPr>
          <w:rFonts w:hAnsi="Century Gothic" w:ascii="Century Gothic"/>
          <w:lang w:val="pl-PL"/>
        </w:rPr>
        <w:t xml:space="preserve"> vjerovnika </w:t>
      </w:r>
      <w:r w:rsidR="00B10F0E" w:rsidRPr="00B10F0E">
        <w:rPr>
          <w:rFonts w:hAnsi="Century Gothic" w:ascii="Century Gothic"/>
          <w:lang w:val="pl-PL"/>
        </w:rPr>
        <w:t>na kojoj ću podnijeti detaljno izvješće stečajnoj sutkinji i  vjerovnicima o tome, kako se moglo dogoditi, da imovina trgovačkog društva – prednika stečajnog dužnika (a ne samo članski udjeli bivših bračnih supružnika) bude utvrđena bračnom stečevinom, te  don</w:t>
      </w:r>
      <w:r w:rsidR="00B10F0E">
        <w:rPr>
          <w:rFonts w:hAnsi="Century Gothic" w:ascii="Century Gothic"/>
          <w:lang w:val="pl-PL"/>
        </w:rPr>
        <w:t xml:space="preserve">ijeti </w:t>
      </w:r>
      <w:r w:rsidR="00B10F0E" w:rsidRPr="00B10F0E">
        <w:rPr>
          <w:rFonts w:hAnsi="Century Gothic" w:ascii="Century Gothic"/>
          <w:lang w:val="pl-PL"/>
        </w:rPr>
        <w:t>odluk</w:t>
      </w:r>
      <w:r w:rsidR="00B10F0E">
        <w:rPr>
          <w:rFonts w:hAnsi="Century Gothic" w:ascii="Century Gothic"/>
          <w:lang w:val="pl-PL"/>
        </w:rPr>
        <w:t>a</w:t>
      </w:r>
      <w:r w:rsidR="00B10F0E" w:rsidRPr="00B10F0E">
        <w:rPr>
          <w:rFonts w:hAnsi="Century Gothic" w:ascii="Century Gothic"/>
          <w:lang w:val="pl-PL"/>
        </w:rPr>
        <w:t xml:space="preserve"> o </w:t>
      </w:r>
      <w:r w:rsidR="00B10F0E">
        <w:rPr>
          <w:rFonts w:hAnsi="Century Gothic" w:ascii="Century Gothic"/>
          <w:lang w:val="pl-PL"/>
        </w:rPr>
        <w:t xml:space="preserve"> </w:t>
      </w:r>
      <w:r w:rsidRPr="00A73A1C">
        <w:rPr>
          <w:rFonts w:hAnsi="Century Gothic" w:ascii="Century Gothic"/>
          <w:lang w:val="pl-PL"/>
        </w:rPr>
        <w:t xml:space="preserve"> daljnjem tijeku stečajnog postupka</w:t>
      </w:r>
      <w:r w:rsidR="00B10F0E">
        <w:rPr>
          <w:rFonts w:hAnsi="Century Gothic" w:ascii="Century Gothic"/>
          <w:lang w:val="pl-PL"/>
        </w:rPr>
        <w:t xml:space="preserve">. </w:t>
      </w:r>
      <w:r w:rsidRPr="00A73A1C">
        <w:rPr>
          <w:rFonts w:hAnsi="Century Gothic" w:ascii="Century Gothic"/>
          <w:lang w:val="pl-PL"/>
        </w:rPr>
        <w:t xml:space="preserve"> </w:t>
      </w:r>
      <w:r w:rsidR="00B10F0E">
        <w:rPr>
          <w:rFonts w:hAnsi="Century Gothic" w:ascii="Century Gothic"/>
          <w:lang w:val="pl-PL"/>
        </w:rPr>
        <w:t xml:space="preserve"> </w:t>
      </w:r>
    </w:p>
    <w:p w:rsidRDefault="007C7C21" w:rsidP="00B10F0E" w:rsidR="007C7C21" w:rsidRPr="00A73A1C">
      <w:pPr>
        <w:ind w:firstLine="708"/>
        <w:jc w:val="both"/>
        <w:rPr>
          <w:rFonts w:hAnsi="Century Gothic" w:ascii="Century Gothic"/>
          <w:i/>
        </w:rPr>
      </w:pPr>
      <w:r>
        <w:rPr>
          <w:rFonts w:hAnsi="Century Gothic" w:ascii="Century Gothic"/>
          <w:lang w:val="pl-PL"/>
        </w:rPr>
        <w:t xml:space="preserve">Podnesak s prijedlogom za održavanje Skupštine vjerovnika ću uputiti Sudu odmah po izvršenom uvidu u spis  </w:t>
      </w:r>
      <w:r w:rsidRPr="007C7C21">
        <w:rPr>
          <w:rFonts w:hAnsi="Century Gothic" w:ascii="Century Gothic"/>
          <w:lang w:val="pl-PL"/>
        </w:rPr>
        <w:t xml:space="preserve">zaveden </w:t>
      </w:r>
      <w:r>
        <w:rPr>
          <w:rFonts w:hAnsi="Century Gothic" w:ascii="Century Gothic"/>
          <w:lang w:val="pl-PL"/>
        </w:rPr>
        <w:t xml:space="preserve">na </w:t>
      </w:r>
      <w:r w:rsidRPr="007C7C21">
        <w:rPr>
          <w:rFonts w:hAnsi="Century Gothic" w:ascii="Century Gothic"/>
          <w:lang w:val="pl-PL"/>
        </w:rPr>
        <w:t>Vrhovnom sudu Republike Hrvatske pod brojem Rev-x-1060/2017.</w:t>
      </w:r>
    </w:p>
    <w:p w:rsidRDefault="00B10F0E" w:rsidP="00A73A1C" w:rsidR="00B10F0E">
      <w:pPr>
        <w:jc w:val="both"/>
        <w:rPr>
          <w:rFonts w:hAnsi="Century Gothic" w:ascii="Century Gothic"/>
        </w:rPr>
      </w:pPr>
    </w:p>
    <w:p w:rsidRDefault="00A73A1C" w:rsidP="00A73A1C" w:rsidR="00A73A1C" w:rsidRPr="00A73A1C">
      <w:pPr>
        <w:jc w:val="both"/>
        <w:rPr>
          <w:rFonts w:hAnsi="Century Gothic" w:ascii="Century Gothic"/>
        </w:rPr>
      </w:pPr>
      <w:r w:rsidRPr="00A73A1C">
        <w:rPr>
          <w:rFonts w:hAnsi="Century Gothic" w:ascii="Century Gothic"/>
        </w:rPr>
        <w:t>U Križevcima, 2</w:t>
      </w:r>
      <w:r w:rsidR="00B10F0E">
        <w:rPr>
          <w:rFonts w:hAnsi="Century Gothic" w:ascii="Century Gothic"/>
        </w:rPr>
        <w:t>3</w:t>
      </w:r>
      <w:r w:rsidRPr="00A73A1C">
        <w:rPr>
          <w:rFonts w:hAnsi="Century Gothic" w:ascii="Century Gothic"/>
        </w:rPr>
        <w:t xml:space="preserve">. </w:t>
      </w:r>
      <w:r>
        <w:rPr>
          <w:rFonts w:hAnsi="Century Gothic" w:ascii="Century Gothic"/>
        </w:rPr>
        <w:t xml:space="preserve">listopada </w:t>
      </w:r>
      <w:r w:rsidRPr="00A73A1C">
        <w:rPr>
          <w:rFonts w:hAnsi="Century Gothic" w:ascii="Century Gothic"/>
        </w:rPr>
        <w:t>2018.</w:t>
      </w:r>
      <w:r w:rsidRPr="00A73A1C">
        <w:rPr>
          <w:rFonts w:hAnsi="Century Gothic" w:ascii="Century Gothic"/>
        </w:rPr>
        <w:tab/>
      </w:r>
      <w:r w:rsidRPr="00A73A1C">
        <w:rPr>
          <w:rFonts w:hAnsi="Century Gothic" w:ascii="Century Gothic"/>
        </w:rPr>
        <w:tab/>
      </w:r>
      <w:r w:rsidRPr="00A73A1C">
        <w:rPr>
          <w:rFonts w:hAnsi="Century Gothic" w:ascii="Century Gothic"/>
        </w:rPr>
        <w:tab/>
        <w:t xml:space="preserve">    </w:t>
      </w:r>
      <w:r w:rsidRPr="00A73A1C">
        <w:rPr>
          <w:rFonts w:hAnsi="Century Gothic" w:ascii="Century Gothic"/>
        </w:rPr>
        <w:tab/>
        <w:t xml:space="preserve">    </w:t>
      </w:r>
      <w:r w:rsidRPr="00A73A1C">
        <w:rPr>
          <w:rFonts w:hAnsi="Century Gothic" w:ascii="Century Gothic"/>
        </w:rPr>
        <w:tab/>
      </w:r>
      <w:r w:rsidRPr="00A73A1C">
        <w:rPr>
          <w:rFonts w:hAnsi="Century Gothic" w:ascii="Century Gothic"/>
        </w:rPr>
        <w:tab/>
      </w:r>
    </w:p>
    <w:p w:rsidRDefault="00A73A1C" w:rsidP="00A73A1C" w:rsidR="00A73A1C" w:rsidRPr="00A73A1C">
      <w:pPr>
        <w:ind w:firstLine="708" w:left="5664"/>
        <w:jc w:val="both"/>
        <w:rPr>
          <w:rFonts w:hAnsi="Century Gothic" w:ascii="Century Gothic"/>
        </w:rPr>
      </w:pPr>
    </w:p>
    <w:p w:rsidRDefault="00A73A1C" w:rsidP="00A73A1C" w:rsidR="00A73A1C" w:rsidRPr="00A73A1C">
      <w:pPr>
        <w:ind w:firstLine="708" w:left="5664"/>
        <w:jc w:val="both"/>
        <w:rPr>
          <w:rFonts w:hAnsi="Century Gothic" w:ascii="Century Gothic"/>
        </w:rPr>
      </w:pPr>
      <w:r w:rsidRPr="00A73A1C">
        <w:rPr>
          <w:rFonts w:hAnsi="Century Gothic" w:ascii="Century Gothic"/>
        </w:rPr>
        <w:t>STEČAJNI UPRAVITELJ</w:t>
      </w:r>
    </w:p>
    <w:p w:rsidRDefault="00A73A1C" w:rsidP="00A73A1C" w:rsidR="00A73A1C" w:rsidRPr="00A73A1C">
      <w:pPr>
        <w:jc w:val="both"/>
        <w:rPr>
          <w:rFonts w:hAnsi="Century Gothic" w:ascii="Century Gothic"/>
        </w:rPr>
      </w:pPr>
    </w:p>
    <w:p w:rsidRDefault="00A73A1C" w:rsidP="00A73A1C" w:rsidR="00A73A1C" w:rsidRPr="00A73A1C">
      <w:pPr>
        <w:ind w:firstLine="708" w:left="6372"/>
        <w:jc w:val="both"/>
        <w:rPr>
          <w:rFonts w:hAnsi="Century Gothic" w:ascii="Century Gothic"/>
        </w:rPr>
      </w:pPr>
      <w:r w:rsidRPr="00A73A1C">
        <w:rPr>
          <w:rFonts w:hAnsi="Century Gothic" w:ascii="Century Gothic"/>
        </w:rPr>
        <w:t>Darko Šket</w:t>
      </w:r>
    </w:p>
    <w:p w:rsidRDefault="00A73A1C" w:rsidP="00A73A1C" w:rsidR="00A73A1C" w:rsidRPr="00A73A1C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A73A1C">
        <w:rPr>
          <w:rFonts w:hAnsi="Times New Roman" w:ascii="Times New Roman"/>
          <w:strike/>
          <w:sz w:val="24"/>
          <w:szCs w:val="24"/>
          <w:lang w:val="pl-PL"/>
        </w:rPr>
        <w:t xml:space="preserve"> </w:t>
      </w:r>
    </w:p>
    <w:p w:rsidRDefault="00A73A1C" w:rsidP="00A73A1C" w:rsidR="00A73A1C" w:rsidRPr="00A73A1C"/>
    <w:p w:rsidRDefault="00F361D6" w:rsidR="00F361D6" w:rsidRPr="00A73A1C">
      <w:pPr>
        <w:rPr>
          <w:color w:val="FF0000"/>
        </w:rPr>
      </w:pPr>
    </w:p>
    <w:sectPr w:rsidR="00F361D6" w:rsidRPr="00A7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440AB"/>
    <w:multiLevelType w:val="hybridMultilevel"/>
    <w:tmpl w:val="35242E9C"/>
    <w:lvl w:tplc="041A001B" w:ilvl="0">
      <w:start w:val="1"/>
      <w:numFmt w:val="low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A1C"/>
    <w:rsid w:val="00205474"/>
    <w:rsid w:val="002E5CD8"/>
    <w:rsid w:val="00414E3B"/>
    <w:rsid w:val="004540F8"/>
    <w:rsid w:val="00531FFF"/>
    <w:rsid w:val="00633010"/>
    <w:rsid w:val="00775410"/>
    <w:rsid w:val="007C7C21"/>
    <w:rsid w:val="00A73A1C"/>
    <w:rsid w:val="00B10F0E"/>
    <w:rsid w:val="00B81A70"/>
    <w:rsid w:val="00B821C3"/>
    <w:rsid w:val="00BA0258"/>
    <w:rsid w:val="00C41399"/>
    <w:rsid w:val="00F05BE2"/>
    <w:rsid w:val="00F361D6"/>
    <w:rsid w:val="00F42D87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3A1C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3A1C"/>
    <w:pPr>
      <w:ind w:left="720"/>
      <w:contextualSpacing/>
    </w:pPr>
  </w:style>
  <w:style w:customStyle="true" w:styleId="Zadanifontodlomka1" w:type="character">
    <w:name w:val="Zadani font odlomka1"/>
    <w:rsid w:val="00A73A1C"/>
  </w:style>
  <w:style w:styleId="Tekstrezerviranogmjesta" w:type="character">
    <w:name w:val="Placeholder Text"/>
    <w:basedOn w:val="Zadanifontodlomka"/>
    <w:uiPriority w:val="99"/>
    <w:semiHidden/>
    <w:rsid w:val="00531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FFF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FFF"/>
    <w:rPr>
      <w:rFonts w:hAnsi="Century Gothic" w:ascii="Century Gothic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FFF"/>
    <w:rPr>
      <w:rFonts w:cs="Times New Roman" w:hAnsi="Century Gothic" w:ascii="Century Gothic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FFF"/>
    <w:rPr>
      <w:rFonts w:cs="Times New Roman" w:hAnsi="Century Gothic" w:ascii="Century Gothic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3A1C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3A1C"/>
    <w:pPr>
      <w:ind w:left="720"/>
      <w:contextualSpacing/>
    </w:pPr>
  </w:style>
  <w:style w:customStyle="1" w:styleId="Zadanifontodlomka1" w:type="character">
    <w:name w:val="Zadani font odlomka1"/>
    <w:rsid w:val="00A73A1C"/>
  </w:style>
  <w:style w:styleId="Tekstrezerviranogmjesta" w:type="character">
    <w:name w:val="Placeholder Text"/>
    <w:basedOn w:val="Zadanifontodlomka"/>
    <w:uiPriority w:val="99"/>
    <w:semiHidden/>
    <w:rsid w:val="00531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FFF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FFF"/>
    <w:rPr>
      <w:rFonts w:ascii="Century Gothic" w:hAnsi="Century Gothic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FFF"/>
    <w:rPr>
      <w:rFonts w:ascii="Century Gothic" w:cs="Times New Roman" w:hAnsi="Century Gothic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FFF"/>
    <w:rPr>
      <w:rFonts w:ascii="Century Gothic" w:cs="Times New Roman" w:hAnsi="Century Gothic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4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1884</properties:Words>
  <properties:Characters>11028</properties:Characters>
  <properties:Lines>223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2018-10-25T12:52:00Z</dcterms:created>
  <dc:creator>kupa1</dc:creator>
  <cp:lastModifiedBy>Renata Klokočki</cp:lastModifiedBy>
  <dcterms:modified xmlns:xsi="http://www.w3.org/2001/XMLSchema-instance" xsi:type="dcterms:W3CDTF">2018-10-25T12:53:00Z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St-603/2017-76 / Podnesak - Izvješće stečajnog upravitelja (IZVJEŠĆE -LJILJANA.docx)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