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1e25" w14:paraId="0f41e25" w:rsidRDefault="000C25C5" w:rsidP="000C25C5" w:rsidR="000C25C5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St-292/2013.</w:t>
      </w:r>
    </w:p>
    <w:p w:rsidRDefault="000C25C5" w:rsidP="000C25C5" w:rsidR="000C25C5">
      <w:pPr>
        <w:rPr>
          <w:b/>
        </w:rPr>
      </w:pPr>
      <w:r>
        <w:rPr>
          <w:b/>
        </w:rPr>
        <w:t>TRGOVAČKI SUD U SPLITU</w:t>
      </w:r>
    </w:p>
    <w:p w:rsidRDefault="000C25C5" w:rsidP="000C25C5" w:rsidR="000C25C5">
      <w:pPr>
        <w:rPr>
          <w:b/>
        </w:rPr>
      </w:pPr>
    </w:p>
    <w:p w:rsidRDefault="000C25C5" w:rsidP="000C25C5" w:rsidR="000C25C5">
      <w:pPr>
        <w:rPr>
          <w:b/>
        </w:rPr>
      </w:pPr>
    </w:p>
    <w:p w:rsidRDefault="000C25C5" w:rsidP="000C25C5" w:rsidR="000C25C5">
      <w:pPr>
        <w:jc w:val="center"/>
        <w:rPr>
          <w:b/>
        </w:rPr>
      </w:pPr>
      <w:r>
        <w:rPr>
          <w:b/>
        </w:rPr>
        <w:t>Z A P I S N I K</w:t>
      </w:r>
    </w:p>
    <w:p w:rsidRDefault="000C25C5" w:rsidP="000C25C5" w:rsidR="000C25C5">
      <w:pPr>
        <w:jc w:val="both"/>
        <w:rPr>
          <w:b/>
        </w:rPr>
      </w:pPr>
    </w:p>
    <w:p w:rsidRDefault="000C25C5" w:rsidP="000C25C5" w:rsidR="000C25C5">
      <w:pPr>
        <w:jc w:val="both"/>
        <w:rPr>
          <w:b/>
        </w:rPr>
      </w:pPr>
      <w:r>
        <w:t xml:space="preserve">sa Skupštine vjerovnika, koja se održava kod Trgovačkog suda u Splitu, dana 14. veljače 2017 godine s početkom u 10,00 sati, u stečajnom postupku nad stečajnom Dužnikom: </w:t>
      </w:r>
      <w:r w:rsidRPr="009331C6">
        <w:rPr>
          <w:b/>
        </w:rPr>
        <w:t xml:space="preserve">AFIRMACIJA, d.o.o., u stečaju, Split, </w:t>
      </w:r>
      <w:proofErr w:type="spellStart"/>
      <w:r w:rsidRPr="009331C6">
        <w:rPr>
          <w:b/>
        </w:rPr>
        <w:t>Sukoišanska</w:t>
      </w:r>
      <w:proofErr w:type="spellEnd"/>
      <w:r w:rsidRPr="009331C6">
        <w:rPr>
          <w:b/>
        </w:rPr>
        <w:t xml:space="preserve"> 43. </w:t>
      </w:r>
    </w:p>
    <w:p w:rsidRDefault="000C25C5" w:rsidP="000C25C5" w:rsidR="000C25C5" w:rsidRPr="009331C6">
      <w:pPr>
        <w:jc w:val="both"/>
        <w:rPr>
          <w:b/>
        </w:rPr>
      </w:pPr>
      <w:r w:rsidRPr="009331C6">
        <w:rPr>
          <w:b/>
        </w:rPr>
        <w:t xml:space="preserve"> </w:t>
      </w:r>
    </w:p>
    <w:p w:rsidRDefault="000C25C5" w:rsidP="000C25C5" w:rsidR="000C25C5">
      <w:pPr>
        <w:jc w:val="both"/>
      </w:pPr>
      <w:r>
        <w:t>Sudac JOZO ĆALETA,</w:t>
      </w:r>
    </w:p>
    <w:p w:rsidRDefault="000C25C5" w:rsidP="000C25C5" w:rsidR="000C25C5">
      <w:pPr>
        <w:jc w:val="both"/>
      </w:pPr>
      <w:r>
        <w:t>VESNA KATIĆ, zapisničar,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Stečajna upraviteljica: ANČI BAŠIĆ.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Utvrđuje se kako su pristupili:</w:t>
      </w:r>
    </w:p>
    <w:p w:rsidRDefault="000C25C5" w:rsidP="000C25C5" w:rsidR="000C25C5">
      <w:pPr>
        <w:numPr>
          <w:ilvl w:val="0"/>
          <w:numId w:val="1"/>
        </w:numPr>
        <w:jc w:val="both"/>
      </w:pPr>
      <w:r>
        <w:t>Jasmina Dvornik, za vjerovnika RH</w:t>
      </w:r>
    </w:p>
    <w:p w:rsidRDefault="000C25C5" w:rsidP="000C25C5" w:rsidR="000C25C5">
      <w:pPr>
        <w:numPr>
          <w:ilvl w:val="0"/>
          <w:numId w:val="1"/>
        </w:numPr>
        <w:jc w:val="both"/>
      </w:pPr>
      <w:r>
        <w:t xml:space="preserve">Ognjen </w:t>
      </w:r>
      <w:proofErr w:type="spellStart"/>
      <w:r>
        <w:t>Budeša</w:t>
      </w:r>
      <w:proofErr w:type="spellEnd"/>
      <w:r>
        <w:t xml:space="preserve">, odvjetnički vježbenik kod odvjetnice </w:t>
      </w:r>
      <w:proofErr w:type="spellStart"/>
      <w:r>
        <w:t>Plamenka</w:t>
      </w:r>
      <w:proofErr w:type="spellEnd"/>
      <w:r>
        <w:t xml:space="preserve"> </w:t>
      </w:r>
      <w:proofErr w:type="spellStart"/>
      <w:r>
        <w:t>Budeša</w:t>
      </w:r>
      <w:proofErr w:type="spellEnd"/>
      <w:r>
        <w:t>, za vjerovnika CROATIA LLOYD d.d.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Utvrđuje se kako je predmet današnje Skupštine vjerovnika sukladan zaključku od 11. siječnja 2017. godine a isti je bio oglašen i na e-oglasnoj ploči suda istog dana do danas</w:t>
      </w:r>
    </w:p>
    <w:p w:rsidRDefault="000C25C5" w:rsidP="000C25C5" w:rsidR="000C25C5">
      <w:pPr>
        <w:jc w:val="both"/>
      </w:pPr>
    </w:p>
    <w:p w:rsidRDefault="000C25C5" w:rsidP="000C25C5" w:rsidR="000C25C5" w:rsidRPr="008772E8">
      <w:pPr>
        <w:numPr>
          <w:ilvl w:val="0"/>
          <w:numId w:val="2"/>
        </w:numPr>
        <w:jc w:val="both"/>
        <w:rPr>
          <w:lang w:val="en-AU"/>
        </w:rPr>
      </w:pPr>
      <w:r>
        <w:t xml:space="preserve">Prelazi se na prvu točku Dnevnog reda pa se stečajna </w:t>
      </w:r>
      <w:proofErr w:type="spellStart"/>
      <w:r>
        <w:t>upr</w:t>
      </w:r>
      <w:proofErr w:type="spellEnd"/>
      <w:r>
        <w:t>. poziva  podnijeti Izvješće koje je dostavila sud dana 22. studenog 2016. godine, koje se prisutnima čita i obrazlaže i isto čini sastavni dio ovog Zapisnika i isto je bilo oglašeno na e-</w:t>
      </w:r>
      <w:proofErr w:type="spellStart"/>
      <w:r>
        <w:t>ogl</w:t>
      </w:r>
      <w:proofErr w:type="spellEnd"/>
      <w:r>
        <w:t>. ploču suda.</w:t>
      </w:r>
    </w:p>
    <w:p w:rsidRDefault="000C25C5" w:rsidP="000C25C5" w:rsidR="000C25C5" w:rsidRPr="008772E8">
      <w:pPr>
        <w:jc w:val="both"/>
        <w:rPr>
          <w:lang w:val="en-AU"/>
        </w:rPr>
      </w:pPr>
    </w:p>
    <w:p w:rsidRDefault="000C25C5" w:rsidP="000C25C5" w:rsidR="000C25C5">
      <w:pPr>
        <w:jc w:val="both"/>
        <w:rPr>
          <w:lang w:val="en-AU"/>
        </w:rPr>
      </w:pPr>
      <w:r w:rsidRPr="008772E8">
        <w:t>Prisutni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vjerovnici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primili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znanje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 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</w:p>
    <w:p w:rsidRDefault="000C25C5" w:rsidP="000C25C5" w:rsidR="000C25C5">
      <w:pPr>
        <w:numPr>
          <w:ilvl w:val="0"/>
          <w:numId w:val="2"/>
        </w:numPr>
        <w:jc w:val="both"/>
      </w:pPr>
      <w:r>
        <w:t xml:space="preserve">Prelazi se na drugu točku Dnevnog reda u sklopu koje točke stečajni sudac upoznaje prisutne  kako parnice i postupci pobliže navedeni i opisani u sklopu prve točke Dnevnog reda-Izvješće stečajne </w:t>
      </w:r>
      <w:proofErr w:type="spellStart"/>
      <w:r>
        <w:t>upr</w:t>
      </w:r>
      <w:proofErr w:type="spellEnd"/>
      <w:r>
        <w:t>., koče završetak ovog stečajnog postupka u kojem se nema ništa posebno raditi pa bi bilo uputno ovaj stečajni postupak zaključiti i isti dalje nastaviti voditi u ime i za račun stečajne mase.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 xml:space="preserve">Prisutni vjerovnici i stečajna </w:t>
      </w:r>
      <w:proofErr w:type="spellStart"/>
      <w:r>
        <w:t>upr</w:t>
      </w:r>
      <w:proofErr w:type="spellEnd"/>
      <w:r>
        <w:t xml:space="preserve">. ističu kako bi to bilo uputno učiniti  nakon što se prethodno mirno riješi parnični postupak koji se pred Trg. sudom u Zagrebu vodi po tužbi stečajnog Dužnika kao tužitelja protiv CROATIA LLOYD d.d. kao tuženika, koju odluku vjerovnicima predlaže donijeti na današnjoj Skupštini. O tom pitanju je prethodna Skupština donijela odluku s tim da protivna stranka CROATIA LLOYD d.d. ne potražuje troškove iz te parnice. Također o zaključenju ovog stečajnog postupka neka sud odluči  nakon što se  u ovršnom postupku koji se vodi kod Općinskog suda u Splitu pod brojem </w:t>
      </w:r>
      <w:proofErr w:type="spellStart"/>
      <w:r>
        <w:t>Pu</w:t>
      </w:r>
      <w:proofErr w:type="spellEnd"/>
      <w:r>
        <w:t>-</w:t>
      </w:r>
      <w:proofErr w:type="spellStart"/>
      <w:r>
        <w:t>Ovr</w:t>
      </w:r>
      <w:proofErr w:type="spellEnd"/>
      <w:r>
        <w:t xml:space="preserve">-8642/2015 po prijedlogu CROATIA LLOYD kao ovrhovoditelja protiv  ovog stečajnog Dužnika kao </w:t>
      </w:r>
      <w:proofErr w:type="spellStart"/>
      <w:r>
        <w:t>ovršenika</w:t>
      </w:r>
      <w:proofErr w:type="spellEnd"/>
      <w:r>
        <w:t xml:space="preserve"> te još i nekoliko fizičkih osoba kao </w:t>
      </w:r>
      <w:proofErr w:type="spellStart"/>
      <w:r>
        <w:t>ovršenika</w:t>
      </w:r>
      <w:proofErr w:type="spellEnd"/>
      <w:r>
        <w:t xml:space="preserve">, u kojem 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</w:p>
    <w:p w:rsidRDefault="000C25C5" w:rsidP="000C25C5" w:rsidR="000C25C5">
      <w:pPr>
        <w:jc w:val="center"/>
      </w:pPr>
      <w:r>
        <w:lastRenderedPageBreak/>
        <w:t>-2-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ovršnom postupku će se pokušati  razdvojiti  vođenje ovrhe  odvojeno u odnosu na stečajnog Dužnika a odvojeno u odnosu na fizičke osobe. Nakon što se ishodi razdvajanje tog ovršnog postupka, predložiti će se ovršnom sudu  prodaju nekretnine Dužnika  provesti u sklopu stečajnog postupka i to nakon njegovog zaključen,a u ime i za račun stečajne mase.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 xml:space="preserve">Prisutni pun. CROATIA LLOYD d.d. ističe kako u panici koji se vodi kod Trg. suda u Zagrebu  pod brojem P-1867/2012 neće tražiti troškove tog postupka  ako tužitelj povuče tužbu pa će u tom pravcu skupa sa stečajnom </w:t>
      </w:r>
      <w:proofErr w:type="spellStart"/>
      <w:r>
        <w:t>upr</w:t>
      </w:r>
      <w:proofErr w:type="spellEnd"/>
      <w:r>
        <w:t xml:space="preserve">. podneskom obavijestiti Trg. sudu u Zagrebu. Nakon navedenog prisutni vjerovnici donose 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center"/>
      </w:pPr>
      <w:r>
        <w:t>ODLUKU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 xml:space="preserve">Prijedlog za zaključenje ovog stečajnog postupka stečajna </w:t>
      </w:r>
      <w:proofErr w:type="spellStart"/>
      <w:r>
        <w:t>upr</w:t>
      </w:r>
      <w:proofErr w:type="spellEnd"/>
      <w:r>
        <w:t xml:space="preserve">. će podnijeti sudu nakon što se mirno riješi povlačenje tužbe u parnici kod Trg. suda u Zagrebu pod brojem P-1867/2012 u kojem će slučaju svaka stranka sama snositi svoje troškove i nakon što ovrhovoditelj CROATIA LLOYD d.d. kod Općinskog suda u Splitu ishodi razdvajanje ovršnog postupka broj </w:t>
      </w:r>
      <w:proofErr w:type="spellStart"/>
      <w:r>
        <w:t>Pu</w:t>
      </w:r>
      <w:proofErr w:type="spellEnd"/>
      <w:r>
        <w:t>-</w:t>
      </w:r>
      <w:proofErr w:type="spellStart"/>
      <w:r>
        <w:t>Ovr</w:t>
      </w:r>
      <w:proofErr w:type="spellEnd"/>
      <w:r>
        <w:t xml:space="preserve">-8642/2015 zasebno u odnosu prema stečajnom Dužniku i zasebno u odnosu na ostale fizičke osove u tom ovršnom postupku, o čemu će svemu stečajna </w:t>
      </w:r>
      <w:proofErr w:type="spellStart"/>
      <w:r>
        <w:t>upr</w:t>
      </w:r>
      <w:proofErr w:type="spellEnd"/>
      <w:r>
        <w:t>. pismeno izvijestiti ovaj sud.</w:t>
      </w:r>
    </w:p>
    <w:p w:rsidRDefault="000C25C5" w:rsidP="000C25C5" w:rsidR="000C25C5">
      <w:pPr>
        <w:jc w:val="both"/>
      </w:pPr>
      <w:r>
        <w:t xml:space="preserve">Stečajni sudac upoznaje prisutne kako će, nakon što primi Izvješće i prijedlog stečajne </w:t>
      </w:r>
      <w:proofErr w:type="spellStart"/>
      <w:r>
        <w:t>upr</w:t>
      </w:r>
      <w:proofErr w:type="spellEnd"/>
      <w:r>
        <w:t>.  sukladno naprijed navedenoj Odluci Skupštine vjerovnika ovaj stečajni postupak zaključiti i bez zakazivanja posebne Skupštine vjerovnika ili Završnog ročišta vjerovnika jer to neće biti potrebno, o čemu svemu vjerovnici će biti obaviješteni preko e-</w:t>
      </w:r>
      <w:proofErr w:type="spellStart"/>
      <w:r>
        <w:t>ogl</w:t>
      </w:r>
      <w:proofErr w:type="spellEnd"/>
      <w:r>
        <w:t>. ploče suda  a daljnji  tijek ovo postupak nastavit će teći u ime i za račun stečajne mase</w:t>
      </w:r>
    </w:p>
    <w:p w:rsidRDefault="000C25C5" w:rsidP="000C25C5" w:rsidR="000C25C5">
      <w:pPr>
        <w:jc w:val="both"/>
      </w:pPr>
      <w:r>
        <w:t xml:space="preserve">Na posebno pitanje stečajna </w:t>
      </w:r>
      <w:proofErr w:type="spellStart"/>
      <w:r>
        <w:t>upr</w:t>
      </w:r>
      <w:proofErr w:type="spellEnd"/>
      <w:r>
        <w:t xml:space="preserve">. ističe kako će zajedno sa navedenim prijedlogom za zaključenje stečajnog postupka dostaviti i popis troškova ovog stečajnog postupka koji nisu podmireni te koji se trebaju podmiriti iz stečajne mase nakon prodaje objekta </w:t>
      </w:r>
      <w:proofErr w:type="spellStart"/>
      <w:r>
        <w:t>razlučnog</w:t>
      </w:r>
      <w:proofErr w:type="spellEnd"/>
      <w:r>
        <w:t xml:space="preserve"> prava a što će činiti i Završni račun Dužnika.</w:t>
      </w:r>
    </w:p>
    <w:p w:rsidRDefault="000C25C5" w:rsidP="000C25C5" w:rsidR="000C25C5">
      <w:pPr>
        <w:jc w:val="both"/>
      </w:pPr>
      <w:r>
        <w:t>O svemu navedenom će vjerovnici biti obaviješteni preko e-</w:t>
      </w:r>
      <w:proofErr w:type="spellStart"/>
      <w:r>
        <w:t>ogl</w:t>
      </w:r>
      <w:proofErr w:type="spellEnd"/>
      <w:r>
        <w:t xml:space="preserve">. ploče suda a sud ako bude smatrao da je shodno zakazat će Završno ročište vjerovnika u protivno ako suda ne nađe za shodno, neće zakazivati Završno ročište vjerovnika jer će smatrati kako bi to vjerovnicima samo prouzročilo trošak (dolazak na ročište, gubitak vremena </w:t>
      </w:r>
      <w:proofErr w:type="spellStart"/>
      <w:r>
        <w:t>itd</w:t>
      </w:r>
      <w:proofErr w:type="spellEnd"/>
      <w:r>
        <w:t>).</w:t>
      </w:r>
    </w:p>
    <w:p w:rsidRDefault="000C25C5" w:rsidP="000C25C5" w:rsidR="000C25C5">
      <w:pPr>
        <w:jc w:val="both"/>
      </w:pPr>
      <w:r>
        <w:t xml:space="preserve"> </w:t>
      </w:r>
    </w:p>
    <w:p w:rsidRDefault="000C25C5" w:rsidP="000C25C5" w:rsidR="000C25C5">
      <w:pPr>
        <w:jc w:val="both"/>
      </w:pPr>
    </w:p>
    <w:p w:rsidRDefault="000C25C5" w:rsidP="000C25C5" w:rsidR="000C25C5">
      <w:pPr>
        <w:numPr>
          <w:ilvl w:val="0"/>
          <w:numId w:val="2"/>
        </w:numPr>
        <w:jc w:val="both"/>
      </w:pPr>
      <w:r>
        <w:t>Prelazi se na treću točku – RAZNO u sklopu koje točke prisutni upitani izjavljuju za nemaju ništa  pod točkom razno.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Pitanja i primjedbi nema.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Skupština vjerovnika dovršena.</w:t>
      </w:r>
    </w:p>
    <w:p w:rsidRDefault="000C25C5" w:rsidP="000C25C5" w:rsidR="000C25C5">
      <w:pPr>
        <w:jc w:val="both"/>
      </w:pPr>
    </w:p>
    <w:p w:rsidRDefault="000C25C5" w:rsidP="000C25C5" w:rsidR="000C25C5">
      <w:pPr>
        <w:jc w:val="both"/>
      </w:pPr>
      <w:r>
        <w:t>Dovršeno u  10,30  sati.</w:t>
      </w:r>
    </w:p>
    <w:p w:rsidRDefault="000C25C5" w:rsidP="000C25C5" w:rsidR="000C25C5">
      <w:pPr>
        <w:jc w:val="both"/>
      </w:pPr>
      <w:r>
        <w:t>Zapisničar                         Stečajni sudac                 Stečajna upraviteljica             Stranke</w:t>
      </w:r>
    </w:p>
    <w:p w:rsidRDefault="000C25C5" w:rsidP="000C25C5" w:rsidR="000C25C5">
      <w:pPr>
        <w:ind w:firstLine="720"/>
        <w:jc w:val="both"/>
        <w:rPr>
          <w:lang w:val="en-AU"/>
        </w:rPr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0C25C5" w:rsidP="000C25C5" w:rsidR="000C25C5">
      <w:pPr>
        <w:ind w:firstLine="720"/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A7704"/>
    <w:multiLevelType w:val="hybridMultilevel"/>
    <w:tmpl w:val="3F7E4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47D0F"/>
    <w:multiLevelType w:val="hybridMultilevel"/>
    <w:tmpl w:val="AC78EA3A"/>
    <w:lvl w:tplc="F42A82B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5C5"/>
    <w:rsid w:val="000C25C5"/>
    <w:rsid w:val="00704E2C"/>
    <w:rsid w:val="00FD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5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D0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E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E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E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E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5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D0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E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E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E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E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St-187/11</izvorni_sadrzaj>
    <derivirana_varijabla naziv="DomainObject.Predmet.Opis_1">prešao iz St-187/11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St-292/2013</izvorni_sadrzaj>
    <derivirana_varijabla naziv="DomainObject.Predmet.OznakaBroj_1">St-292/2013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d.o.o. za gradnju i promet nekretninama</izvorni_sadrzaj>
    <derivirana_varijabla naziv="DomainObject.Predmet.ProtustrankaFormated_1">  AFIRMACIJA d.o.o. za gradnju i promet nekretninama</derivirana_varijabla>
  </DomainObject.Predmet.ProtustrankaFormated>
  <DomainObject.Predmet.ProtustrankaFormatedOIB>
    <izvorni_sadrzaj>  AFIRMACIJA d.o.o. za gradnju i promet nekretninama, OIB 12297755264</izvorni_sadrzaj>
    <derivirana_varijabla naziv="DomainObject.Predmet.ProtustrankaFormatedOIB_1">  AFIRMACIJA d.o.o. za gradnju i promet nekretninama, OIB 12297755264</derivirana_varijabla>
  </DomainObject.Predmet.ProtustrankaFormatedOIB>
  <DomainObject.Predmet.ProtustrankaFormatedWithAdress>
    <izvorni_sadrzaj> AFIRMACIJA d.o.o. za gradnju i promet nekretninama, Sukoišanska 43, Split</izvorni_sadrzaj>
    <derivirana_varijabla naziv="DomainObject.Predmet.ProtustrankaFormatedWithAdress_1"> AFIRMACIJA d.o.o. za gradnju i promet nekretninama, Sukoišanska 43, Split</derivirana_varijabla>
  </DomainObject.Predmet.ProtustrankaFormatedWithAdress>
  <DomainObject.Predmet.ProtustrankaFormatedWithAdressOIB>
    <izvorni_sadrzaj> AFIRMACIJA d.o.o. za gradnju i promet nekretninama, OIB 12297755264, Sukoišanska 43, Split</izvorni_sadrzaj>
    <derivirana_varijabla naziv="DomainObject.Predmet.ProtustrankaFormatedWithAdressOIB_1"> AFIRMACIJA d.o.o. za gradnju i promet nekretninama, OIB 12297755264, Sukoišanska 43, Split</derivirana_varijabla>
  </DomainObject.Predmet.ProtustrankaFormatedWithAdressOIB>
  <DomainObject.Predmet.ProtustrankaWithAdress>
    <izvorni_sadrzaj>AFIRMACIJA d.o.o. za gradnju i promet nekretninama Sukoišanska 43, Split</izvorni_sadrzaj>
    <derivirana_varijabla naziv="DomainObject.Predmet.ProtustrankaWithAdress_1">AFIRMACIJA d.o.o. za gradnju i promet nekretninama Sukoišanska 43, Split</derivirana_varijabla>
  </DomainObject.Predmet.ProtustrankaWithAdress>
  <DomainObject.Predmet.ProtustrankaWithAdressOIB>
    <izvorni_sadrzaj>AFIRMACIJA d.o.o. za gradnju i promet nekretninama, OIB 12297755264, Sukoišanska 43, Split</izvorni_sadrzaj>
    <derivirana_varijabla naziv="DomainObject.Predmet.ProtustrankaWithAdressOIB_1">AFIRMACIJA d.o.o. za gradnju i promet nekretninama, OIB 12297755264, Sukoišanska 43, Split</derivirana_varijabla>
  </DomainObject.Predmet.ProtustrankaWithAdressOIB>
  <DomainObject.Predmet.ProtustrankaNazivFormated>
    <izvorni_sadrzaj>AFIRMACIJA d.o.o. za gradnju i promet nekretninama</izvorni_sadrzaj>
    <derivirana_varijabla naziv="DomainObject.Predmet.ProtustrankaNazivFormated_1">AFIRMACIJA d.o.o. za gradnju i promet nekretninama</derivirana_varijabla>
  </DomainObject.Predmet.ProtustrankaNazivFormated>
  <DomainObject.Predmet.ProtustrankaNazivFormatedOIB>
    <izvorni_sadrzaj>AFIRMACIJA d.o.o. za gradnju i promet nekretninama, OIB 12297755264</izvorni_sadrzaj>
    <derivirana_varijabla naziv="DomainObject.Predmet.ProtustrankaNazivFormatedOIB_1">AFIRMACIJA d.o.o. za gradnju i promet nekretninama, OIB 12297755264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AFIRMACIJA d.o.o. za gradnju i promet nekretninama</item>
    </izvorni_sadrzaj>
    <derivirana_varijabla naziv="DomainObject.Predmet.ProtuStrankaListFormated_1">
      <item>AFIRMACIJA d.o.o. za gradnju i promet nekretninama</item>
    </derivirana_varijabla>
  </DomainObject.Predmet.ProtuStrankaListFormated>
  <DomainObject.Predmet.ProtuStrankaListFormatedOIB>
    <izvorni_sadrzaj>
      <item>AFIRMACIJA d.o.o. za gradnju i promet nekretninama, OIB 12297755264</item>
    </izvorni_sadrzaj>
    <derivirana_varijabla naziv="DomainObject.Predmet.ProtuStrankaListFormatedOIB_1">
      <item>AFIRMACIJA d.o.o. za gradnju i promet nekretninama, OIB 12297755264</item>
    </derivirana_varijabla>
  </DomainObject.Predmet.ProtuStrankaListFormatedOIB>
  <DomainObject.Predmet.ProtuStrankaListFormatedWithAdress>
    <izvorni_sadrzaj>
      <item>AFIRMACIJA d.o.o. za gradnju i promet nekretninama, Sukoišanska 43, Split</item>
    </izvorni_sadrzaj>
    <derivirana_varijabla naziv="DomainObject.Predmet.ProtuStrankaListFormatedWithAdress_1">
      <item>AFIRMACIJA d.o.o. za gradnju i promet nekretninama, Sukoišanska 43, Split</item>
    </derivirana_varijabla>
  </DomainObject.Predmet.ProtuStrankaListFormatedWithAdress>
  <DomainObject.Predmet.ProtuStrankaListFormatedWithAdressOIB>
    <izvorni_sadrzaj>
      <item>AFIRMACIJA d.o.o. za gradnju i promet nekretninama, OIB 12297755264, Sukoišanska 43, Split</item>
    </izvorni_sadrzaj>
    <derivirana_varijabla naziv="DomainObject.Predmet.ProtuStrankaListFormatedWithAdressOIB_1">
      <item>AFIRMACIJA d.o.o. za gradnju i promet nekretninama, OIB 12297755264, Sukoišanska 43, Split</item>
    </derivirana_varijabla>
  </DomainObject.Predmet.ProtuStrankaListFormatedWithAdressOIB>
  <DomainObject.Predmet.ProtuStrankaListNazivFormated>
    <izvorni_sadrzaj>
      <item>AFIRMACIJA d.o.o. za gradnju i promet nekretninama</item>
    </izvorni_sadrzaj>
    <derivirana_varijabla naziv="DomainObject.Predmet.ProtuStrankaListNazivFormated_1">
      <item>AFIRMACIJA d.o.o. za gradnju i promet nekretninama</item>
    </derivirana_varijabla>
  </DomainObject.Predmet.ProtuStrankaListNazivFormated>
  <DomainObject.Predmet.ProtuStrankaListNazivFormatedOIB>
    <izvorni_sadrzaj>
      <item>AFIRMACIJA d.o.o. za gradnju i promet nekretninama, OIB 12297755264</item>
    </izvorni_sadrzaj>
    <derivirana_varijabla naziv="DomainObject.Predmet.ProtuStrankaListNazivFormatedOIB_1">
      <item>AFIRMACIJA d.o.o. za gradnju i promet nekretninama, OIB 12297755264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AFIRMACIJA d.o.o. za gradnju i promet nekretninama</izvorni_sadrzaj>
    <derivirana_varijabla naziv="DomainObject.Predmet.ProtustrankaIDrugi_1">AFIRMACIJA d.o.o. za gradnju i promet nekretninama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AFIRMACIJA d.o.o. za gradnju i promet nekretninama, OIB 12297755264, Sukoišanska 43, Split</izvorni_sadrzaj>
    <derivirana_varijabla naziv="DomainObject.Predmet.ProtustrankaIDrugiAdressOIB_1">AFIRMACIJA d.o.o. za gradnju i promet nekretninama, OIB 12297755264,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AFIRMACIJA d.o.o. za gradnju i promet nekretninama</item>
      <item>Anči Bašić</item>
    </izvorni_sadrzaj>
    <derivirana_varijabla naziv="DomainObject.Predmet.SudioniciListNaziv_1">
      <item>POREZNA UPRAVA, PODRUČNI URED SPLIT</item>
      <item>AFIRMACIJA d.o.o. za gradnju i promet nekretninama</item>
      <item>Anči Bašić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izvorni_sadrzaj>
    <derivirana_varijabla naziv="DomainObject.Predmet.SudioniciListAdressOIB_1">
      <item>POREZNA UPRAVA, PODRUČNI URED SPLIT, OIB 18683136487, Mažuranićevo šetalište 24b,21000 Split</item>
      <item>AFIRMACIJA d.o.o. za gradnju i promet nekretninama, OIB 12297755264, Sukoišanska 43,Split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12297755264</item>
      <item>, OIB 38874953663</item>
    </izvorni_sadrzaj>
    <derivirana_varijabla naziv="DomainObject.Predmet.SudioniciListNazivOIB_1">
      <item>, OIB 18683136487</item>
      <item>, OIB 12297755264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742</properties:Words>
  <properties:Characters>4007</properties:Characters>
  <properties:Lines>111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2017-02-14T09:35:00Z</dcterms:created>
  <dc:creator>Jozo Ćaleta</dc:creator>
  <cp:lastModifiedBy>Jozo Ćaleta</cp:lastModifiedBy>
  <dcterms:modified xmlns:xsi="http://www.w3.org/2001/XMLSchema-instance" xsi:type="dcterms:W3CDTF">2017-02-14T09:36:00Z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