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aad1" w14:paraId="da7aad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2B40D7">
        <w:t>46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2B40D7">
        <w:t>2</w:t>
      </w:r>
      <w:r w:rsidR="00814557" w:rsidRPr="006F1FF1">
        <w:t xml:space="preserve">. </w:t>
      </w:r>
      <w:r w:rsidR="002B40D7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D35034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D35034">
        <w:t xml:space="preserve"> 7</w:t>
      </w:r>
      <w:r w:rsidR="001F3096">
        <w:t>/1000, etažno vlasni</w:t>
      </w:r>
      <w:r w:rsidR="00D35034">
        <w:t>štvo E-82</w:t>
      </w:r>
      <w:r w:rsidR="002C5E3E">
        <w:t xml:space="preserve">, </w:t>
      </w:r>
      <w:r w:rsidR="00D35034" w:rsidRPr="00D35034">
        <w:t>poslovni prostor PP 18</w:t>
      </w:r>
      <w:r w:rsidR="002B40D7">
        <w:t>.01.07 na 1.</w:t>
      </w:r>
      <w:r w:rsidR="00D35034" w:rsidRPr="00D35034">
        <w:t xml:space="preserve">  Katu koji se sastoji od poslovnog prostora ukupne netto korisne površine 55,95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2B40D7">
        <w:t>2</w:t>
      </w:r>
      <w:r w:rsidR="00814557" w:rsidRPr="006F1FF1">
        <w:t xml:space="preserve">. </w:t>
      </w:r>
      <w:r w:rsidR="002B40D7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3070B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53070B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3070B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D6651">
      <w:t>4</w:t>
    </w:r>
    <w:r w:rsidR="002B40D7">
      <w:t>6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0D7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3070B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0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0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St-5/2018-45</izvorni_sadrzaj>
    <derivirana_varijabla naziv="DomainObject.PredzadnjaOdlukaIzPredmeta.Oznaka_1">St-5/2018-45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47D4C-0776-489B-B719-6A25AEE19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2442</properties:Characters>
  <properties:Lines>76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2018-10-23T12:45:00Z</dcterms:created>
  <dc:creator>Srđan Gavranić</dc:creator>
  <cp:lastModifiedBy>Ante Rubelj</cp:lastModifiedBy>
  <cp:lastPrinted>2018-11-05T10:42:00Z</cp:lastPrinted>
  <dcterms:modified xmlns:xsi="http://www.w3.org/2001/XMLSchema-instance" xsi:type="dcterms:W3CDTF">2018-11-05T10:43:00Z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E-82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