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a592" w14:paraId="9a9a592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81433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845A2C" w:rsidR="00845A2C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845A2C" w:rsidP="00845A2C" w:rsidR="00845A2C" w:rsidRPr="00845A2C">
      <w:pPr>
        <w:rPr>
          <w:sz w:val="24"/>
          <w:szCs w:val="24"/>
        </w:rPr>
      </w:pPr>
    </w:p>
    <w:p w:rsidRDefault="00843E72" w:rsidP="00845A2C" w:rsidR="00843E72">
      <w:pPr>
        <w:jc w:val="both"/>
        <w:rPr>
          <w:sz w:val="24"/>
          <w:szCs w:val="24"/>
        </w:rPr>
      </w:pPr>
    </w:p>
    <w:p w:rsidRDefault="00845A2C" w:rsidP="00845A2C" w:rsidR="00845A2C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Trgovački sud u Zagrebu, po sucu Nikoli Ribariću, u stečajnom predmetu </w:t>
      </w:r>
      <w:r>
        <w:rPr>
          <w:sz w:val="24"/>
          <w:szCs w:val="24"/>
        </w:rPr>
        <w:t>nad stečajnim dužnikom</w:t>
      </w:r>
      <w:r w:rsidRPr="00A80D20">
        <w:rPr>
          <w:sz w:val="24"/>
          <w:szCs w:val="24"/>
        </w:rPr>
        <w:t xml:space="preserve"> KOMPAS ZAGREB d.d.</w:t>
      </w:r>
      <w:r>
        <w:rPr>
          <w:sz w:val="24"/>
          <w:szCs w:val="24"/>
        </w:rPr>
        <w:t xml:space="preserve"> u stečaju</w:t>
      </w:r>
      <w:r w:rsidRPr="00A80D20">
        <w:rPr>
          <w:sz w:val="24"/>
          <w:szCs w:val="24"/>
        </w:rPr>
        <w:t xml:space="preserve">, Zagreb (Grad Zagreb), Andrije Hebranga 34, OIB: 92104669091, </w:t>
      </w:r>
      <w:r>
        <w:rPr>
          <w:sz w:val="24"/>
          <w:szCs w:val="24"/>
        </w:rPr>
        <w:t xml:space="preserve">nakon održavanja ispitnog ročišta dana </w:t>
      </w:r>
      <w:r w:rsidR="000F0D7E" w:rsidRPr="000F0D7E">
        <w:rPr>
          <w:sz w:val="24"/>
          <w:szCs w:val="24"/>
        </w:rPr>
        <w:t>14. ožujka 2019</w:t>
      </w:r>
      <w:r w:rsidR="000F0D7E">
        <w:rPr>
          <w:sz w:val="24"/>
          <w:szCs w:val="24"/>
        </w:rPr>
        <w:t xml:space="preserve">, </w:t>
      </w:r>
      <w:r w:rsidRPr="00A80D20">
        <w:rPr>
          <w:sz w:val="24"/>
          <w:szCs w:val="24"/>
        </w:rPr>
        <w:t xml:space="preserve"> dana </w:t>
      </w:r>
      <w:r w:rsidR="00320507">
        <w:rPr>
          <w:sz w:val="24"/>
          <w:szCs w:val="24"/>
        </w:rPr>
        <w:t>21</w:t>
      </w:r>
      <w:r w:rsidRPr="00A80D20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A80D20">
        <w:rPr>
          <w:sz w:val="24"/>
          <w:szCs w:val="24"/>
        </w:rPr>
        <w:t xml:space="preserve"> 201</w:t>
      </w:r>
      <w:r w:rsidR="000F0D7E">
        <w:rPr>
          <w:sz w:val="24"/>
          <w:szCs w:val="24"/>
        </w:rPr>
        <w:t>9</w:t>
      </w:r>
      <w:r w:rsidRPr="00A80D20">
        <w:rPr>
          <w:sz w:val="24"/>
          <w:szCs w:val="24"/>
        </w:rPr>
        <w:t>.,</w:t>
      </w:r>
    </w:p>
    <w:p w:rsidRDefault="00A03DB0" w:rsidP="001C0F06" w:rsidR="00A03DB0" w:rsidRPr="000D7E78">
      <w:pPr>
        <w:jc w:val="both"/>
        <w:rPr>
          <w:sz w:val="24"/>
          <w:szCs w:val="24"/>
        </w:rPr>
      </w:pPr>
    </w:p>
    <w:p w:rsidRDefault="00A03DB0" w:rsidP="00170E7C" w:rsidR="0087705A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E777C8" w:rsidP="00170E7C" w:rsidR="00E777C8">
      <w:pPr>
        <w:jc w:val="both"/>
        <w:rPr>
          <w:sz w:val="24"/>
          <w:szCs w:val="24"/>
        </w:rPr>
      </w:pPr>
    </w:p>
    <w:p w:rsidRDefault="00073C43" w:rsidP="00170E7C" w:rsidR="00073C43">
      <w:pPr>
        <w:jc w:val="both"/>
        <w:rPr>
          <w:sz w:val="24"/>
          <w:szCs w:val="24"/>
        </w:rPr>
      </w:pPr>
    </w:p>
    <w:p w:rsidRDefault="00073C43" w:rsidP="00890B69" w:rsidR="00073C43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E777C8">
        <w:rPr>
          <w:b/>
          <w:sz w:val="24"/>
          <w:szCs w:val="24"/>
        </w:rPr>
        <w:t>Utvrđene tražbine viših isplatnih redova:</w:t>
      </w:r>
    </w:p>
    <w:p w:rsidRDefault="00E777C8" w:rsidP="00E777C8" w:rsidR="00E777C8" w:rsidRPr="00E777C8">
      <w:pPr>
        <w:jc w:val="both"/>
        <w:rPr>
          <w:b/>
          <w:sz w:val="24"/>
          <w:szCs w:val="24"/>
        </w:rPr>
      </w:pPr>
    </w:p>
    <w:p w:rsidRDefault="00073C43" w:rsidP="00740D6B" w:rsidR="00073C43" w:rsidRPr="008D1AEE">
      <w:pPr>
        <w:pStyle w:val="TableContents"/>
        <w:rPr>
          <w:rFonts w:cs="Times New Roman"/>
          <w:b/>
          <w:bCs/>
        </w:rPr>
      </w:pPr>
    </w:p>
    <w:p w:rsidRDefault="009D0319" w:rsidP="00E777C8" w:rsidR="00073C4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</w:t>
      </w:r>
      <w:r w:rsidR="00073C43" w:rsidRPr="008D1AEE">
        <w:rPr>
          <w:rFonts w:cs="Times New Roman"/>
          <w:b/>
          <w:bCs/>
        </w:rPr>
        <w:t xml:space="preserve"> viši isplatni red:</w:t>
      </w:r>
    </w:p>
    <w:p w:rsidRDefault="00E777C8" w:rsidP="00E777C8" w:rsidR="00E777C8">
      <w:pPr>
        <w:pStyle w:val="TableContents"/>
        <w:ind w:left="708"/>
      </w:pPr>
    </w:p>
    <w:p w:rsidRDefault="00073C43" w:rsidP="00170E7C" w:rsidR="00073C43">
      <w:pPr>
        <w:jc w:val="both"/>
        <w:rPr>
          <w:sz w:val="24"/>
          <w:szCs w:val="24"/>
        </w:rPr>
      </w:pPr>
    </w:p>
    <w:p w:rsidRDefault="009D0319" w:rsidP="00E777C8" w:rsidR="009D0319" w:rsidRPr="00E777C8">
      <w:pPr>
        <w:pStyle w:val="Odlomakpopisa"/>
        <w:numPr>
          <w:ilvl w:val="0"/>
          <w:numId w:val="44"/>
        </w:numPr>
        <w:spacing w:after="80"/>
        <w:jc w:val="both"/>
        <w:rPr>
          <w:sz w:val="24"/>
        </w:rPr>
      </w:pPr>
      <w:r w:rsidRPr="00E777C8">
        <w:rPr>
          <w:sz w:val="24"/>
        </w:rPr>
        <w:t>Jasna Mujanović, OIB: 66150868892, Mogilske stube II. br. 6, Zagreb, zastupana po odvjetničkom društvu PEHNEC, VIDOVIĆ PEHNEC j.t.d. iz Zagreba, P.Šubića 12, za iznos od 97.915,87 kn</w:t>
      </w:r>
    </w:p>
    <w:p w:rsidRDefault="009D0319" w:rsidP="009D0319" w:rsidR="009D0319">
      <w:pPr>
        <w:spacing w:after="80"/>
        <w:jc w:val="both"/>
        <w:rPr>
          <w:sz w:val="24"/>
        </w:rPr>
      </w:pPr>
    </w:p>
    <w:p w:rsidRDefault="009D0319" w:rsidP="00E777C8" w:rsidR="009D0319" w:rsidRPr="0016185B">
      <w:pPr>
        <w:ind w:left="708"/>
        <w:jc w:val="both"/>
        <w:rPr>
          <w:sz w:val="24"/>
        </w:rPr>
      </w:pPr>
      <w:r w:rsidRPr="0016185B">
        <w:rPr>
          <w:sz w:val="24"/>
        </w:rPr>
        <w:t xml:space="preserve">Upućuje se </w:t>
      </w:r>
      <w:r w:rsidR="00B70B64" w:rsidRPr="0016185B">
        <w:rPr>
          <w:sz w:val="24"/>
        </w:rPr>
        <w:t xml:space="preserve">stečajni vjerovnik </w:t>
      </w:r>
      <w:r w:rsidRPr="0016185B">
        <w:rPr>
          <w:sz w:val="24"/>
        </w:rPr>
        <w:t xml:space="preserve">u </w:t>
      </w:r>
      <w:r>
        <w:rPr>
          <w:sz w:val="24"/>
        </w:rPr>
        <w:t>nastavak parnice</w:t>
      </w:r>
      <w:r w:rsidR="00B70B64">
        <w:rPr>
          <w:sz w:val="24"/>
        </w:rPr>
        <w:t xml:space="preserve"> poslovnog broja: Pr-4673/2018 kod Općinskog radnog suda u Zagrebu</w:t>
      </w:r>
      <w:r w:rsidRPr="0016185B">
        <w:rPr>
          <w:sz w:val="24"/>
        </w:rPr>
        <w:t xml:space="preserve">, u roku od 8 dana od dana od pravomoćnosti rješenja o upućivanju u </w:t>
      </w:r>
      <w:r>
        <w:rPr>
          <w:sz w:val="24"/>
        </w:rPr>
        <w:t>nastavak već pokrenute parnice</w:t>
      </w:r>
      <w:r w:rsidRPr="0016185B">
        <w:rPr>
          <w:sz w:val="24"/>
        </w:rPr>
        <w:t>, odnosno primitka drugostupanjske odluke, radi dokazivanja osnovanosti svojega osporavanja.</w:t>
      </w:r>
    </w:p>
    <w:p w:rsidRDefault="009D0319" w:rsidP="00E777C8" w:rsidR="009D0319" w:rsidRPr="0016185B">
      <w:pPr>
        <w:ind w:left="708"/>
        <w:jc w:val="both"/>
        <w:rPr>
          <w:sz w:val="24"/>
        </w:rPr>
      </w:pPr>
      <w:r w:rsidRPr="0016185B">
        <w:rPr>
          <w:sz w:val="24"/>
        </w:rPr>
        <w:t xml:space="preserve">Ako stečajni vjerovnik koji je upućen u parnicu, ne </w:t>
      </w:r>
      <w:r w:rsidR="00B70B64">
        <w:rPr>
          <w:sz w:val="24"/>
        </w:rPr>
        <w:t>predloži nastavak parnice</w:t>
      </w:r>
      <w:r w:rsidRPr="0016185B">
        <w:rPr>
          <w:sz w:val="24"/>
        </w:rPr>
        <w:t xml:space="preserve"> u dodijeljenom roku, smatrat će se da je odustao od prava na vođenje parnice.</w:t>
      </w:r>
    </w:p>
    <w:p w:rsidRDefault="009D0319" w:rsidP="009D0319" w:rsidR="009D0319" w:rsidRPr="00D90B33">
      <w:pPr>
        <w:pStyle w:val="Odlomakpopisa"/>
        <w:jc w:val="both"/>
        <w:rPr>
          <w:sz w:val="24"/>
        </w:rPr>
      </w:pPr>
    </w:p>
    <w:p w:rsidRDefault="009D0319" w:rsidP="009D0319" w:rsidR="009D0319" w:rsidRPr="00D90B33">
      <w:pPr>
        <w:pStyle w:val="Odlomakpopisa"/>
        <w:jc w:val="both"/>
        <w:rPr>
          <w:sz w:val="24"/>
        </w:rPr>
      </w:pPr>
      <w:r w:rsidRPr="00D90B33">
        <w:rPr>
          <w:sz w:val="24"/>
        </w:rPr>
        <w:t>Osporeno radi: U tijeku je radni spor</w:t>
      </w:r>
      <w:r>
        <w:rPr>
          <w:sz w:val="24"/>
        </w:rPr>
        <w:t xml:space="preserve">, poslovni broj Pr-4673/2018, kod </w:t>
      </w:r>
      <w:r w:rsidR="00227128">
        <w:rPr>
          <w:sz w:val="24"/>
        </w:rPr>
        <w:t>Općinskog radnog suda u Zagrebu. Među</w:t>
      </w:r>
      <w:r>
        <w:rPr>
          <w:sz w:val="24"/>
        </w:rPr>
        <w:t xml:space="preserve"> strankama nije sporno kako vjerovnik ne posjeduje ovršnu ispravu</w:t>
      </w:r>
    </w:p>
    <w:p w:rsidRDefault="009D0319" w:rsidP="009D0319" w:rsidR="009D0319" w:rsidRPr="00D90B33">
      <w:pPr>
        <w:pStyle w:val="Odlomakpopisa"/>
        <w:jc w:val="both"/>
        <w:rPr>
          <w:sz w:val="24"/>
        </w:rPr>
      </w:pPr>
    </w:p>
    <w:p w:rsidRDefault="009D0319" w:rsidP="00E777C8" w:rsidR="009D0319" w:rsidRPr="00E777C8">
      <w:pPr>
        <w:pStyle w:val="Odlomakpopisa"/>
        <w:numPr>
          <w:ilvl w:val="0"/>
          <w:numId w:val="44"/>
        </w:numPr>
        <w:spacing w:after="80"/>
        <w:jc w:val="both"/>
        <w:rPr>
          <w:sz w:val="24"/>
        </w:rPr>
      </w:pPr>
      <w:r w:rsidRPr="00E777C8">
        <w:rPr>
          <w:sz w:val="24"/>
        </w:rPr>
        <w:t>REPUBLIKA HRVATSKA, Ministarstvo financija, Porezna uprava, Područni ured Zagreb, zastupana po ŽDO u Zagrebu, OIB:</w:t>
      </w:r>
      <w:r w:rsidRPr="00E777C8">
        <w:rPr>
          <w:sz w:val="24"/>
        </w:rPr>
        <w:tab/>
        <w:t>18683136487, za iznos za 282.912,86 kn</w:t>
      </w:r>
    </w:p>
    <w:p w:rsidRDefault="009D0319" w:rsidP="009D0319" w:rsidR="009D0319">
      <w:pPr>
        <w:pStyle w:val="Odlomakpopisa"/>
        <w:jc w:val="both"/>
        <w:rPr>
          <w:sz w:val="24"/>
        </w:rPr>
      </w:pPr>
    </w:p>
    <w:p w:rsidRDefault="002C05CC" w:rsidP="002C05CC" w:rsidR="002C05CC" w:rsidRPr="002C05CC">
      <w:pPr>
        <w:pStyle w:val="Odlomakpopisa"/>
        <w:jc w:val="both"/>
        <w:rPr>
          <w:sz w:val="24"/>
        </w:rPr>
      </w:pPr>
      <w:r w:rsidRPr="002C05CC">
        <w:rPr>
          <w:sz w:val="24"/>
        </w:rPr>
        <w:lastRenderedPageBreak/>
        <w:t>Upućuje se u parnicu stečajni vjerovnik, u roku od 8 dana od dana od pravomoćnosti rješenja o upućivanju u parnicu, odnosno primitka drugostupanjske odluke, radi dokazivanja osnovanosti svojega osporavanja.</w:t>
      </w:r>
    </w:p>
    <w:p w:rsidRDefault="002C05CC" w:rsidP="002C05CC" w:rsidR="002C05CC">
      <w:pPr>
        <w:pStyle w:val="Odlomakpopisa"/>
        <w:jc w:val="both"/>
        <w:rPr>
          <w:sz w:val="24"/>
        </w:rPr>
      </w:pPr>
      <w:r w:rsidRPr="002C05CC">
        <w:rPr>
          <w:sz w:val="24"/>
        </w:rPr>
        <w:t>Ako stečajni vjerovnik koji je upućen u parnicu, ne pokrene parnicu u dodijeljenom roku, smatrat će se da je odustao od prava na vođenje parnice.</w:t>
      </w:r>
    </w:p>
    <w:p w:rsidRDefault="002C05CC" w:rsidP="002C05CC" w:rsidR="002C05CC">
      <w:pPr>
        <w:pStyle w:val="Odlomakpopisa"/>
        <w:jc w:val="both"/>
        <w:rPr>
          <w:sz w:val="24"/>
        </w:rPr>
      </w:pPr>
    </w:p>
    <w:p w:rsidRDefault="009D0319" w:rsidP="009D0319" w:rsidR="009D0319" w:rsidRPr="00D90B33">
      <w:pPr>
        <w:pStyle w:val="Odlomakpopisa"/>
        <w:jc w:val="both"/>
        <w:rPr>
          <w:sz w:val="24"/>
        </w:rPr>
      </w:pPr>
      <w:r w:rsidRPr="00D90B33">
        <w:rPr>
          <w:sz w:val="24"/>
        </w:rPr>
        <w:t>Osporeno radi: Obračun priznat kroz doprinose i potraživanja radnika</w:t>
      </w:r>
      <w:r>
        <w:rPr>
          <w:sz w:val="24"/>
        </w:rPr>
        <w:t>. Vjerovnik i steč</w:t>
      </w:r>
      <w:r w:rsidR="00B70B64">
        <w:rPr>
          <w:sz w:val="24"/>
        </w:rPr>
        <w:t>ajni</w:t>
      </w:r>
      <w:r>
        <w:rPr>
          <w:sz w:val="24"/>
        </w:rPr>
        <w:t xml:space="preserve"> upravitelj navode kako vjerovnik ne raspolaže ovršnom ispravom za osporeni iznos</w:t>
      </w:r>
    </w:p>
    <w:p w:rsidRDefault="004A7852" w:rsidP="00740D6B" w:rsidR="004A7852">
      <w:pPr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9D0319">
        <w:rPr>
          <w:sz w:val="24"/>
          <w:szCs w:val="24"/>
        </w:rPr>
        <w:t>21</w:t>
      </w:r>
      <w:r w:rsidRPr="000D7E78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F0D7E">
        <w:rPr>
          <w:sz w:val="24"/>
          <w:szCs w:val="24"/>
        </w:rPr>
        <w:t>9</w:t>
      </w:r>
      <w:r w:rsidR="00DD5CAF" w:rsidRPr="000D7E78">
        <w:rPr>
          <w:sz w:val="24"/>
          <w:szCs w:val="24"/>
        </w:rPr>
        <w:t>.</w:t>
      </w:r>
      <w:r w:rsidRPr="000D7E78">
        <w:rPr>
          <w:sz w:val="24"/>
          <w:szCs w:val="24"/>
        </w:rPr>
        <w:t xml:space="preserve"> </w:t>
      </w:r>
      <w:r w:rsidR="009D0319">
        <w:rPr>
          <w:sz w:val="24"/>
          <w:szCs w:val="24"/>
        </w:rPr>
        <w:t>godine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E4042A" w:rsidP="00E4042A" w:rsidR="0080594B" w:rsidRPr="004E1B39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0594B" w:rsidRPr="004E1B39">
        <w:rPr>
          <w:sz w:val="24"/>
          <w:szCs w:val="24"/>
        </w:rPr>
        <w:t>Stečajni sudac:</w:t>
      </w:r>
    </w:p>
    <w:p w:rsidRDefault="00E4042A" w:rsidP="00E4042A" w:rsidR="0080594B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0594B" w:rsidRPr="004E1B39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  <w:r w:rsidR="0080594B" w:rsidRPr="004E1B39">
        <w:rPr>
          <w:sz w:val="24"/>
          <w:szCs w:val="24"/>
        </w:rPr>
        <w:t xml:space="preserve"> </w:t>
      </w:r>
    </w:p>
    <w:p w:rsidRDefault="00E4042A" w:rsidP="00E4042A" w:rsidR="00E4042A">
      <w:pPr>
        <w:ind w:left="6372"/>
        <w:rPr>
          <w:sz w:val="24"/>
          <w:szCs w:val="24"/>
        </w:rPr>
      </w:pPr>
    </w:p>
    <w:p w:rsidRDefault="00E4042A" w:rsidP="00E4042A" w:rsidR="00E4042A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E4042A" w:rsidP="00E4042A" w:rsidR="00E4042A" w:rsidRPr="004E1B39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 Maja Hajtek</w:t>
      </w:r>
    </w:p>
    <w:sectPr w:rsidSect="00C032B4" w:rsidR="00E4042A" w:rsidRPr="004E1B3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E72" w:rsidR="00843E72">
      <w:r>
        <w:separator/>
      </w:r>
    </w:p>
  </w:endnote>
  <w:endnote w:id="0" w:type="continuationSeparator">
    <w:p w:rsidRDefault="00843E72" w:rsidR="0084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E72" w:rsidR="00843E72">
      <w:r>
        <w:separator/>
      </w:r>
    </w:p>
  </w:footnote>
  <w:footnote w:id="0" w:type="continuationSeparator">
    <w:p w:rsidRDefault="00843E72" w:rsidR="00843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end"/>
    </w:r>
  </w:p>
  <w:p w:rsidRDefault="00843E72" w:rsidR="00843E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separate"/>
    </w:r>
    <w:r w:rsidR="00E4042A">
      <w:rPr>
        <w:noProof/>
      </w:rPr>
      <w:t>2</w:t>
    </w:r>
    <w:r>
      <w:fldChar w:fldCharType="end"/>
    </w:r>
  </w:p>
  <w:p w:rsidRDefault="00843E72" w:rsidP="00F0780A" w:rsidR="00F0780A">
    <w:pPr>
      <w:pStyle w:val="Zaglavlje"/>
      <w:jc w:val="right"/>
    </w:pPr>
    <w:r>
      <w:rPr>
        <w:sz w:val="24"/>
      </w:rPr>
      <w:tab/>
      <w:t xml:space="preserve">                           </w:t>
    </w:r>
    <w:r>
      <w:rPr>
        <w:sz w:val="24"/>
      </w:rPr>
      <w:tab/>
      <w:t xml:space="preserve">      </w:t>
    </w:r>
    <w:r w:rsidR="00F0780A">
      <w:rPr>
        <w:sz w:val="24"/>
        <w:szCs w:val="24"/>
      </w:rPr>
      <w:t>72. St-2626/2018-54</w:t>
    </w:r>
  </w:p>
  <w:p w:rsidRDefault="00843E72" w:rsidP="00843E72" w:rsidR="00843E72">
    <w:pPr>
      <w:pStyle w:val="Zaglavlje"/>
      <w:jc w:val="both"/>
    </w:pPr>
  </w:p>
  <w:p w:rsidRDefault="00843E72" w:rsidP="00843E72" w:rsidR="00843E72" w:rsidRPr="00B312E8">
    <w:pPr>
      <w:pStyle w:val="Zaglavlje"/>
    </w:pPr>
  </w:p>
  <w:p w:rsidRDefault="00843E72" w:rsidP="00C032B4" w:rsidR="00843E72">
    <w:pPr>
      <w:pStyle w:val="Zaglavlje"/>
      <w:jc w:val="right"/>
    </w:pP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843E72" w:rsidR="00843E72">
    <w:pPr>
      <w:pStyle w:val="Zaglavlje"/>
      <w:jc w:val="right"/>
    </w:pPr>
    <w:r>
      <w:rPr>
        <w:sz w:val="24"/>
        <w:szCs w:val="24"/>
      </w:rPr>
      <w:t>7</w:t>
    </w:r>
    <w:r w:rsidR="00E777C8">
      <w:rPr>
        <w:sz w:val="24"/>
        <w:szCs w:val="24"/>
      </w:rPr>
      <w:t>2. St-2626/2018</w:t>
    </w:r>
    <w:r w:rsidR="00F0780A">
      <w:rPr>
        <w:sz w:val="24"/>
        <w:szCs w:val="24"/>
      </w:rPr>
      <w:t>-54</w:t>
    </w:r>
  </w:p>
  <w:p w:rsidRDefault="00843E72" w:rsidR="00843E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D46160"/>
    <w:multiLevelType w:val="hybridMultilevel"/>
    <w:tmpl w:val="E5023D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9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2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3"/>
  </w:num>
  <w:num w:numId="2">
    <w:abstractNumId w:val="41"/>
  </w:num>
  <w:num w:numId="3">
    <w:abstractNumId w:val="1"/>
  </w:num>
  <w:num w:numId="4">
    <w:abstractNumId w:val="27"/>
  </w:num>
  <w:num w:numId="5">
    <w:abstractNumId w:val="6"/>
  </w:num>
  <w:num w:numId="6">
    <w:abstractNumId w:val="5"/>
  </w:num>
  <w:num w:numId="7">
    <w:abstractNumId w:val="28"/>
  </w:num>
  <w:num w:numId="8">
    <w:abstractNumId w:val="20"/>
  </w:num>
  <w:num w:numId="9">
    <w:abstractNumId w:val="35"/>
  </w:num>
  <w:num w:numId="10">
    <w:abstractNumId w:val="9"/>
  </w:num>
  <w:num w:numId="11">
    <w:abstractNumId w:val="40"/>
  </w:num>
  <w:num w:numId="12">
    <w:abstractNumId w:val="39"/>
  </w:num>
  <w:num w:numId="13">
    <w:abstractNumId w:val="18"/>
  </w:num>
  <w:num w:numId="14">
    <w:abstractNumId w:val="15"/>
  </w:num>
  <w:num w:numId="15">
    <w:abstractNumId w:val="26"/>
  </w:num>
  <w:num w:numId="16">
    <w:abstractNumId w:val="24"/>
  </w:num>
  <w:num w:numId="17">
    <w:abstractNumId w:val="30"/>
  </w:num>
  <w:num w:numId="18">
    <w:abstractNumId w:val="43"/>
  </w:num>
  <w:num w:numId="19">
    <w:abstractNumId w:val="12"/>
  </w:num>
  <w:num w:numId="20">
    <w:abstractNumId w:val="32"/>
  </w:num>
  <w:num w:numId="21">
    <w:abstractNumId w:val="25"/>
  </w:num>
  <w:num w:numId="22">
    <w:abstractNumId w:val="36"/>
  </w:num>
  <w:num w:numId="23">
    <w:abstractNumId w:val="3"/>
  </w:num>
  <w:num w:numId="24">
    <w:abstractNumId w:val="8"/>
  </w:num>
  <w:num w:numId="25">
    <w:abstractNumId w:val="14"/>
  </w:num>
  <w:num w:numId="26">
    <w:abstractNumId w:val="29"/>
  </w:num>
  <w:num w:numId="27">
    <w:abstractNumId w:val="0"/>
  </w:num>
  <w:num w:numId="28">
    <w:abstractNumId w:val="34"/>
  </w:num>
  <w:num w:numId="29">
    <w:abstractNumId w:val="2"/>
  </w:num>
  <w:num w:numId="30">
    <w:abstractNumId w:val="21"/>
  </w:num>
  <w:num w:numId="31">
    <w:abstractNumId w:val="22"/>
  </w:num>
  <w:num w:numId="32">
    <w:abstractNumId w:val="19"/>
  </w:num>
  <w:num w:numId="33">
    <w:abstractNumId w:val="11"/>
  </w:num>
  <w:num w:numId="34">
    <w:abstractNumId w:val="42"/>
  </w:num>
  <w:num w:numId="35">
    <w:abstractNumId w:val="4"/>
  </w:num>
  <w:num w:numId="36">
    <w:abstractNumId w:val="38"/>
  </w:num>
  <w:num w:numId="37">
    <w:abstractNumId w:val="33"/>
  </w:num>
  <w:num w:numId="38">
    <w:abstractNumId w:val="17"/>
  </w:num>
  <w:num w:numId="39">
    <w:abstractNumId w:val="31"/>
  </w:num>
  <w:num w:numId="40">
    <w:abstractNumId w:val="13"/>
  </w:num>
  <w:num w:numId="41">
    <w:abstractNumId w:val="7"/>
  </w:num>
  <w:num w:numId="42">
    <w:abstractNumId w:val="37"/>
  </w:num>
  <w:num w:numId="43">
    <w:abstractNumId w:val="16"/>
  </w:num>
  <w:num w:numId="4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73C43"/>
    <w:rsid w:val="0008491B"/>
    <w:rsid w:val="000A1CC7"/>
    <w:rsid w:val="000C73B2"/>
    <w:rsid w:val="000D77CE"/>
    <w:rsid w:val="000D7E78"/>
    <w:rsid w:val="000F0D7E"/>
    <w:rsid w:val="000F4395"/>
    <w:rsid w:val="000F4619"/>
    <w:rsid w:val="0016185B"/>
    <w:rsid w:val="00170E7C"/>
    <w:rsid w:val="00191B78"/>
    <w:rsid w:val="001C0F06"/>
    <w:rsid w:val="001C4864"/>
    <w:rsid w:val="00227128"/>
    <w:rsid w:val="00255C09"/>
    <w:rsid w:val="002C05CC"/>
    <w:rsid w:val="002C3ABA"/>
    <w:rsid w:val="002D69FF"/>
    <w:rsid w:val="002F1BF7"/>
    <w:rsid w:val="00315B36"/>
    <w:rsid w:val="00320507"/>
    <w:rsid w:val="00341758"/>
    <w:rsid w:val="00353C19"/>
    <w:rsid w:val="00375295"/>
    <w:rsid w:val="00381433"/>
    <w:rsid w:val="0039732B"/>
    <w:rsid w:val="003B69FF"/>
    <w:rsid w:val="003E73EC"/>
    <w:rsid w:val="00407B91"/>
    <w:rsid w:val="00417A01"/>
    <w:rsid w:val="00424F0F"/>
    <w:rsid w:val="00481FD3"/>
    <w:rsid w:val="00484FBF"/>
    <w:rsid w:val="004A7852"/>
    <w:rsid w:val="004B0A10"/>
    <w:rsid w:val="004D40CA"/>
    <w:rsid w:val="004E1B39"/>
    <w:rsid w:val="0050607C"/>
    <w:rsid w:val="00515FA0"/>
    <w:rsid w:val="005217B7"/>
    <w:rsid w:val="00581457"/>
    <w:rsid w:val="00591E21"/>
    <w:rsid w:val="00595158"/>
    <w:rsid w:val="005A5753"/>
    <w:rsid w:val="005B057B"/>
    <w:rsid w:val="005D4A8C"/>
    <w:rsid w:val="005E4374"/>
    <w:rsid w:val="006078F5"/>
    <w:rsid w:val="00616153"/>
    <w:rsid w:val="00642778"/>
    <w:rsid w:val="00672D48"/>
    <w:rsid w:val="00704088"/>
    <w:rsid w:val="00705ED5"/>
    <w:rsid w:val="0070721D"/>
    <w:rsid w:val="00740C76"/>
    <w:rsid w:val="00740D6B"/>
    <w:rsid w:val="007A41E8"/>
    <w:rsid w:val="0080594B"/>
    <w:rsid w:val="00832CDE"/>
    <w:rsid w:val="00836DCB"/>
    <w:rsid w:val="00840C85"/>
    <w:rsid w:val="00843E72"/>
    <w:rsid w:val="00845A2C"/>
    <w:rsid w:val="00854773"/>
    <w:rsid w:val="0086684C"/>
    <w:rsid w:val="0087705A"/>
    <w:rsid w:val="008D616D"/>
    <w:rsid w:val="008E44E5"/>
    <w:rsid w:val="008F25C8"/>
    <w:rsid w:val="00910EB4"/>
    <w:rsid w:val="00914926"/>
    <w:rsid w:val="0092219D"/>
    <w:rsid w:val="009302C2"/>
    <w:rsid w:val="00964B4C"/>
    <w:rsid w:val="00982443"/>
    <w:rsid w:val="0098453F"/>
    <w:rsid w:val="009967C7"/>
    <w:rsid w:val="009D0319"/>
    <w:rsid w:val="009D350A"/>
    <w:rsid w:val="009E3827"/>
    <w:rsid w:val="009E656F"/>
    <w:rsid w:val="00A03DB0"/>
    <w:rsid w:val="00A748A4"/>
    <w:rsid w:val="00B174F1"/>
    <w:rsid w:val="00B61543"/>
    <w:rsid w:val="00B70B64"/>
    <w:rsid w:val="00B73C3D"/>
    <w:rsid w:val="00BB6B6D"/>
    <w:rsid w:val="00BC3A0B"/>
    <w:rsid w:val="00BE3E1F"/>
    <w:rsid w:val="00BF4F27"/>
    <w:rsid w:val="00C032B4"/>
    <w:rsid w:val="00C048D3"/>
    <w:rsid w:val="00C16647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E4042A"/>
    <w:rsid w:val="00E72095"/>
    <w:rsid w:val="00E777C8"/>
    <w:rsid w:val="00EA508E"/>
    <w:rsid w:val="00EA533C"/>
    <w:rsid w:val="00ED4A1D"/>
    <w:rsid w:val="00EE1653"/>
    <w:rsid w:val="00F0780A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0C73B2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true" w:styleId="xl65" w:type="paragraph">
    <w:name w:val="xl65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8491B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08491B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08491B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08491B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08491B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08491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08491B"/>
  </w:style>
  <w:style w:customStyle="true" w:styleId="PodnojeChar" w:type="character">
    <w:name w:val="Podnožje Char"/>
    <w:basedOn w:val="Zadanifontodlomka"/>
    <w:link w:val="Podnoje"/>
    <w:uiPriority w:val="99"/>
    <w:rsid w:val="0008491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4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4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4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4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0C73B2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1" w:styleId="xl65" w:type="paragraph">
    <w:name w:val="xl65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08491B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08491B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08491B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08491B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08491B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08491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08491B"/>
  </w:style>
  <w:style w:customStyle="1" w:styleId="PodnojeChar" w:type="character">
    <w:name w:val="Podnožje Char"/>
    <w:basedOn w:val="Zadanifontodlomka"/>
    <w:link w:val="Podnoje"/>
    <w:uiPriority w:val="99"/>
    <w:rsid w:val="0008491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4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4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4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4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St-2626/2018-49</izvorni_sadrzaj>
    <derivirana_varijabla naziv="DomainObject.PredzadnjaOdlukaIzPredmeta.Oznaka_1">St-2626/2018-49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6BD23-49B2-4F9A-A41F-5869D3720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1748</properties:Characters>
  <properties:Lines>59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2019-03-21T10:56:00Z</dcterms:created>
  <dc:creator>nribaric</dc:creator>
  <cp:lastModifiedBy>Maja Hajtek</cp:lastModifiedBy>
  <cp:lastPrinted>2019-03-21T10:56:00Z</cp:lastPrinted>
  <dcterms:modified xmlns:xsi="http://www.w3.org/2001/XMLSchema-instance" xsi:type="dcterms:W3CDTF">2019-03-21T11:49:00Z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KOMPAS ZAGREB 21.3.2019.docx)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