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68559" w14:paraId="df68559" w:rsidRDefault="005015DE" w:rsidP="005015DE" w:rsidR="005015DE" w:rsidRPr="009D697C">
      <w:pPr>
        <w:ind w:left="708"/>
        <w15:collapsed w:val="false"/>
        <w:rPr>
          <w:rFonts w:cstheme="majorBidi" w:hAnsiTheme="majorBidi" w:asciiTheme="majorBidi"/>
          <w:sz w:val="24"/>
          <w:szCs w:val="24"/>
        </w:rPr>
      </w:pPr>
      <w:bookmarkStart w:name="_GoBack" w:id="0"/>
      <w:bookmarkEnd w:id="0"/>
      <w:r w:rsidRPr="009D697C">
        <w:rPr>
          <w:rFonts w:cstheme="majorBidi" w:hAnsiTheme="majorBidi" w:asciiTheme="majorBidi"/>
          <w:sz w:val="24"/>
          <w:szCs w:val="24"/>
        </w:rPr>
        <w:t xml:space="preserve">    </w:t>
      </w:r>
      <w:r w:rsidRPr="009D697C">
        <w:rPr>
          <w:rFonts w:cstheme="majorBidi" w:hAnsiTheme="majorBidi" w:asciiTheme="majorBidi"/>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794766" w:rsidR="005015DE" w:rsidRPr="009D697C">
        <w:tc>
          <w:tcPr>
            <w:tcW w:type="dxa" w:w="3060"/>
          </w:tcPr>
          <w:p w:rsidRDefault="005015DE" w:rsidP="00794766" w:rsidR="005015DE" w:rsidRPr="009D697C">
            <w:pPr>
              <w:pStyle w:val="Naslov2"/>
              <w:jc w:val="left"/>
              <w:rPr>
                <w:rFonts w:cstheme="majorBidi" w:hAnsiTheme="majorBidi" w:asciiTheme="majorBidi"/>
                <w:b w:val="false"/>
                <w:bCs w:val="false"/>
                <w:sz w:val="24"/>
              </w:rPr>
            </w:pPr>
            <w:r w:rsidRPr="009D697C">
              <w:rPr>
                <w:rFonts w:cstheme="majorBidi" w:hAnsiTheme="majorBidi" w:asciiTheme="majorBidi"/>
                <w:b w:val="false"/>
                <w:bCs w:val="false"/>
                <w:sz w:val="24"/>
              </w:rPr>
              <w:t>REPUBLIKA HRVATSKA</w:t>
            </w:r>
          </w:p>
          <w:p w:rsidRDefault="005015DE" w:rsidP="00794766" w:rsidR="005015DE" w:rsidRPr="009D697C">
            <w:pPr>
              <w:rPr>
                <w:rFonts w:cstheme="majorBidi" w:hAnsiTheme="majorBidi" w:asciiTheme="majorBidi"/>
                <w:sz w:val="24"/>
                <w:szCs w:val="24"/>
              </w:rPr>
            </w:pPr>
            <w:r w:rsidRPr="009D697C">
              <w:rPr>
                <w:rFonts w:cstheme="majorBidi" w:hAnsiTheme="majorBidi" w:asciiTheme="majorBidi"/>
                <w:sz w:val="24"/>
                <w:szCs w:val="24"/>
              </w:rPr>
              <w:t xml:space="preserve"> Trgovački sud u Zagrebu</w:t>
            </w:r>
          </w:p>
          <w:p w:rsidRDefault="005015DE" w:rsidP="00794766" w:rsidR="005015DE" w:rsidRPr="009D697C">
            <w:pPr>
              <w:rPr>
                <w:rFonts w:cstheme="majorBidi" w:hAnsiTheme="majorBidi" w:asciiTheme="majorBidi"/>
                <w:sz w:val="24"/>
                <w:szCs w:val="24"/>
              </w:rPr>
            </w:pPr>
            <w:r w:rsidRPr="009D697C">
              <w:rPr>
                <w:rFonts w:cstheme="majorBidi" w:hAnsiTheme="majorBidi" w:asciiTheme="majorBidi"/>
                <w:sz w:val="24"/>
                <w:szCs w:val="24"/>
              </w:rPr>
              <w:t xml:space="preserve">  Zagreb, Amruševa 2/II</w:t>
            </w:r>
          </w:p>
        </w:tc>
      </w:tr>
    </w:tbl>
    <w:p w:rsidRDefault="005015DE" w:rsidP="005015DE" w:rsidR="005015DE" w:rsidRPr="009D697C">
      <w:pPr>
        <w:jc w:val="right"/>
        <w:rPr>
          <w:rFonts w:cstheme="majorBidi" w:hAnsiTheme="majorBidi" w:asciiTheme="majorBidi"/>
          <w:b/>
          <w:sz w:val="24"/>
          <w:szCs w:val="24"/>
        </w:rPr>
      </w:pPr>
      <w:r w:rsidRPr="009D697C">
        <w:rPr>
          <w:rFonts w:cstheme="majorBidi" w:hAnsiTheme="majorBidi" w:asciiTheme="majorBidi"/>
          <w:b/>
          <w:sz w:val="24"/>
          <w:szCs w:val="24"/>
        </w:rPr>
        <w:br w:clear="all" w:type="textWrapping"/>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p>
    <w:p w:rsidRDefault="005015DE" w:rsidP="005015DE" w:rsidR="005015DE" w:rsidRPr="009D697C">
      <w:pPr>
        <w:jc w:val="right"/>
        <w:rPr>
          <w:rFonts w:cstheme="majorBidi" w:hAnsiTheme="majorBidi" w:asciiTheme="majorBidi"/>
          <w:sz w:val="24"/>
          <w:szCs w:val="24"/>
        </w:rPr>
      </w:pPr>
      <w:r w:rsidRPr="009D697C">
        <w:rPr>
          <w:rFonts w:cstheme="majorBidi" w:hAnsiTheme="majorBidi" w:asciiTheme="majorBidi"/>
          <w:bCs/>
          <w:sz w:val="24"/>
          <w:szCs w:val="24"/>
        </w:rPr>
        <w:t xml:space="preserve">  </w:t>
      </w:r>
      <w:r w:rsidR="00D579AD">
        <w:rPr>
          <w:rFonts w:cstheme="majorBidi" w:hAnsiTheme="majorBidi" w:asciiTheme="majorBidi"/>
          <w:bCs/>
          <w:sz w:val="24"/>
          <w:szCs w:val="24"/>
        </w:rPr>
        <w:t>8. St-</w:t>
      </w:r>
      <w:r w:rsidR="007B5B40">
        <w:rPr>
          <w:rFonts w:cstheme="majorBidi" w:hAnsiTheme="majorBidi" w:asciiTheme="majorBidi"/>
          <w:bCs/>
          <w:sz w:val="24"/>
          <w:szCs w:val="24"/>
        </w:rPr>
        <w:t>145/2016</w:t>
      </w:r>
    </w:p>
    <w:p w:rsidRDefault="005015DE" w:rsidP="005015DE" w:rsidR="005015DE" w:rsidRPr="009D697C">
      <w:pPr>
        <w:jc w:val="center"/>
        <w:rPr>
          <w:rFonts w:cstheme="majorBidi" w:hAnsiTheme="majorBidi" w:asciiTheme="majorBidi"/>
          <w:sz w:val="24"/>
          <w:szCs w:val="24"/>
        </w:rPr>
      </w:pPr>
      <w:r w:rsidRPr="009D697C">
        <w:rPr>
          <w:rFonts w:cstheme="majorBidi" w:hAnsiTheme="majorBidi" w:asciiTheme="majorBidi"/>
          <w:sz w:val="24"/>
          <w:szCs w:val="24"/>
        </w:rPr>
        <w:t xml:space="preserve">R E P U B L I K A  H R V A T S K A </w:t>
      </w:r>
    </w:p>
    <w:p w:rsidRDefault="005015DE" w:rsidP="005015DE" w:rsidR="005015DE" w:rsidRPr="009D697C">
      <w:pPr>
        <w:rPr>
          <w:rFonts w:cstheme="majorBidi" w:hAnsiTheme="majorBidi" w:asciiTheme="majorBidi"/>
          <w:sz w:val="24"/>
          <w:szCs w:val="24"/>
        </w:rPr>
      </w:pPr>
    </w:p>
    <w:p w:rsidRDefault="005015DE" w:rsidP="005015DE" w:rsidR="005015DE" w:rsidRPr="009D697C">
      <w:pPr>
        <w:ind w:hanging="2880" w:left="2880"/>
        <w:jc w:val="center"/>
        <w:rPr>
          <w:rFonts w:cstheme="majorBidi" w:hAnsiTheme="majorBidi" w:asciiTheme="majorBidi"/>
          <w:sz w:val="24"/>
          <w:szCs w:val="24"/>
        </w:rPr>
      </w:pPr>
      <w:r w:rsidRPr="009D697C">
        <w:rPr>
          <w:rFonts w:cstheme="majorBidi" w:hAnsiTheme="majorBidi" w:asciiTheme="majorBidi"/>
          <w:sz w:val="24"/>
          <w:szCs w:val="24"/>
        </w:rPr>
        <w:t xml:space="preserve">R J E Š E N J E </w:t>
      </w:r>
    </w:p>
    <w:p w:rsidRDefault="005015DE" w:rsidP="005015DE" w:rsidR="005015DE" w:rsidRPr="009D697C">
      <w:pPr>
        <w:ind w:hanging="2880" w:left="2880"/>
        <w:jc w:val="center"/>
        <w:rPr>
          <w:rFonts w:cstheme="majorBidi" w:hAnsiTheme="majorBidi" w:asciiTheme="majorBidi"/>
          <w:sz w:val="24"/>
          <w:szCs w:val="24"/>
        </w:rPr>
      </w:pPr>
    </w:p>
    <w:p w:rsidRDefault="005015DE" w:rsidP="005015DE" w:rsidR="005015DE" w:rsidRPr="009D697C">
      <w:pPr>
        <w:jc w:val="both"/>
        <w:rPr>
          <w:rFonts w:cstheme="majorBidi" w:hAnsiTheme="majorBidi" w:asciiTheme="majorBidi"/>
          <w:sz w:val="24"/>
          <w:szCs w:val="24"/>
        </w:rPr>
      </w:pPr>
      <w:r w:rsidRPr="009D697C">
        <w:rPr>
          <w:rFonts w:cstheme="majorBidi" w:hAnsiTheme="majorBidi" w:asciiTheme="majorBidi"/>
          <w:sz w:val="24"/>
          <w:szCs w:val="24"/>
        </w:rPr>
        <w:tab/>
      </w:r>
      <w:r>
        <w:rPr>
          <w:rFonts w:cstheme="majorBidi" w:hAnsiTheme="majorBidi" w:asciiTheme="majorBidi"/>
          <w:sz w:val="24"/>
          <w:szCs w:val="24"/>
        </w:rPr>
        <w:t>Trgo</w:t>
      </w:r>
      <w:r w:rsidR="00426655">
        <w:rPr>
          <w:rFonts w:cstheme="majorBidi" w:hAnsiTheme="majorBidi" w:asciiTheme="majorBidi"/>
          <w:sz w:val="24"/>
          <w:szCs w:val="24"/>
        </w:rPr>
        <w:t>vački sud u Zagrebu, po sucu Mariji Jurdana</w:t>
      </w:r>
      <w:r>
        <w:rPr>
          <w:rFonts w:cstheme="majorBidi" w:hAnsiTheme="majorBidi" w:asciiTheme="majorBidi"/>
          <w:sz w:val="24"/>
          <w:szCs w:val="24"/>
        </w:rPr>
        <w:t>, u stečajnom predmetu povodom zahtjeva FINANCIJSKE AGENCIJE, za provedbu skraćenog steč</w:t>
      </w:r>
      <w:r w:rsidR="00426655">
        <w:rPr>
          <w:rFonts w:cstheme="majorBidi" w:hAnsiTheme="majorBidi" w:asciiTheme="majorBidi"/>
          <w:sz w:val="24"/>
          <w:szCs w:val="24"/>
        </w:rPr>
        <w:t xml:space="preserve">ajnog postupka nad dužnikom </w:t>
      </w:r>
      <w:r w:rsidR="00507168">
        <w:rPr>
          <w:rFonts w:cstheme="majorBidi" w:hAnsiTheme="majorBidi" w:asciiTheme="majorBidi"/>
          <w:sz w:val="24"/>
          <w:szCs w:val="24"/>
        </w:rPr>
        <w:t>SOKOL-INFORMATIKA d.o.o. OIB:03773439904 sa sjedištem u Davorina Trstenjaka 48, Hrvatska Kostajnica</w:t>
      </w:r>
      <w:r w:rsidR="00357B3F">
        <w:rPr>
          <w:rFonts w:cstheme="majorBidi" w:hAnsiTheme="majorBidi" w:asciiTheme="majorBidi"/>
          <w:sz w:val="24"/>
          <w:szCs w:val="24"/>
        </w:rPr>
        <w:t xml:space="preserve"> </w:t>
      </w:r>
      <w:r>
        <w:rPr>
          <w:rFonts w:cstheme="majorBidi" w:hAnsiTheme="majorBidi" w:asciiTheme="majorBidi"/>
          <w:sz w:val="24"/>
          <w:szCs w:val="24"/>
        </w:rPr>
        <w:t xml:space="preserve"> dana </w:t>
      </w:r>
      <w:r w:rsidR="00536F16">
        <w:rPr>
          <w:rFonts w:cstheme="majorBidi" w:hAnsiTheme="majorBidi" w:asciiTheme="majorBidi"/>
          <w:sz w:val="24"/>
          <w:szCs w:val="24"/>
        </w:rPr>
        <w:t>10</w:t>
      </w:r>
      <w:r w:rsidR="00426655">
        <w:rPr>
          <w:rFonts w:cstheme="majorBidi" w:hAnsiTheme="majorBidi" w:asciiTheme="majorBidi"/>
          <w:sz w:val="24"/>
          <w:szCs w:val="24"/>
        </w:rPr>
        <w:t>. veljače 2017. godine</w:t>
      </w:r>
    </w:p>
    <w:p w:rsidRDefault="005015DE" w:rsidP="005015DE" w:rsidR="005015DE" w:rsidRPr="009D697C">
      <w:pPr>
        <w:jc w:val="both"/>
        <w:rPr>
          <w:rFonts w:cstheme="majorBidi" w:hAnsiTheme="majorBidi" w:asciiTheme="majorBidi"/>
          <w:sz w:val="24"/>
          <w:szCs w:val="24"/>
        </w:rPr>
      </w:pPr>
    </w:p>
    <w:p w:rsidRDefault="005015DE" w:rsidP="005015DE" w:rsidR="005015DE" w:rsidRPr="009D697C">
      <w:pPr>
        <w:jc w:val="center"/>
        <w:rPr>
          <w:rFonts w:cstheme="majorBidi" w:hAnsiTheme="majorBidi" w:asciiTheme="majorBidi"/>
          <w:bCs/>
          <w:sz w:val="24"/>
          <w:szCs w:val="24"/>
        </w:rPr>
      </w:pPr>
      <w:r w:rsidRPr="009D697C">
        <w:rPr>
          <w:rFonts w:cstheme="majorBidi" w:hAnsiTheme="majorBidi" w:asciiTheme="majorBidi"/>
          <w:bCs/>
          <w:sz w:val="24"/>
          <w:szCs w:val="24"/>
        </w:rPr>
        <w:t>r i j e š i o  j e</w:t>
      </w:r>
    </w:p>
    <w:p w:rsidRDefault="005015DE" w:rsidP="005015DE" w:rsidR="005015DE" w:rsidRPr="009D697C">
      <w:pPr>
        <w:jc w:val="center"/>
        <w:rPr>
          <w:rFonts w:cstheme="majorBidi" w:hAnsiTheme="majorBidi" w:asciiTheme="majorBidi"/>
          <w:bCs/>
          <w:sz w:val="24"/>
          <w:szCs w:val="24"/>
        </w:rPr>
      </w:pPr>
    </w:p>
    <w:p w:rsidRDefault="005015DE" w:rsidP="005015DE" w:rsidR="00536F16">
      <w:pPr>
        <w:ind w:firstLine="720"/>
        <w:jc w:val="both"/>
        <w:rPr>
          <w:rFonts w:cstheme="majorBidi" w:hAnsiTheme="majorBidi" w:asciiTheme="majorBidi"/>
          <w:sz w:val="24"/>
          <w:szCs w:val="24"/>
        </w:rPr>
      </w:pPr>
      <w:r w:rsidRPr="009D697C">
        <w:rPr>
          <w:rFonts w:cstheme="majorBidi" w:hAnsiTheme="majorBidi" w:asciiTheme="majorBidi"/>
          <w:sz w:val="24"/>
          <w:szCs w:val="24"/>
        </w:rPr>
        <w:t>Obustavlja se skraćeni stečajni postupak nad dužnikom</w:t>
      </w:r>
      <w:r w:rsidR="00752DAD">
        <w:rPr>
          <w:rFonts w:cstheme="majorBidi" w:hAnsiTheme="majorBidi" w:asciiTheme="majorBidi"/>
          <w:sz w:val="24"/>
          <w:szCs w:val="24"/>
        </w:rPr>
        <w:t xml:space="preserve"> </w:t>
      </w:r>
      <w:r w:rsidR="00507168">
        <w:rPr>
          <w:rFonts w:cstheme="majorBidi" w:hAnsiTheme="majorBidi" w:asciiTheme="majorBidi"/>
          <w:sz w:val="24"/>
          <w:szCs w:val="24"/>
        </w:rPr>
        <w:t>SOKOL-INFORMATIKA d.o.o. OIB:03773439904 sa sjedištem u Davorina Trstenjaka 48, Hrvatska Kostajnica.</w:t>
      </w:r>
    </w:p>
    <w:p w:rsidRDefault="00507168" w:rsidP="005015DE" w:rsidR="00507168" w:rsidRPr="009D697C">
      <w:pPr>
        <w:ind w:firstLine="720"/>
        <w:jc w:val="both"/>
        <w:rPr>
          <w:rFonts w:cstheme="majorBidi" w:hAnsiTheme="majorBidi" w:asciiTheme="majorBidi"/>
          <w:sz w:val="24"/>
          <w:szCs w:val="24"/>
        </w:rPr>
      </w:pPr>
    </w:p>
    <w:p w:rsidRDefault="005015DE" w:rsidP="005015DE" w:rsidR="005015DE" w:rsidRPr="009D697C">
      <w:pPr>
        <w:jc w:val="center"/>
        <w:rPr>
          <w:rFonts w:cstheme="majorBidi" w:hAnsiTheme="majorBidi" w:asciiTheme="majorBidi"/>
          <w:sz w:val="24"/>
          <w:szCs w:val="24"/>
        </w:rPr>
      </w:pPr>
      <w:r w:rsidRPr="009D697C">
        <w:rPr>
          <w:rFonts w:cstheme="majorBidi" w:hAnsiTheme="majorBidi" w:asciiTheme="majorBidi"/>
          <w:sz w:val="24"/>
          <w:szCs w:val="24"/>
        </w:rPr>
        <w:t>Obrazloženje</w:t>
      </w:r>
    </w:p>
    <w:p w:rsidRDefault="005015DE" w:rsidP="005015DE" w:rsidR="005015DE" w:rsidRPr="009D697C">
      <w:pPr>
        <w:jc w:val="both"/>
        <w:rPr>
          <w:rFonts w:cstheme="majorBidi" w:hAnsiTheme="majorBidi" w:asciiTheme="majorBidi"/>
          <w:sz w:val="24"/>
          <w:szCs w:val="24"/>
        </w:rPr>
      </w:pPr>
    </w:p>
    <w:p w:rsidRDefault="005015DE" w:rsidP="00D579AD" w:rsidR="00752DAD" w:rsidRPr="009D697C">
      <w:pPr>
        <w:ind w:firstLine="720"/>
        <w:jc w:val="both"/>
        <w:rPr>
          <w:rFonts w:cstheme="majorBidi" w:hAnsiTheme="majorBidi" w:asciiTheme="majorBidi"/>
          <w:sz w:val="24"/>
          <w:szCs w:val="24"/>
        </w:rPr>
      </w:pPr>
      <w:r w:rsidRPr="009D697C">
        <w:rPr>
          <w:rFonts w:cstheme="majorBidi" w:hAnsiTheme="majorBidi" w:asciiTheme="majorBidi"/>
          <w:sz w:val="24"/>
          <w:szCs w:val="24"/>
        </w:rPr>
        <w:t xml:space="preserve">Financijska agencija podnijela je ovom sudu, na temelju odredbe čl. </w:t>
      </w:r>
      <w:r>
        <w:rPr>
          <w:rFonts w:cstheme="majorBidi" w:hAnsiTheme="majorBidi" w:asciiTheme="majorBidi"/>
          <w:sz w:val="24"/>
          <w:szCs w:val="24"/>
        </w:rPr>
        <w:t>444</w:t>
      </w:r>
      <w:r w:rsidRPr="009D697C">
        <w:rPr>
          <w:rFonts w:cstheme="majorBidi" w:hAnsiTheme="majorBidi" w:asciiTheme="majorBidi"/>
          <w:sz w:val="24"/>
          <w:szCs w:val="24"/>
        </w:rPr>
        <w:t xml:space="preserve"> st. 1 Stečajnog zakona ("Narodne novine" broj 71/15 – dalje: SZ), zahtjev za provedbu skraćenog </w:t>
      </w:r>
      <w:r w:rsidR="00752DAD">
        <w:rPr>
          <w:rFonts w:cstheme="majorBidi" w:hAnsiTheme="majorBidi" w:asciiTheme="majorBidi"/>
          <w:sz w:val="24"/>
          <w:szCs w:val="24"/>
        </w:rPr>
        <w:t xml:space="preserve">stečajnog postupka nad dužnikom </w:t>
      </w:r>
      <w:r w:rsidR="00507168">
        <w:rPr>
          <w:rFonts w:cstheme="majorBidi" w:hAnsiTheme="majorBidi" w:asciiTheme="majorBidi"/>
          <w:sz w:val="24"/>
          <w:szCs w:val="24"/>
        </w:rPr>
        <w:t>SOKOL-INFORMATIKA d.o.o. OIB:03773439904 sa sjedištem u Davorina Trstenjaka 48, Hrvatska Kostajnica  .</w:t>
      </w:r>
    </w:p>
    <w:p w:rsidRDefault="005015DE" w:rsidP="00752DAD" w:rsidR="005015DE" w:rsidRPr="009D697C">
      <w:pPr>
        <w:ind w:firstLine="708"/>
        <w:jc w:val="both"/>
        <w:rPr>
          <w:rFonts w:cstheme="majorBidi" w:hAnsiTheme="majorBidi" w:asciiTheme="majorBidi"/>
          <w:sz w:val="24"/>
          <w:szCs w:val="24"/>
        </w:rPr>
      </w:pPr>
      <w:r w:rsidRPr="009D697C">
        <w:rPr>
          <w:rFonts w:cstheme="majorBidi" w:hAnsiTheme="majorBidi" w:asciiTheme="majorBidi"/>
          <w:sz w:val="24"/>
          <w:szCs w:val="24"/>
        </w:rPr>
        <w:t xml:space="preserve">Prema odredbi čl. 428 st. 1 SZ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5015DE" w:rsidP="005015DE" w:rsidR="005015DE" w:rsidRPr="009D697C">
      <w:pPr>
        <w:ind w:firstLine="708"/>
        <w:jc w:val="both"/>
        <w:rPr>
          <w:rFonts w:cstheme="majorBidi" w:hAnsiTheme="majorBidi" w:asciiTheme="majorBidi"/>
          <w:sz w:val="24"/>
          <w:szCs w:val="24"/>
        </w:rPr>
      </w:pPr>
      <w:r w:rsidRPr="009D697C">
        <w:rPr>
          <w:rFonts w:cstheme="majorBidi" w:hAnsiTheme="majorBidi" w:asciiTheme="majorBidi"/>
          <w:sz w:val="24"/>
          <w:szCs w:val="24"/>
        </w:rPr>
        <w:t xml:space="preserve">Sud je temeljem čl. 430 SZ na mrežnoj stranici e-Oglasna ploča suda dana </w:t>
      </w:r>
      <w:r w:rsidR="00507168">
        <w:rPr>
          <w:rFonts w:cstheme="majorBidi" w:hAnsiTheme="majorBidi" w:asciiTheme="majorBidi"/>
          <w:sz w:val="24"/>
          <w:szCs w:val="24"/>
        </w:rPr>
        <w:t>07. srpnja 2016</w:t>
      </w:r>
      <w:r w:rsidR="00426655">
        <w:rPr>
          <w:rFonts w:cstheme="majorBidi" w:hAnsiTheme="majorBidi" w:asciiTheme="majorBidi"/>
          <w:sz w:val="24"/>
          <w:szCs w:val="24"/>
        </w:rPr>
        <w:t>. godine</w:t>
      </w:r>
      <w:r w:rsidRPr="009D697C">
        <w:rPr>
          <w:rFonts w:cstheme="majorBidi" w:hAnsiTheme="majorBidi" w:asciiTheme="majorBidi"/>
          <w:sz w:val="24"/>
          <w:szCs w:val="24"/>
        </w:rPr>
        <w:t xml:space="preserve"> objavio oglas kojim je pozvao osobe ovlaštene za zastupanje dužnika po zakonu u roku 15 dana od dana objave oglasa, </w:t>
      </w:r>
      <w:r>
        <w:rPr>
          <w:rFonts w:cstheme="majorBidi" w:hAnsiTheme="majorBidi" w:asciiTheme="majorBidi"/>
          <w:sz w:val="24"/>
          <w:szCs w:val="24"/>
        </w:rPr>
        <w:t xml:space="preserve">da </w:t>
      </w:r>
      <w:r w:rsidRPr="009D697C">
        <w:rPr>
          <w:rFonts w:cstheme="majorBidi" w:hAnsiTheme="majorBidi" w:asciiTheme="majorBidi"/>
          <w:sz w:val="24"/>
          <w:szCs w:val="24"/>
        </w:rPr>
        <w:t>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5015DE" w:rsidP="005015DE" w:rsidR="00D579AD">
      <w:pPr>
        <w:ind w:firstLine="720"/>
        <w:jc w:val="both"/>
        <w:rPr>
          <w:rFonts w:cstheme="majorBidi" w:hAnsiTheme="majorBidi" w:asciiTheme="majorBidi"/>
          <w:sz w:val="24"/>
          <w:szCs w:val="24"/>
        </w:rPr>
      </w:pPr>
      <w:r w:rsidRPr="00DE4F55">
        <w:rPr>
          <w:rFonts w:cstheme="majorBidi" w:hAnsiTheme="majorBidi" w:asciiTheme="majorBidi"/>
          <w:sz w:val="24"/>
          <w:szCs w:val="24"/>
        </w:rPr>
        <w:t xml:space="preserve">Vjerovnik dužnika Republika Hrvatska je </w:t>
      </w:r>
      <w:r w:rsidR="00507168">
        <w:rPr>
          <w:rFonts w:cstheme="majorBidi" w:hAnsiTheme="majorBidi" w:asciiTheme="majorBidi"/>
          <w:sz w:val="24"/>
          <w:szCs w:val="24"/>
        </w:rPr>
        <w:t>dana 22. kolovoza 2016</w:t>
      </w:r>
      <w:r w:rsidR="00426655">
        <w:rPr>
          <w:rFonts w:cstheme="majorBidi" w:hAnsiTheme="majorBidi" w:asciiTheme="majorBidi"/>
          <w:sz w:val="24"/>
          <w:szCs w:val="24"/>
        </w:rPr>
        <w:t>. godine</w:t>
      </w:r>
      <w:r w:rsidRPr="00DE4F55">
        <w:rPr>
          <w:rFonts w:cstheme="majorBidi" w:hAnsiTheme="majorBidi" w:asciiTheme="majorBidi"/>
          <w:sz w:val="24"/>
          <w:szCs w:val="24"/>
        </w:rPr>
        <w:t xml:space="preserve"> podnio prijedlog za otvaranje stečajnog postupka nad dužnikom te je izvijestio sud da prema dužniku na dan </w:t>
      </w:r>
      <w:r w:rsidR="00507168">
        <w:rPr>
          <w:rFonts w:cstheme="majorBidi" w:hAnsiTheme="majorBidi" w:asciiTheme="majorBidi"/>
          <w:sz w:val="24"/>
          <w:szCs w:val="24"/>
        </w:rPr>
        <w:t>02. kolovoza 2016</w:t>
      </w:r>
      <w:r w:rsidR="00426655">
        <w:rPr>
          <w:rFonts w:cstheme="majorBidi" w:hAnsiTheme="majorBidi" w:asciiTheme="majorBidi"/>
          <w:sz w:val="24"/>
          <w:szCs w:val="24"/>
        </w:rPr>
        <w:t>. godine</w:t>
      </w:r>
      <w:r w:rsidRPr="00DE4F55">
        <w:rPr>
          <w:rFonts w:cstheme="majorBidi" w:hAnsiTheme="majorBidi" w:asciiTheme="majorBidi"/>
          <w:sz w:val="24"/>
          <w:szCs w:val="24"/>
        </w:rPr>
        <w:t xml:space="preserve"> ima potraživanje u iznosu od </w:t>
      </w:r>
      <w:r w:rsidR="00507168">
        <w:rPr>
          <w:rFonts w:cstheme="majorBidi" w:hAnsiTheme="majorBidi" w:asciiTheme="majorBidi"/>
          <w:sz w:val="24"/>
          <w:szCs w:val="24"/>
        </w:rPr>
        <w:t>113.047,18</w:t>
      </w:r>
      <w:r w:rsidRPr="00DE4F55">
        <w:rPr>
          <w:rFonts w:cstheme="majorBidi" w:hAnsiTheme="majorBidi" w:asciiTheme="majorBidi"/>
          <w:sz w:val="24"/>
          <w:szCs w:val="24"/>
        </w:rPr>
        <w:t xml:space="preserve"> kn temelj</w:t>
      </w:r>
      <w:r w:rsidR="00D579AD">
        <w:rPr>
          <w:rFonts w:cstheme="majorBidi" w:hAnsiTheme="majorBidi" w:asciiTheme="majorBidi"/>
          <w:sz w:val="24"/>
          <w:szCs w:val="24"/>
        </w:rPr>
        <w:t xml:space="preserve">em knjigovodstvenog stanja a o čemu je dostavio dokumentaciju (list </w:t>
      </w:r>
      <w:r w:rsidR="00507168">
        <w:rPr>
          <w:rFonts w:cstheme="majorBidi" w:hAnsiTheme="majorBidi" w:asciiTheme="majorBidi"/>
          <w:sz w:val="24"/>
          <w:szCs w:val="24"/>
        </w:rPr>
        <w:t>14-55</w:t>
      </w:r>
      <w:r w:rsidR="00D579AD">
        <w:rPr>
          <w:rFonts w:cstheme="majorBidi" w:hAnsiTheme="majorBidi" w:asciiTheme="majorBidi"/>
          <w:sz w:val="24"/>
          <w:szCs w:val="24"/>
        </w:rPr>
        <w:t>spisa).</w:t>
      </w:r>
    </w:p>
    <w:p w:rsidRDefault="005015DE" w:rsidP="005015DE" w:rsidR="005015DE" w:rsidRPr="009D697C">
      <w:pPr>
        <w:ind w:firstLine="720"/>
        <w:jc w:val="both"/>
        <w:rPr>
          <w:rFonts w:cstheme="majorBidi" w:hAnsiTheme="majorBidi" w:asciiTheme="majorBidi"/>
          <w:sz w:val="24"/>
          <w:szCs w:val="24"/>
        </w:rPr>
      </w:pPr>
      <w:r w:rsidRPr="009D697C">
        <w:rPr>
          <w:rFonts w:cstheme="majorBidi" w:hAnsiTheme="majorBidi" w:asciiTheme="majorBidi"/>
          <w:sz w:val="24"/>
          <w:szCs w:val="24"/>
        </w:rPr>
        <w:t>Republika Hrvatska</w:t>
      </w:r>
      <w:r>
        <w:rPr>
          <w:rFonts w:cstheme="majorBidi" w:hAnsiTheme="majorBidi" w:asciiTheme="majorBidi"/>
          <w:sz w:val="24"/>
          <w:szCs w:val="24"/>
        </w:rPr>
        <w:t xml:space="preserve"> je</w:t>
      </w:r>
      <w:r w:rsidRPr="009D697C">
        <w:rPr>
          <w:rFonts w:cstheme="majorBidi" w:hAnsiTheme="majorBidi" w:asciiTheme="majorBidi"/>
          <w:sz w:val="24"/>
          <w:szCs w:val="24"/>
        </w:rPr>
        <w:t xml:space="preserve">, sukladno čl. 114 st. 3 SZ, oslobođena predujmljivanja iznosa od 1.000,00 kuna u Fond za namirenje troškova stečajnoga postupka te dodatnog iznosa koji ne može biti viši od 20.000,00 kuna u smislu stavka 1 navedenog članka. </w:t>
      </w:r>
    </w:p>
    <w:p w:rsidRDefault="005015DE" w:rsidP="005015DE" w:rsidR="005015DE" w:rsidRPr="009D697C">
      <w:pPr>
        <w:ind w:firstLine="708"/>
        <w:jc w:val="both"/>
        <w:rPr>
          <w:rFonts w:cstheme="majorBidi" w:hAnsiTheme="majorBidi" w:asciiTheme="majorBidi"/>
          <w:sz w:val="24"/>
          <w:szCs w:val="24"/>
        </w:rPr>
      </w:pPr>
      <w:r>
        <w:rPr>
          <w:rFonts w:cstheme="majorBidi" w:hAnsiTheme="majorBidi" w:asciiTheme="majorBidi"/>
          <w:sz w:val="24"/>
          <w:szCs w:val="24"/>
        </w:rPr>
        <w:t xml:space="preserve">Obzirom da iz stanja spisa proizlazi </w:t>
      </w:r>
      <w:r w:rsidRPr="009D697C">
        <w:rPr>
          <w:rFonts w:cstheme="majorBidi" w:hAnsiTheme="majorBidi" w:asciiTheme="majorBidi"/>
          <w:sz w:val="24"/>
          <w:szCs w:val="24"/>
        </w:rPr>
        <w:t xml:space="preserve">da u konkretnom slučaju nisu ispunjene pretpostavke za provedbu skraćenog stečajnog postupka koji završava otvaranjem i </w:t>
      </w:r>
      <w:r w:rsidRPr="009D697C">
        <w:rPr>
          <w:rFonts w:cstheme="majorBidi" w:hAnsiTheme="majorBidi" w:asciiTheme="majorBidi"/>
          <w:sz w:val="24"/>
          <w:szCs w:val="24"/>
        </w:rPr>
        <w:lastRenderedPageBreak/>
        <w:t>istovremenim zaključenjem skraćenog stečajnog postupka (čl. 431 SZ)</w:t>
      </w:r>
      <w:r>
        <w:rPr>
          <w:rFonts w:cstheme="majorBidi" w:hAnsiTheme="majorBidi" w:asciiTheme="majorBidi"/>
          <w:sz w:val="24"/>
          <w:szCs w:val="24"/>
        </w:rPr>
        <w:t xml:space="preserve"> jer je Republika Hrvatska predložila otvaranje stečajnog postupka nad dužnikom, valjalo je pri</w:t>
      </w:r>
      <w:r w:rsidRPr="009D697C">
        <w:rPr>
          <w:rFonts w:cstheme="majorBidi" w:hAnsiTheme="majorBidi" w:asciiTheme="majorBidi"/>
          <w:sz w:val="24"/>
          <w:szCs w:val="24"/>
        </w:rPr>
        <w:t xml:space="preserve">mjenom odredbe čl. 433 SZ </w:t>
      </w:r>
      <w:r>
        <w:rPr>
          <w:rFonts w:cstheme="majorBidi" w:hAnsiTheme="majorBidi" w:asciiTheme="majorBidi"/>
          <w:sz w:val="24"/>
          <w:szCs w:val="24"/>
        </w:rPr>
        <w:t xml:space="preserve">odlučiti </w:t>
      </w:r>
      <w:r w:rsidRPr="009D697C">
        <w:rPr>
          <w:rFonts w:cstheme="majorBidi" w:hAnsiTheme="majorBidi" w:asciiTheme="majorBidi"/>
          <w:sz w:val="24"/>
          <w:szCs w:val="24"/>
        </w:rPr>
        <w:t>kao u izreci ovog rješenja</w:t>
      </w:r>
      <w:r>
        <w:rPr>
          <w:rFonts w:cstheme="majorBidi" w:hAnsiTheme="majorBidi" w:asciiTheme="majorBidi"/>
          <w:sz w:val="24"/>
          <w:szCs w:val="24"/>
        </w:rPr>
        <w:t xml:space="preserve">. </w:t>
      </w:r>
    </w:p>
    <w:p w:rsidRDefault="005015DE" w:rsidP="005015DE" w:rsidR="005015DE" w:rsidRPr="009D697C">
      <w:pPr>
        <w:ind w:firstLine="720"/>
        <w:jc w:val="both"/>
        <w:rPr>
          <w:rFonts w:cstheme="majorBidi" w:hAnsiTheme="majorBidi" w:asciiTheme="majorBidi"/>
          <w:sz w:val="24"/>
          <w:szCs w:val="24"/>
        </w:rPr>
      </w:pPr>
      <w:r w:rsidRPr="009D697C">
        <w:rPr>
          <w:rFonts w:cstheme="majorBidi" w:hAnsiTheme="majorBidi" w:asciiTheme="majorBidi"/>
          <w:sz w:val="24"/>
          <w:szCs w:val="24"/>
        </w:rPr>
        <w:t>Nakon pravomoćnosti ovog rješenja, posebnim će se rješenjem odlučiti da li će se nad gore navedenim dužnikom pokrenuti prethodni postupak ili će rješenjem odmah otvoriti redovni stečajni postupak (čl. 433 SZ).</w:t>
      </w:r>
    </w:p>
    <w:p w:rsidRDefault="005015DE" w:rsidP="005015DE" w:rsidR="005015DE" w:rsidRPr="009D697C">
      <w:pPr>
        <w:ind w:firstLine="360"/>
        <w:jc w:val="both"/>
        <w:rPr>
          <w:rFonts w:cstheme="majorBidi" w:hAnsiTheme="majorBidi" w:asciiTheme="majorBidi"/>
          <w:sz w:val="24"/>
          <w:szCs w:val="24"/>
        </w:rPr>
      </w:pPr>
    </w:p>
    <w:p w:rsidRDefault="005015DE" w:rsidP="005015DE" w:rsidR="00426655">
      <w:pPr>
        <w:jc w:val="both"/>
        <w:rPr>
          <w:rFonts w:cstheme="majorBidi" w:hAnsiTheme="majorBidi" w:asciiTheme="majorBidi"/>
          <w:sz w:val="24"/>
          <w:szCs w:val="24"/>
        </w:rPr>
      </w:pPr>
      <w:r w:rsidRPr="009D697C">
        <w:rPr>
          <w:rFonts w:cstheme="majorBidi" w:hAnsiTheme="majorBidi" w:asciiTheme="majorBidi"/>
          <w:sz w:val="24"/>
          <w:szCs w:val="24"/>
        </w:rPr>
        <w:tab/>
      </w:r>
      <w:r w:rsidRPr="009D697C">
        <w:rPr>
          <w:rFonts w:cstheme="majorBidi" w:hAnsiTheme="majorBidi" w:asciiTheme="majorBidi"/>
          <w:sz w:val="24"/>
          <w:szCs w:val="24"/>
        </w:rPr>
        <w:tab/>
      </w:r>
      <w:r w:rsidRPr="009D697C">
        <w:rPr>
          <w:rFonts w:cstheme="majorBidi" w:hAnsiTheme="majorBidi" w:asciiTheme="majorBidi"/>
          <w:sz w:val="24"/>
          <w:szCs w:val="24"/>
        </w:rPr>
        <w:tab/>
      </w:r>
      <w:r w:rsidRPr="009D697C">
        <w:rPr>
          <w:rFonts w:cstheme="majorBidi" w:hAnsiTheme="majorBidi" w:asciiTheme="majorBidi"/>
          <w:sz w:val="24"/>
          <w:szCs w:val="24"/>
        </w:rPr>
        <w:tab/>
      </w:r>
    </w:p>
    <w:p w:rsidRDefault="005015DE" w:rsidP="00426655" w:rsidR="005015DE" w:rsidRPr="009D697C">
      <w:pPr>
        <w:ind w:firstLine="708" w:left="2124"/>
        <w:jc w:val="both"/>
        <w:rPr>
          <w:rFonts w:cstheme="majorBidi" w:hAnsiTheme="majorBidi" w:asciiTheme="majorBidi"/>
          <w:sz w:val="24"/>
          <w:szCs w:val="24"/>
        </w:rPr>
      </w:pPr>
      <w:r w:rsidRPr="009D697C">
        <w:rPr>
          <w:rFonts w:cstheme="majorBidi" w:hAnsiTheme="majorBidi" w:asciiTheme="majorBidi"/>
          <w:sz w:val="24"/>
          <w:szCs w:val="24"/>
        </w:rPr>
        <w:t xml:space="preserve">U Zagrebu, </w:t>
      </w:r>
      <w:r w:rsidR="00536F16">
        <w:rPr>
          <w:rFonts w:cstheme="majorBidi" w:hAnsiTheme="majorBidi" w:asciiTheme="majorBidi"/>
          <w:sz w:val="24"/>
          <w:szCs w:val="24"/>
        </w:rPr>
        <w:t>10</w:t>
      </w:r>
      <w:r w:rsidR="00426655">
        <w:rPr>
          <w:rFonts w:cstheme="majorBidi" w:hAnsiTheme="majorBidi" w:asciiTheme="majorBidi"/>
          <w:sz w:val="24"/>
          <w:szCs w:val="24"/>
        </w:rPr>
        <w:t>. veljače 2017. godine</w:t>
      </w:r>
    </w:p>
    <w:p w:rsidRDefault="005015DE" w:rsidP="005015DE" w:rsidR="005015DE">
      <w:pPr>
        <w:ind w:left="6372"/>
        <w:jc w:val="both"/>
        <w:rPr>
          <w:rFonts w:cstheme="majorBidi" w:hAnsiTheme="majorBidi" w:asciiTheme="majorBidi"/>
          <w:sz w:val="24"/>
          <w:szCs w:val="24"/>
        </w:rPr>
      </w:pPr>
      <w:r w:rsidRPr="009D697C">
        <w:rPr>
          <w:rFonts w:cstheme="majorBidi" w:hAnsiTheme="majorBidi" w:asciiTheme="majorBidi"/>
          <w:sz w:val="24"/>
          <w:szCs w:val="24"/>
        </w:rPr>
        <w:t>SUDAC</w:t>
      </w:r>
      <w:r w:rsidR="00426655">
        <w:rPr>
          <w:rFonts w:cstheme="majorBidi" w:hAnsiTheme="majorBidi" w:asciiTheme="majorBidi"/>
          <w:sz w:val="24"/>
          <w:szCs w:val="24"/>
        </w:rPr>
        <w:t>:</w:t>
      </w:r>
    </w:p>
    <w:p w:rsidRDefault="00426655" w:rsidP="005015DE" w:rsidR="00426655">
      <w:pPr>
        <w:ind w:left="6372"/>
        <w:jc w:val="both"/>
        <w:rPr>
          <w:rFonts w:cstheme="majorBidi" w:hAnsiTheme="majorBidi" w:asciiTheme="majorBidi"/>
          <w:sz w:val="24"/>
          <w:szCs w:val="24"/>
        </w:rPr>
      </w:pPr>
      <w:r>
        <w:rPr>
          <w:rFonts w:cstheme="majorBidi" w:hAnsiTheme="majorBidi" w:asciiTheme="majorBidi"/>
          <w:sz w:val="24"/>
          <w:szCs w:val="24"/>
        </w:rPr>
        <w:t>Marija Jurdana</w:t>
      </w:r>
      <w:r w:rsidR="001D4C4F">
        <w:rPr>
          <w:rFonts w:cstheme="majorBidi" w:hAnsiTheme="majorBidi" w:asciiTheme="majorBidi"/>
          <w:sz w:val="24"/>
          <w:szCs w:val="24"/>
        </w:rPr>
        <w:t>, v.r.</w:t>
      </w:r>
    </w:p>
    <w:p w:rsidRDefault="001D4C4F" w:rsidP="001D4C4F" w:rsidR="001D4C4F" w:rsidRPr="001D4C4F">
      <w:pPr>
        <w:ind w:left="12744"/>
        <w:jc w:val="both"/>
        <w:rPr>
          <w:rFonts w:cstheme="majorBidi" w:hAnsiTheme="majorBidi" w:asciiTheme="majorBidi"/>
          <w:sz w:val="24"/>
          <w:szCs w:val="24"/>
        </w:rPr>
      </w:pPr>
    </w:p>
    <w:p w:rsidRDefault="001D4C4F" w:rsidP="001D4C4F" w:rsidR="001D4C4F" w:rsidRPr="001D4C4F">
      <w:pPr>
        <w:ind w:left="6372"/>
        <w:rPr>
          <w:sz w:val="24"/>
          <w:szCs w:val="24"/>
        </w:rPr>
      </w:pPr>
      <w:r w:rsidRPr="001D4C4F">
        <w:rPr>
          <w:sz w:val="24"/>
          <w:szCs w:val="24"/>
        </w:rPr>
        <w:t>Za točnost otpravka</w:t>
      </w:r>
    </w:p>
    <w:p w:rsidRDefault="001D4C4F" w:rsidP="001D4C4F" w:rsidR="001D4C4F">
      <w:pPr>
        <w:ind w:left="6372"/>
      </w:pPr>
      <w:r w:rsidRPr="001D4C4F">
        <w:rPr>
          <w:sz w:val="24"/>
          <w:szCs w:val="24"/>
        </w:rPr>
        <w:t>Nikolina Krunić</w:t>
      </w:r>
    </w:p>
    <w:p w:rsidRDefault="001D4C4F" w:rsidP="005015DE" w:rsidR="001D4C4F" w:rsidRPr="009D697C">
      <w:pPr>
        <w:ind w:left="6372"/>
        <w:jc w:val="both"/>
        <w:rPr>
          <w:rFonts w:cstheme="majorBidi" w:hAnsiTheme="majorBidi" w:asciiTheme="majorBidi"/>
          <w:sz w:val="24"/>
          <w:szCs w:val="24"/>
        </w:rPr>
      </w:pPr>
    </w:p>
    <w:p w:rsidRDefault="005015DE" w:rsidP="005015DE" w:rsidR="005015DE" w:rsidRPr="009D697C">
      <w:pPr>
        <w:ind w:left="6372"/>
        <w:jc w:val="both"/>
        <w:rPr>
          <w:rFonts w:cstheme="majorBidi" w:hAnsiTheme="majorBidi" w:asciiTheme="majorBidi"/>
          <w:sz w:val="24"/>
          <w:szCs w:val="24"/>
        </w:rPr>
      </w:pPr>
    </w:p>
    <w:p w:rsidRDefault="005015DE" w:rsidP="005015DE" w:rsidR="005015DE" w:rsidRPr="009D697C">
      <w:pPr>
        <w:jc w:val="both"/>
        <w:rPr>
          <w:rFonts w:cstheme="majorBidi" w:hAnsiTheme="majorBidi" w:asciiTheme="majorBidi"/>
          <w:sz w:val="24"/>
          <w:szCs w:val="24"/>
        </w:rPr>
      </w:pPr>
    </w:p>
    <w:p w:rsidRDefault="005015DE" w:rsidP="005015DE" w:rsidR="005015DE" w:rsidRPr="009D697C">
      <w:pPr>
        <w:jc w:val="both"/>
        <w:rPr>
          <w:rFonts w:cstheme="majorBidi" w:hAnsiTheme="majorBidi" w:asciiTheme="majorBidi"/>
          <w:iCs/>
          <w:sz w:val="24"/>
          <w:szCs w:val="24"/>
        </w:rPr>
      </w:pPr>
      <w:r w:rsidRPr="009D697C">
        <w:rPr>
          <w:rFonts w:cstheme="majorBidi" w:hAnsiTheme="majorBidi" w:asciiTheme="majorBidi"/>
          <w:iCs/>
          <w:sz w:val="24"/>
          <w:szCs w:val="24"/>
        </w:rPr>
        <w:t>UPUTA O PRAVNOM LIJEKU</w:t>
      </w:r>
    </w:p>
    <w:p w:rsidRDefault="005015DE" w:rsidP="005015DE" w:rsidR="005015DE" w:rsidRPr="009D697C">
      <w:pPr>
        <w:jc w:val="both"/>
        <w:rPr>
          <w:rFonts w:cstheme="majorBidi" w:hAnsiTheme="majorBidi" w:asciiTheme="majorBidi"/>
          <w:sz w:val="24"/>
          <w:szCs w:val="24"/>
        </w:rPr>
      </w:pPr>
      <w:r w:rsidRPr="009D697C">
        <w:rPr>
          <w:rFonts w:cstheme="majorBidi" w:hAnsiTheme="majorBidi" w:asciiTheme="majorBidi"/>
          <w:iCs/>
          <w:sz w:val="24"/>
          <w:szCs w:val="24"/>
        </w:rPr>
        <w:t>Protiv ovog rješenja dopuštena je žalba u roku 8 (osam) dana od primitka rješenja. Žalba se podnosi ovom sudu u 3 (tri) primjerka, a o žalbi odlučuje Visoki trgovački sudu Republike Hrvatske.</w:t>
      </w:r>
    </w:p>
    <w:p w:rsidRDefault="005015DE" w:rsidP="005015DE" w:rsidR="005015DE" w:rsidRPr="009D697C">
      <w:pPr>
        <w:jc w:val="both"/>
        <w:rPr>
          <w:rFonts w:cstheme="majorBidi" w:hAnsiTheme="majorBidi" w:asciiTheme="majorBidi"/>
          <w:i/>
          <w:sz w:val="24"/>
          <w:szCs w:val="24"/>
        </w:rPr>
      </w:pPr>
    </w:p>
    <w:p w:rsidRDefault="005015DE" w:rsidP="005015DE" w:rsidR="005015DE" w:rsidRPr="009D697C">
      <w:pPr>
        <w:jc w:val="both"/>
        <w:rPr>
          <w:rFonts w:cstheme="majorBidi" w:hAnsiTheme="majorBidi" w:asciiTheme="majorBidi"/>
          <w:sz w:val="24"/>
          <w:szCs w:val="24"/>
        </w:rPr>
      </w:pPr>
    </w:p>
    <w:p w:rsidRDefault="005015DE" w:rsidP="005015DE" w:rsidR="005015DE" w:rsidRPr="009D697C">
      <w:pPr>
        <w:ind w:firstLine="708"/>
        <w:jc w:val="both"/>
        <w:rPr>
          <w:rFonts w:cstheme="majorBidi" w:hAnsiTheme="majorBidi" w:asciiTheme="majorBidi"/>
          <w:sz w:val="24"/>
          <w:szCs w:val="24"/>
        </w:rPr>
      </w:pPr>
    </w:p>
    <w:p w:rsidRDefault="007719F1" w:rsidR="007719F1"/>
    <w:sectPr w:rsidSect="004738D5" w:rsidR="007719F1">
      <w:headerReference w:type="even" r:id="rId10"/>
      <w:headerReference w:type="default" r:id="rId11"/>
      <w:headerReference w:type="first" r:id="rId12"/>
      <w:footerReference w:type="first" r:id="rId13"/>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6655" w:rsidR="002822CC">
      <w:r>
        <w:separator/>
      </w:r>
    </w:p>
  </w:endnote>
  <w:endnote w:id="0" w:type="continuationSeparator">
    <w:p w:rsidRDefault="00426655" w:rsidR="002822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4C4F" w:rsidP="004738D5" w:rsidR="004738D5">
    <w:pPr>
      <w:pStyle w:val="Podnoje"/>
      <w:jc w:val="center"/>
    </w:pPr>
  </w:p>
  <w:p w:rsidRDefault="001D4C4F"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6655" w:rsidR="002822CC">
      <w:r>
        <w:separator/>
      </w:r>
    </w:p>
  </w:footnote>
  <w:footnote w:id="0" w:type="continuationSeparator">
    <w:p w:rsidRDefault="00426655" w:rsidR="002822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6655"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D4C4F"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2442325"/>
      <w:docPartObj>
        <w:docPartGallery w:val="Page Numbers (Top of Page)"/>
        <w:docPartUnique/>
      </w:docPartObj>
    </w:sdtPr>
    <w:sdtEndPr>
      <w:rPr>
        <w:sz w:val="24"/>
        <w:szCs w:val="24"/>
      </w:rPr>
    </w:sdtEndPr>
    <w:sdtContent>
      <w:p w:rsidRDefault="00426655" w:rsidP="00110897" w:rsidR="004738D5">
        <w:pPr>
          <w:pStyle w:val="Zaglavlje"/>
          <w:jc w:val="right"/>
        </w:pPr>
        <w:r w:rsidRPr="00A5506D">
          <w:rPr>
            <w:bCs/>
            <w:sz w:val="24"/>
            <w:szCs w:val="24"/>
          </w:rPr>
          <w:t xml:space="preserve">  </w:t>
        </w:r>
        <w:r w:rsidR="00536F16">
          <w:rPr>
            <w:bCs/>
            <w:sz w:val="24"/>
            <w:szCs w:val="24"/>
          </w:rPr>
          <w:t>8. St-</w:t>
        </w:r>
        <w:r w:rsidR="00507168">
          <w:rPr>
            <w:bCs/>
            <w:sz w:val="24"/>
            <w:szCs w:val="24"/>
          </w:rPr>
          <w:t>145/2016</w:t>
        </w:r>
      </w:p>
      <w:p w:rsidRDefault="00426655"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1D4C4F">
          <w:rPr>
            <w:noProof/>
            <w:sz w:val="24"/>
            <w:szCs w:val="24"/>
          </w:rPr>
          <w:t>2</w:t>
        </w:r>
        <w:r w:rsidRPr="004738D5">
          <w:rPr>
            <w:sz w:val="24"/>
            <w:szCs w:val="24"/>
          </w:rPr>
          <w:fldChar w:fldCharType="end"/>
        </w:r>
      </w:p>
    </w:sdtContent>
  </w:sdt>
  <w:p w:rsidRDefault="001D4C4F"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4C4F" w:rsidP="004738D5" w:rsidR="004738D5">
    <w:pPr>
      <w:pStyle w:val="Zaglavlje"/>
      <w:jc w:val="right"/>
    </w:pPr>
  </w:p>
  <w:p w:rsidRDefault="001D4C4F"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B851C0"/>
    <w:multiLevelType w:val="hybridMultilevel"/>
    <w:tmpl w:val="F3BC00EE"/>
    <w:lvl w:tplc="CA0A8C0A" w:ilvl="0">
      <w:start w:val="5"/>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15DE"/>
    <w:rsid w:val="001D4C4F"/>
    <w:rsid w:val="002822CC"/>
    <w:rsid w:val="00357B3F"/>
    <w:rsid w:val="00426655"/>
    <w:rsid w:val="005015DE"/>
    <w:rsid w:val="00507168"/>
    <w:rsid w:val="00536F16"/>
    <w:rsid w:val="005E6589"/>
    <w:rsid w:val="00752DAD"/>
    <w:rsid w:val="007719F1"/>
    <w:rsid w:val="007B5B40"/>
    <w:rsid w:val="008D42EF"/>
    <w:rsid w:val="00BA08EB"/>
    <w:rsid w:val="00D579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015DE"/>
    <w:pPr>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5015DE"/>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5015DE"/>
    <w:rPr>
      <w:rFonts w:cs="Times New Roman" w:eastAsia="Times New Roman"/>
      <w:b/>
      <w:bCs/>
      <w:sz w:val="28"/>
      <w:szCs w:val="24"/>
      <w:lang w:eastAsia="hr-HR"/>
    </w:rPr>
  </w:style>
  <w:style w:styleId="Zaglavlje" w:type="paragraph">
    <w:name w:val="header"/>
    <w:basedOn w:val="Normal"/>
    <w:link w:val="ZaglavljeChar"/>
    <w:uiPriority w:val="99"/>
    <w:rsid w:val="005015DE"/>
    <w:pPr>
      <w:tabs>
        <w:tab w:pos="4536" w:val="center"/>
        <w:tab w:pos="9072" w:val="right"/>
      </w:tabs>
    </w:pPr>
  </w:style>
  <w:style w:customStyle="true" w:styleId="ZaglavljeChar" w:type="character">
    <w:name w:val="Zaglavlje Char"/>
    <w:basedOn w:val="Zadanifontodlomka"/>
    <w:link w:val="Zaglavlje"/>
    <w:uiPriority w:val="99"/>
    <w:rsid w:val="005015DE"/>
    <w:rPr>
      <w:rFonts w:cs="Times New Roman" w:eastAsia="Times New Roman"/>
      <w:sz w:val="20"/>
      <w:szCs w:val="20"/>
      <w:lang w:eastAsia="hr-HR"/>
    </w:rPr>
  </w:style>
  <w:style w:styleId="Brojstranice" w:type="character">
    <w:name w:val="page number"/>
    <w:basedOn w:val="Zadanifontodlomka"/>
    <w:rsid w:val="005015DE"/>
  </w:style>
  <w:style w:styleId="Podnoje" w:type="paragraph">
    <w:name w:val="footer"/>
    <w:basedOn w:val="Normal"/>
    <w:link w:val="PodnojeChar"/>
    <w:uiPriority w:val="99"/>
    <w:rsid w:val="005015DE"/>
    <w:pPr>
      <w:tabs>
        <w:tab w:pos="4536" w:val="center"/>
        <w:tab w:pos="9072" w:val="right"/>
      </w:tabs>
    </w:pPr>
  </w:style>
  <w:style w:customStyle="true" w:styleId="PodnojeChar" w:type="character">
    <w:name w:val="Podnožje Char"/>
    <w:basedOn w:val="Zadanifontodlomka"/>
    <w:link w:val="Podnoje"/>
    <w:uiPriority w:val="99"/>
    <w:rsid w:val="005015DE"/>
    <w:rPr>
      <w:rFonts w:cs="Times New Roman" w:eastAsia="Times New Roman"/>
      <w:sz w:val="20"/>
      <w:szCs w:val="20"/>
      <w:lang w:eastAsia="hr-HR"/>
    </w:rPr>
  </w:style>
  <w:style w:styleId="Odlomakpopisa" w:type="paragraph">
    <w:name w:val="List Paragraph"/>
    <w:basedOn w:val="Normal"/>
    <w:uiPriority w:val="34"/>
    <w:qFormat/>
    <w:rsid w:val="005015DE"/>
    <w:pPr>
      <w:ind w:left="720"/>
      <w:contextualSpacing/>
    </w:pPr>
  </w:style>
  <w:style w:styleId="Tekstbalonia" w:type="paragraph">
    <w:name w:val="Balloon Text"/>
    <w:basedOn w:val="Normal"/>
    <w:link w:val="TekstbaloniaChar"/>
    <w:uiPriority w:val="99"/>
    <w:semiHidden/>
    <w:unhideWhenUsed/>
    <w:rsid w:val="005015D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015D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D4C4F"/>
    <w:rPr>
      <w:color w:val="808080"/>
      <w:bdr w:space="0" w:sz="0" w:color="auto" w:val="none"/>
      <w:shd w:fill="auto" w:color="auto" w:val="clear"/>
    </w:rPr>
  </w:style>
  <w:style w:customStyle="true" w:styleId="eSPISCCParagraphDefaultFont" w:type="character">
    <w:name w:val="eSPIS_CC_Paragraph Default Font"/>
    <w:basedOn w:val="Zadanifontodlomka"/>
    <w:rsid w:val="001D4C4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D4C4F"/>
    <w:rPr>
      <w:rFonts w:cstheme="majorBidi" w:hAnsiTheme="majorBidi" w:asciiTheme="majorBidi"/>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D4C4F"/>
    <w:rPr>
      <w:rFonts w:cstheme="majorBidi" w:hAnsiTheme="majorBidi" w:asciiTheme="majorBidi"/>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D4C4F"/>
    <w:rPr>
      <w:rFonts w:cstheme="majorBidi" w:hAnsiTheme="majorBidi" w:asciiTheme="majorBidi"/>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015DE"/>
    <w:pPr>
      <w:overflowPunct w:val="0"/>
      <w:autoSpaceDE w:val="0"/>
      <w:autoSpaceDN w:val="0"/>
      <w:adjustRightInd w:val="0"/>
      <w:spacing w:after="0" w:line="240" w:lineRule="auto"/>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5015DE"/>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5015DE"/>
    <w:rPr>
      <w:rFonts w:cs="Times New Roman" w:eastAsia="Times New Roman"/>
      <w:b/>
      <w:bCs/>
      <w:sz w:val="28"/>
      <w:szCs w:val="24"/>
      <w:lang w:eastAsia="hr-HR"/>
    </w:rPr>
  </w:style>
  <w:style w:styleId="Zaglavlje" w:type="paragraph">
    <w:name w:val="header"/>
    <w:basedOn w:val="Normal"/>
    <w:link w:val="ZaglavljeChar"/>
    <w:uiPriority w:val="99"/>
    <w:rsid w:val="005015DE"/>
    <w:pPr>
      <w:tabs>
        <w:tab w:pos="4536" w:val="center"/>
        <w:tab w:pos="9072" w:val="right"/>
      </w:tabs>
    </w:pPr>
  </w:style>
  <w:style w:customStyle="1" w:styleId="ZaglavljeChar" w:type="character">
    <w:name w:val="Zaglavlje Char"/>
    <w:basedOn w:val="Zadanifontodlomka"/>
    <w:link w:val="Zaglavlje"/>
    <w:uiPriority w:val="99"/>
    <w:rsid w:val="005015DE"/>
    <w:rPr>
      <w:rFonts w:cs="Times New Roman" w:eastAsia="Times New Roman"/>
      <w:sz w:val="20"/>
      <w:szCs w:val="20"/>
      <w:lang w:eastAsia="hr-HR"/>
    </w:rPr>
  </w:style>
  <w:style w:styleId="Brojstranice" w:type="character">
    <w:name w:val="page number"/>
    <w:basedOn w:val="Zadanifontodlomka"/>
    <w:rsid w:val="005015DE"/>
  </w:style>
  <w:style w:styleId="Podnoje" w:type="paragraph">
    <w:name w:val="footer"/>
    <w:basedOn w:val="Normal"/>
    <w:link w:val="PodnojeChar"/>
    <w:uiPriority w:val="99"/>
    <w:rsid w:val="005015DE"/>
    <w:pPr>
      <w:tabs>
        <w:tab w:pos="4536" w:val="center"/>
        <w:tab w:pos="9072" w:val="right"/>
      </w:tabs>
    </w:pPr>
  </w:style>
  <w:style w:customStyle="1" w:styleId="PodnojeChar" w:type="character">
    <w:name w:val="Podnožje Char"/>
    <w:basedOn w:val="Zadanifontodlomka"/>
    <w:link w:val="Podnoje"/>
    <w:uiPriority w:val="99"/>
    <w:rsid w:val="005015DE"/>
    <w:rPr>
      <w:rFonts w:cs="Times New Roman" w:eastAsia="Times New Roman"/>
      <w:sz w:val="20"/>
      <w:szCs w:val="20"/>
      <w:lang w:eastAsia="hr-HR"/>
    </w:rPr>
  </w:style>
  <w:style w:styleId="Odlomakpopisa" w:type="paragraph">
    <w:name w:val="List Paragraph"/>
    <w:basedOn w:val="Normal"/>
    <w:uiPriority w:val="34"/>
    <w:qFormat/>
    <w:rsid w:val="005015DE"/>
    <w:pPr>
      <w:ind w:left="720"/>
      <w:contextualSpacing/>
    </w:pPr>
  </w:style>
  <w:style w:styleId="Tekstbalonia" w:type="paragraph">
    <w:name w:val="Balloon Text"/>
    <w:basedOn w:val="Normal"/>
    <w:link w:val="TekstbaloniaChar"/>
    <w:uiPriority w:val="99"/>
    <w:semiHidden/>
    <w:unhideWhenUsed/>
    <w:rsid w:val="005015DE"/>
    <w:rPr>
      <w:rFonts w:ascii="Tahoma" w:cs="Tahoma" w:hAnsi="Tahoma"/>
      <w:sz w:val="16"/>
      <w:szCs w:val="16"/>
    </w:rPr>
  </w:style>
  <w:style w:customStyle="1" w:styleId="TekstbaloniaChar" w:type="character">
    <w:name w:val="Tekst balončića Char"/>
    <w:basedOn w:val="Zadanifontodlomka"/>
    <w:link w:val="Tekstbalonia"/>
    <w:uiPriority w:val="99"/>
    <w:semiHidden/>
    <w:rsid w:val="005015D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D4C4F"/>
    <w:rPr>
      <w:color w:val="808080"/>
      <w:bdr w:color="auto" w:space="0" w:sz="0" w:val="none"/>
      <w:shd w:color="auto" w:fill="auto" w:val="clear"/>
    </w:rPr>
  </w:style>
  <w:style w:customStyle="1" w:styleId="eSPISCCParagraphDefaultFont" w:type="character">
    <w:name w:val="eSPIS_CC_Paragraph Default Font"/>
    <w:basedOn w:val="Zadanifontodlomka"/>
    <w:rsid w:val="001D4C4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D4C4F"/>
    <w:rPr>
      <w:rFonts w:asciiTheme="majorBidi" w:cstheme="majorBidi" w:hAnsiTheme="majorBidi"/>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D4C4F"/>
    <w:rPr>
      <w:rFonts w:asciiTheme="majorBidi" w:cstheme="majorBidi" w:hAnsiTheme="majorBidi"/>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D4C4F"/>
    <w:rPr>
      <w:rFonts w:asciiTheme="majorBidi" w:cstheme="majorBidi" w:hAnsiTheme="majorBidi"/>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Jurdana</izvorni_sadrzaj>
    <derivirana_varijabla naziv="DomainObject.DonositeljOdluke.Prezime_1">Jurdana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izvorni_sadrzaj>
    <derivirana_varijabla naziv="DomainObject.Predmet.Broj_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2016.</izvorni_sadrzaj>
    <derivirana_varijabla naziv="DomainObject.Predmet.DatumOsnivanja_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St-145/2016</izvorni_sadrzaj>
    <derivirana_varijabla naziv="DomainObject.Predmet.OznakaBroj_1">St-145/2016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SOKOL-INFORMATIKA d.o.o.</izvorni_sadrzaj>
    <derivirana_varijabla naziv="DomainObject.Predmet.ProtustrankaFormated_1">  SOKOL-INFORMATIKA d.o.o.</derivirana_varijabla>
  </DomainObject.Predmet.ProtustrankaFormated>
  <DomainObject.Predmet.ProtustrankaFormatedOIB>
    <izvorni_sadrzaj>  SOKOL-INFORMATIKA d.o.o., OIB 03773439904</izvorni_sadrzaj>
    <derivirana_varijabla naziv="DomainObject.Predmet.ProtustrankaFormatedOIB_1">  SOKOL-INFORMATIKA d.o.o., OIB 03773439904</derivirana_varijabla>
  </DomainObject.Predmet.ProtustrankaFormatedOIB>
  <DomainObject.Predmet.ProtustrankaFormatedWithAdress>
    <izvorni_sadrzaj> SOKOL-INFORMATIKA d.o.o., Davorina Trstenjaka 48, 44430 Hrvatska Kostajnica</izvorni_sadrzaj>
    <derivirana_varijabla naziv="DomainObject.Predmet.ProtustrankaFormatedWithAdress_1"> SOKOL-INFORMATIKA d.o.o., Davorina Trstenjaka 48, 44430 Hrvatska Kostajnica</derivirana_varijabla>
  </DomainObject.Predmet.ProtustrankaFormatedWithAdress>
  <DomainObject.Predmet.ProtustrankaFormatedWithAdressOIB>
    <izvorni_sadrzaj> SOKOL-INFORMATIKA d.o.o., OIB 03773439904, Davorina Trstenjaka 48, 44430 Hrvatska Kostajnica</izvorni_sadrzaj>
    <derivirana_varijabla naziv="DomainObject.Predmet.ProtustrankaFormatedWithAdressOIB_1"> SOKOL-INFORMATIKA d.o.o., OIB 03773439904, Davorina Trstenjaka 48, 44430 Hrvatska Kostajnica</derivirana_varijabla>
  </DomainObject.Predmet.ProtustrankaFormatedWithAdressOIB>
  <DomainObject.Predmet.ProtustrankaWithAdress>
    <izvorni_sadrzaj>SOKOL-INFORMATIKA d.o.o. Davorina Trstenjaka 48, 44430 Hrvatska Kostajnica</izvorni_sadrzaj>
    <derivirana_varijabla naziv="DomainObject.Predmet.ProtustrankaWithAdress_1">SOKOL-INFORMATIKA d.o.o. Davorina Trstenjaka 48, 44430 Hrvatska Kostajnica</derivirana_varijabla>
  </DomainObject.Predmet.ProtustrankaWithAdress>
  <DomainObject.Predmet.ProtustrankaWithAdressOIB>
    <izvorni_sadrzaj>SOKOL-INFORMATIKA d.o.o., OIB 03773439904, Davorina Trstenjaka 48, 44430 Hrvatska Kostajnica</izvorni_sadrzaj>
    <derivirana_varijabla naziv="DomainObject.Predmet.ProtustrankaWithAdressOIB_1">SOKOL-INFORMATIKA d.o.o., OIB 03773439904, Davorina Trstenjaka 48, 44430 Hrvatska Kostajnica</derivirana_varijabla>
  </DomainObject.Predmet.ProtustrankaWithAdressOIB>
  <DomainObject.Predmet.ProtustrankaNazivFormated>
    <izvorni_sadrzaj>SOKOL-INFORMATIKA d.o.o.</izvorni_sadrzaj>
    <derivirana_varijabla naziv="DomainObject.Predmet.ProtustrankaNazivFormated_1">SOKOL-INFORMATIKA d.o.o.</derivirana_varijabla>
  </DomainObject.Predmet.ProtustrankaNazivFormated>
  <DomainObject.Predmet.ProtustrankaNazivFormatedOIB>
    <izvorni_sadrzaj>SOKOL-INFORMATIKA d.o.o., OIB 03773439904</izvorni_sadrzaj>
    <derivirana_varijabla naziv="DomainObject.Predmet.ProtustrankaNazivFormatedOIB_1">SOKOL-INFORMATIKA d.o.o., OIB 03773439904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 St - M. Jurdana</izvorni_sadrzaj>
    <derivirana_varijabla naziv="DomainObject.Predmet.Referada.Naziv_1">8. St - M. Jurdana</derivirana_varijabla>
  </DomainObject.Predmet.Referada.Naziv>
  <DomainObject.Predmet.Referada.Oznaka>
    <izvorni_sadrzaj>8. St</izvorni_sadrzaj>
    <derivirana_varijabla naziv="DomainObject.Predmet.Referada.Oznaka_1">8.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Jurdana</izvorni_sadrzaj>
    <derivirana_varijabla naziv="DomainObject.Predmet.Referada.Sudac_1">Marija Jurdana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 St - M. Jurdana</izvorni_sadrzaj>
    <derivirana_varijabla naziv="DomainObject.Predmet.TrenutnaLokacijaSpisa.Naziv_1">8. St - M. Jurdana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SOKOL-INFORMATIKA d.o.o.</item>
    </izvorni_sadrzaj>
    <derivirana_varijabla naziv="DomainObject.Predmet.ProtuStrankaListFormated_1">
      <item>SOKOL-INFORMATIKA d.o.o.</item>
    </derivirana_varijabla>
  </DomainObject.Predmet.ProtuStrankaListFormated>
  <DomainObject.Predmet.ProtuStrankaListFormatedOIB>
    <izvorni_sadrzaj>
      <item>SOKOL-INFORMATIKA d.o.o., OIB 03773439904</item>
    </izvorni_sadrzaj>
    <derivirana_varijabla naziv="DomainObject.Predmet.ProtuStrankaListFormatedOIB_1">
      <item>SOKOL-INFORMATIKA d.o.o., OIB 03773439904</item>
    </derivirana_varijabla>
  </DomainObject.Predmet.ProtuStrankaListFormatedOIB>
  <DomainObject.Predmet.ProtuStrankaListFormatedWithAdress>
    <izvorni_sadrzaj>
      <item>SOKOL-INFORMATIKA d.o.o., Davorina Trstenjaka 48, 44430 Hrvatska Kostajnica</item>
    </izvorni_sadrzaj>
    <derivirana_varijabla naziv="DomainObject.Predmet.ProtuStrankaListFormatedWithAdress_1">
      <item>SOKOL-INFORMATIKA d.o.o., Davorina Trstenjaka 48, 44430 Hrvatska Kostajnica</item>
    </derivirana_varijabla>
  </DomainObject.Predmet.ProtuStrankaListFormatedWithAdress>
  <DomainObject.Predmet.ProtuStrankaListFormatedWithAdressOIB>
    <izvorni_sadrzaj>
      <item>SOKOL-INFORMATIKA d.o.o., OIB 03773439904, Davorina Trstenjaka 48, 44430 Hrvatska Kostajnica</item>
    </izvorni_sadrzaj>
    <derivirana_varijabla naziv="DomainObject.Predmet.ProtuStrankaListFormatedWithAdressOIB_1">
      <item>SOKOL-INFORMATIKA d.o.o., OIB 03773439904, Davorina Trstenjaka 48, 44430 Hrvatska Kostajnica</item>
    </derivirana_varijabla>
  </DomainObject.Predmet.ProtuStrankaListFormatedWithAdressOIB>
  <DomainObject.Predmet.ProtuStrankaListNazivFormated>
    <izvorni_sadrzaj>
      <item>SOKOL-INFORMATIKA d.o.o.</item>
    </izvorni_sadrzaj>
    <derivirana_varijabla naziv="DomainObject.Predmet.ProtuStrankaListNazivFormated_1">
      <item>SOKOL-INFORMATIKA d.o.o.</item>
    </derivirana_varijabla>
  </DomainObject.Predmet.ProtuStrankaListNazivFormated>
  <DomainObject.Predmet.ProtuStrankaListNazivFormatedOIB>
    <izvorni_sadrzaj>
      <item>SOKOL-INFORMATIKA d.o.o., OIB 03773439904</item>
    </izvorni_sadrzaj>
    <derivirana_varijabla naziv="DomainObject.Predmet.ProtuStrankaListNazivFormatedOIB_1">
      <item>SOKOL-INFORMATIKA d.o.o., OIB 03773439904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SOKOL-INFORMATIKA d.o.o.</izvorni_sadrzaj>
    <derivirana_varijabla naziv="DomainObject.Predmet.ProtustrankaIDrugi_1">SOKOL-INFORMATIKA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SOKOL-INFORMATIKA d.o.o., OIB 03773439904, Davorina Trstenjaka 48, 44430 Hrvatska Kostajnica</izvorni_sadrzaj>
    <derivirana_varijabla naziv="DomainObject.Predmet.ProtustrankaIDrugiAdressOIB_1">SOKOL-INFORMATIKA d.o.o., OIB 03773439904, Davorina Trstenjaka 48, 44430 Hrvatska Kostajnica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SOKOL-INFORMATIKA d.o.o.</item>
    </izvorni_sadrzaj>
    <derivirana_varijabla naziv="DomainObject.Predmet.SudioniciListNaziv_1">
      <item>FINA Regionalni centar Zagreb</item>
      <item>SOKOL-INFORMATIKA d.o.o.</item>
    </derivirana_varijabla>
  </DomainObject.Predmet.SudioniciListNaziv>
  <DomainObject.Predmet.SudioniciListAdressOIB>
    <izvorni_sadrzaj>
      <item>FINA Regionalni centar Zagreb, OIB 85821130368, Trg svibanjskih žrtava 1995. 1,10000 Zagreb</item>
      <item>SOKOL-INFORMATIKA d.o.o., OIB 03773439904, Davorina Trstenjaka 48,44430 Hrvatska Kostajnica</item>
    </izvorni_sadrzaj>
    <derivirana_varijabla naziv="DomainObject.Predmet.SudioniciListAdressOIB_1">
      <item>FINA Regionalni centar Zagreb, OIB 85821130368, Trg svibanjskih žrtava 1995. 1,10000 Zagreb</item>
      <item>SOKOL-INFORMATIKA d.o.o., OIB 03773439904, Davorina Trstenjaka 48,44430 Hrvatska Kostajnica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03773439904</item>
    </izvorni_sadrzaj>
    <derivirana_varijabla naziv="DomainObject.Predmet.SudioniciListNazivOIB_1">
      <item>, OIB 85821130368</item>
      <item>, OIB 03773439904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511</properties:Words>
  <properties:Characters>2836</properties:Characters>
  <properties:Lines>72</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2017-02-23T09:02:00Z</dcterms:created>
  <dc:creator>Teuta Klinžić Zajec</dc:creator>
  <cp:lastModifiedBy>Nikolina Krunić</cp:lastModifiedBy>
  <cp:lastPrinted>2017-02-23T09:03:00Z</cp:lastPrinted>
  <dcterms:modified xmlns:xsi="http://www.w3.org/2001/XMLSchema-instance" xsi:type="dcterms:W3CDTF">2017-02-23T09:03:00Z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