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C52C4E" w:rsidR="00BA6494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A6494" w:rsidP="00C52C4E" w:rsidR="00BA6494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A6494" w:rsidP="00C52C4E" w:rsidR="00BA6494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BA6494" w:rsidP="00C52C4E" w:rsidR="00BA6494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BA6494" w:rsidP="00C52C4E" w:rsidR="00BA6494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BA6494" w:rsidP="00C52C4E" w:rsidR="00BA6494" w:rsidRPr="00BA649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2a78e78" w14:paraId="2a78e78" w:rsidRDefault="00E33BA1" w:rsidP="00BA6494" w:rsidR="00E33BA1" w:rsidRPr="006C28C3">
      <w:pPr>
        <w:jc w:val="right"/>
        <w15:collapsed w:val="false"/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>3 St-</w:t>
      </w:r>
      <w:r w:rsidR="00E80C46">
        <w:rPr>
          <w:rFonts w:hAnsi="Times New Roman" w:ascii="Times New Roman"/>
          <w:sz w:val="24"/>
        </w:rPr>
        <w:t>2429/18</w:t>
      </w:r>
      <w:r w:rsidR="00221E9C">
        <w:rPr>
          <w:rFonts w:hAnsi="Times New Roman" w:ascii="Times New Roman"/>
          <w:sz w:val="24"/>
        </w:rPr>
        <w:t>-8</w:t>
      </w:r>
      <w:r w:rsidRPr="006C28C3">
        <w:rPr>
          <w:rFonts w:hAnsi="Times New Roman" w:ascii="Times New Roman"/>
          <w:sz w:val="24"/>
        </w:rPr>
        <w:t xml:space="preserve">   </w:t>
      </w:r>
    </w:p>
    <w:p w:rsidRDefault="00E33BA1" w:rsidP="00E33BA1" w:rsidR="00E33BA1" w:rsidRPr="006C28C3">
      <w:pPr>
        <w:rPr>
          <w:rFonts w:hAnsi="Times New Roman" w:ascii="Times New Roman"/>
          <w:sz w:val="24"/>
        </w:rPr>
      </w:pPr>
    </w:p>
    <w:p w:rsidRDefault="008B2408" w:rsidP="00C038FB" w:rsidR="00E33BA1" w:rsidRPr="006C28C3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</w:t>
      </w:r>
      <w:r w:rsidR="0037304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I</w:t>
      </w:r>
      <w:r w:rsidR="0037304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M</w:t>
      </w:r>
      <w:r w:rsidR="0037304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E </w:t>
      </w:r>
      <w:r w:rsidR="00373047">
        <w:rPr>
          <w:rFonts w:hAnsi="Times New Roman" w:ascii="Times New Roman"/>
          <w:sz w:val="24"/>
        </w:rPr>
        <w:t xml:space="preserve">  </w:t>
      </w:r>
      <w:r w:rsidR="00C038FB" w:rsidRPr="006C28C3">
        <w:rPr>
          <w:rFonts w:hAnsi="Times New Roman" w:ascii="Times New Roman"/>
          <w:sz w:val="24"/>
        </w:rPr>
        <w:t>R</w:t>
      </w:r>
      <w:r w:rsidR="00373047"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E</w:t>
      </w:r>
      <w:r w:rsidR="00373047"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P</w:t>
      </w:r>
      <w:r w:rsidR="00373047"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U</w:t>
      </w:r>
      <w:r w:rsidR="00373047"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B</w:t>
      </w:r>
      <w:r w:rsidR="00373047"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L</w:t>
      </w:r>
      <w:r w:rsidR="00373047"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I</w:t>
      </w:r>
      <w:r w:rsidR="00373047"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K</w:t>
      </w:r>
      <w:r w:rsidR="0037304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C038FB" w:rsidRPr="006C28C3">
        <w:rPr>
          <w:rFonts w:hAnsi="Times New Roman" w:ascii="Times New Roman"/>
          <w:sz w:val="24"/>
        </w:rPr>
        <w:t xml:space="preserve"> </w:t>
      </w:r>
      <w:r w:rsidR="00373047">
        <w:rPr>
          <w:rFonts w:hAnsi="Times New Roman" w:ascii="Times New Roman"/>
          <w:sz w:val="24"/>
        </w:rPr>
        <w:t xml:space="preserve">  </w:t>
      </w:r>
      <w:r w:rsidR="00C038FB" w:rsidRPr="006C28C3">
        <w:rPr>
          <w:rFonts w:hAnsi="Times New Roman" w:ascii="Times New Roman"/>
          <w:sz w:val="24"/>
        </w:rPr>
        <w:t>H</w:t>
      </w:r>
      <w:r w:rsidR="00373047"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R</w:t>
      </w:r>
      <w:r w:rsidR="00373047"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V</w:t>
      </w:r>
      <w:r w:rsidR="00373047"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A</w:t>
      </w:r>
      <w:r w:rsidR="00373047"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T</w:t>
      </w:r>
      <w:r w:rsidR="00373047"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S</w:t>
      </w:r>
      <w:r w:rsidR="00373047"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K</w:t>
      </w:r>
      <w:r w:rsidR="0037304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36625F" w:rsidP="0036625F" w:rsidR="00E33BA1" w:rsidRPr="006C28C3">
      <w:pPr>
        <w:jc w:val="center"/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>R J E Š E NJ E</w:t>
      </w:r>
    </w:p>
    <w:p w:rsidRDefault="0036625F" w:rsidP="0036625F" w:rsidR="0036625F">
      <w:pPr>
        <w:rPr>
          <w:rFonts w:hAnsi="Times New Roman" w:ascii="Times New Roman"/>
          <w:sz w:val="24"/>
        </w:rPr>
      </w:pPr>
    </w:p>
    <w:p w:rsidRDefault="0036625F" w:rsidP="00E33BA1" w:rsidR="00C52C4E">
      <w:pPr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ab/>
        <w:t>Trgovački sud u Zagrebu</w:t>
      </w:r>
      <w:r w:rsidR="00C55B1C" w:rsidRPr="006C28C3">
        <w:rPr>
          <w:rFonts w:hAnsi="Times New Roman" w:ascii="Times New Roman"/>
          <w:sz w:val="24"/>
        </w:rPr>
        <w:t xml:space="preserve">, </w:t>
      </w:r>
      <w:r w:rsidRPr="006C28C3">
        <w:rPr>
          <w:rFonts w:hAnsi="Times New Roman" w:ascii="Times New Roman"/>
          <w:sz w:val="24"/>
        </w:rPr>
        <w:t>po su</w:t>
      </w:r>
      <w:r w:rsidR="00C038FB" w:rsidRPr="006C28C3">
        <w:rPr>
          <w:rFonts w:hAnsi="Times New Roman" w:ascii="Times New Roman"/>
          <w:sz w:val="24"/>
        </w:rPr>
        <w:t>d</w:t>
      </w:r>
      <w:r w:rsidRPr="006C28C3">
        <w:rPr>
          <w:rFonts w:hAnsi="Times New Roman" w:ascii="Times New Roman"/>
          <w:sz w:val="24"/>
        </w:rPr>
        <w:t>cu Mihaelu Kovačiću, u</w:t>
      </w:r>
      <w:r w:rsidR="00C55B1C" w:rsidRPr="006C28C3">
        <w:rPr>
          <w:rFonts w:hAnsi="Times New Roman" w:ascii="Times New Roman"/>
          <w:sz w:val="24"/>
        </w:rPr>
        <w:t xml:space="preserve"> </w:t>
      </w:r>
      <w:r w:rsidR="006121E1" w:rsidRPr="006C28C3">
        <w:rPr>
          <w:rFonts w:hAnsi="Times New Roman" w:ascii="Times New Roman"/>
          <w:sz w:val="24"/>
        </w:rPr>
        <w:t xml:space="preserve">izvanparničnom </w:t>
      </w:r>
      <w:r w:rsidR="00C55B1C" w:rsidRPr="006C28C3">
        <w:rPr>
          <w:rFonts w:hAnsi="Times New Roman" w:ascii="Times New Roman"/>
          <w:sz w:val="24"/>
        </w:rPr>
        <w:t xml:space="preserve">postupku </w:t>
      </w:r>
      <w:r w:rsidR="00C16F65" w:rsidRPr="006C28C3">
        <w:rPr>
          <w:rFonts w:hAnsi="Times New Roman" w:ascii="Times New Roman"/>
          <w:sz w:val="24"/>
        </w:rPr>
        <w:t xml:space="preserve">radi sklapanja predstečajne nagodbe </w:t>
      </w:r>
      <w:r w:rsidR="00C55B1C" w:rsidRPr="006C28C3">
        <w:rPr>
          <w:rFonts w:hAnsi="Times New Roman" w:ascii="Times New Roman"/>
          <w:sz w:val="24"/>
        </w:rPr>
        <w:t xml:space="preserve">nad </w:t>
      </w:r>
      <w:r w:rsidRPr="006C28C3">
        <w:rPr>
          <w:rFonts w:hAnsi="Times New Roman" w:ascii="Times New Roman"/>
          <w:sz w:val="24"/>
        </w:rPr>
        <w:t xml:space="preserve">dužnikom </w:t>
      </w:r>
      <w:r w:rsidR="00C52C4E" w:rsidRPr="00C52C4E">
        <w:rPr>
          <w:rFonts w:hAnsi="Times New Roman" w:ascii="Times New Roman"/>
          <w:sz w:val="24"/>
        </w:rPr>
        <w:t>BATUDA PROJEKT d.o.o. Zagreb, Savska cesta 106, OIB: 64462301798, kojega zastupa punomo</w:t>
      </w:r>
      <w:r w:rsidR="00C52C4E" w:rsidRPr="00C52C4E">
        <w:rPr>
          <w:rFonts w:hAnsi="Times New Roman" w:ascii="Times New Roman" w:hint="eastAsia"/>
          <w:sz w:val="24"/>
        </w:rPr>
        <w:t>ć</w:t>
      </w:r>
      <w:r w:rsidR="00C52C4E" w:rsidRPr="00C52C4E">
        <w:rPr>
          <w:rFonts w:hAnsi="Times New Roman" w:ascii="Times New Roman"/>
          <w:sz w:val="24"/>
        </w:rPr>
        <w:t>nik Robertino Bilobrk, odvjetnik u Zagrebu, Augusta Cesarca 8</w:t>
      </w:r>
      <w:r w:rsidR="00C52C4E">
        <w:rPr>
          <w:rFonts w:hAnsi="Times New Roman" w:ascii="Times New Roman"/>
          <w:sz w:val="24"/>
        </w:rPr>
        <w:t>, na ročištu održanom 5. prosinca 2018.</w:t>
      </w:r>
      <w:r w:rsidR="00A05B8B">
        <w:rPr>
          <w:rFonts w:hAnsi="Times New Roman" w:ascii="Times New Roman"/>
          <w:sz w:val="24"/>
        </w:rPr>
        <w:t>, istoga dana</w:t>
      </w:r>
    </w:p>
    <w:p w:rsidRDefault="0036625F" w:rsidP="00E33BA1" w:rsidR="007160D0" w:rsidRPr="006C28C3">
      <w:pPr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 xml:space="preserve">  </w:t>
      </w:r>
    </w:p>
    <w:p w:rsidRDefault="0036625F" w:rsidP="0036625F" w:rsidR="0036625F" w:rsidRPr="006C28C3">
      <w:pPr>
        <w:jc w:val="center"/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>r i j e š i o   j e</w:t>
      </w:r>
    </w:p>
    <w:p w:rsidRDefault="00A12A8B" w:rsidP="0036625F" w:rsidR="00A12A8B" w:rsidRPr="006C28C3">
      <w:pPr>
        <w:jc w:val="center"/>
        <w:rPr>
          <w:rFonts w:hAnsi="Times New Roman" w:ascii="Times New Roman"/>
          <w:b/>
          <w:sz w:val="24"/>
        </w:rPr>
      </w:pPr>
    </w:p>
    <w:p w:rsidRDefault="00B515D4" w:rsidP="00C038FB" w:rsidR="004730CB">
      <w:pPr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ab/>
      </w:r>
      <w:r w:rsidR="001B21AE">
        <w:rPr>
          <w:rFonts w:hAnsi="Times New Roman" w:ascii="Times New Roman"/>
          <w:sz w:val="24"/>
        </w:rPr>
        <w:t xml:space="preserve">Odobrava se sklapanje </w:t>
      </w:r>
      <w:r w:rsidR="004730CB">
        <w:rPr>
          <w:rFonts w:hAnsi="Times New Roman" w:ascii="Times New Roman"/>
          <w:sz w:val="24"/>
        </w:rPr>
        <w:t xml:space="preserve">slijedeće </w:t>
      </w:r>
    </w:p>
    <w:p w:rsidRDefault="004730CB" w:rsidP="00C038FB" w:rsidR="004730CB">
      <w:pPr>
        <w:rPr>
          <w:rFonts w:hAnsi="Times New Roman" w:ascii="Times New Roman"/>
          <w:sz w:val="24"/>
        </w:rPr>
      </w:pPr>
    </w:p>
    <w:p w:rsidRDefault="004730CB" w:rsidP="004730CB" w:rsidR="00F50B5F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PREDSTEČAJNE NAGODBE</w:t>
      </w:r>
    </w:p>
    <w:p w:rsidRDefault="00373047" w:rsidP="00373047" w:rsidR="00373047">
      <w:pPr>
        <w:rPr>
          <w:rFonts w:hAnsi="Times New Roman" w:ascii="Times New Roman"/>
          <w:sz w:val="24"/>
        </w:rPr>
      </w:pPr>
    </w:p>
    <w:p w:rsidRDefault="00793B2B" w:rsidP="004730CB" w:rsidR="005B14C6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"</w:t>
      </w:r>
      <w:r w:rsidR="004730CB">
        <w:rPr>
          <w:rFonts w:hAnsi="Times New Roman" w:ascii="Times New Roman"/>
          <w:sz w:val="24"/>
        </w:rPr>
        <w:t>Članak 1.</w:t>
      </w:r>
    </w:p>
    <w:p w:rsidRDefault="004730CB" w:rsidP="004730CB" w:rsidR="004730CB">
      <w:pPr>
        <w:rPr>
          <w:rFonts w:hAnsi="Times New Roman" w:ascii="Times New Roman"/>
          <w:sz w:val="24"/>
        </w:rPr>
      </w:pPr>
    </w:p>
    <w:p w:rsidRDefault="007A48D4" w:rsidP="007A48D4" w:rsidR="004730CB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Utvrđuje se </w:t>
      </w:r>
      <w:r w:rsidR="00057B02" w:rsidRPr="00057B02">
        <w:rPr>
          <w:rFonts w:hAnsi="Times New Roman" w:ascii="Times New Roman"/>
          <w:sz w:val="24"/>
        </w:rPr>
        <w:t>da je nad du</w:t>
      </w:r>
      <w:r w:rsidR="00057B02" w:rsidRPr="00057B02">
        <w:rPr>
          <w:rFonts w:hAnsi="Times New Roman" w:ascii="Times New Roman" w:hint="eastAsia"/>
          <w:sz w:val="24"/>
        </w:rPr>
        <w:t>ž</w:t>
      </w:r>
      <w:r w:rsidR="00057B02" w:rsidRPr="00057B02">
        <w:rPr>
          <w:rFonts w:hAnsi="Times New Roman" w:ascii="Times New Roman"/>
          <w:sz w:val="24"/>
        </w:rPr>
        <w:t>nikom Batuda projekt d.o.o. Savska cesta 106,, Zagreb, OIB: 64462301798, rje</w:t>
      </w:r>
      <w:r w:rsidR="00057B02" w:rsidRPr="00057B02">
        <w:rPr>
          <w:rFonts w:hAnsi="Times New Roman" w:ascii="Times New Roman" w:hint="eastAsia"/>
          <w:sz w:val="24"/>
        </w:rPr>
        <w:t>š</w:t>
      </w:r>
      <w:r w:rsidR="00057B02" w:rsidRPr="00057B02">
        <w:rPr>
          <w:rFonts w:hAnsi="Times New Roman" w:ascii="Times New Roman"/>
          <w:sz w:val="24"/>
        </w:rPr>
        <w:t>enjem Klasa: UP - I/110/07/13-01/2536 Ur. br: 04-06-13-2536-14 10. svibnja 2013.g. otvoren postupak predste</w:t>
      </w:r>
      <w:r w:rsidR="00057B02" w:rsidRPr="00057B02">
        <w:rPr>
          <w:rFonts w:hAnsi="Times New Roman" w:ascii="Times New Roman" w:hint="eastAsia"/>
          <w:sz w:val="24"/>
        </w:rPr>
        <w:t>č</w:t>
      </w:r>
      <w:r w:rsidR="00057B02" w:rsidRPr="00057B02">
        <w:rPr>
          <w:rFonts w:hAnsi="Times New Roman" w:ascii="Times New Roman"/>
          <w:sz w:val="24"/>
        </w:rPr>
        <w:t xml:space="preserve">ajne nagodbe koji </w:t>
      </w:r>
      <w:r>
        <w:rPr>
          <w:rFonts w:hAnsi="Times New Roman" w:ascii="Times New Roman"/>
          <w:sz w:val="24"/>
        </w:rPr>
        <w:t>p</w:t>
      </w:r>
      <w:r w:rsidR="00057B02" w:rsidRPr="00057B02">
        <w:rPr>
          <w:rFonts w:hAnsi="Times New Roman" w:ascii="Times New Roman"/>
          <w:sz w:val="24"/>
        </w:rPr>
        <w:t>ostupak se pred Financijskom agencijom vodi</w:t>
      </w:r>
      <w:r>
        <w:rPr>
          <w:rFonts w:hAnsi="Times New Roman" w:ascii="Times New Roman"/>
          <w:sz w:val="24"/>
        </w:rPr>
        <w:t>o</w:t>
      </w:r>
      <w:r w:rsidR="00057B02" w:rsidRPr="00057B02">
        <w:rPr>
          <w:rFonts w:hAnsi="Times New Roman" w:ascii="Times New Roman"/>
          <w:sz w:val="24"/>
        </w:rPr>
        <w:t xml:space="preserve"> pod brojem UP-I/110/07/13-01/2536 te je dana 15. lipnja 2018.g. odr</w:t>
      </w:r>
      <w:r w:rsidR="00057B02" w:rsidRPr="00057B02">
        <w:rPr>
          <w:rFonts w:hAnsi="Times New Roman" w:ascii="Times New Roman" w:hint="eastAsia"/>
          <w:sz w:val="24"/>
        </w:rPr>
        <w:t>ž</w:t>
      </w:r>
      <w:r w:rsidR="00057B02" w:rsidRPr="00057B02">
        <w:rPr>
          <w:rFonts w:hAnsi="Times New Roman" w:ascii="Times New Roman"/>
          <w:sz w:val="24"/>
        </w:rPr>
        <w:t>ano ro</w:t>
      </w:r>
      <w:r w:rsidR="00057B02" w:rsidRPr="00057B02">
        <w:rPr>
          <w:rFonts w:hAnsi="Times New Roman" w:ascii="Times New Roman" w:hint="eastAsia"/>
          <w:sz w:val="24"/>
        </w:rPr>
        <w:t>č</w:t>
      </w:r>
      <w:r w:rsidR="00057B02" w:rsidRPr="00057B02">
        <w:rPr>
          <w:rFonts w:hAnsi="Times New Roman" w:ascii="Times New Roman"/>
          <w:sz w:val="24"/>
        </w:rPr>
        <w:t>i</w:t>
      </w:r>
      <w:r w:rsidR="00057B02" w:rsidRPr="00057B02">
        <w:rPr>
          <w:rFonts w:hAnsi="Times New Roman" w:ascii="Times New Roman" w:hint="eastAsia"/>
          <w:sz w:val="24"/>
        </w:rPr>
        <w:t>š</w:t>
      </w:r>
      <w:r w:rsidR="00057B02" w:rsidRPr="00057B02">
        <w:rPr>
          <w:rFonts w:hAnsi="Times New Roman" w:ascii="Times New Roman"/>
          <w:sz w:val="24"/>
        </w:rPr>
        <w:t>te za utvr</w:t>
      </w:r>
      <w:r w:rsidR="00057B02" w:rsidRPr="00057B02">
        <w:rPr>
          <w:rFonts w:hAnsi="Times New Roman" w:ascii="Times New Roman" w:hint="eastAsia"/>
          <w:sz w:val="24"/>
        </w:rPr>
        <w:t>đ</w:t>
      </w:r>
      <w:r w:rsidR="00057B02" w:rsidRPr="00057B02">
        <w:rPr>
          <w:rFonts w:hAnsi="Times New Roman" w:ascii="Times New Roman"/>
          <w:sz w:val="24"/>
        </w:rPr>
        <w:t>ivanje tra</w:t>
      </w:r>
      <w:r w:rsidR="00057B02" w:rsidRPr="00057B02">
        <w:rPr>
          <w:rFonts w:hAnsi="Times New Roman" w:ascii="Times New Roman" w:hint="eastAsia"/>
          <w:sz w:val="24"/>
        </w:rPr>
        <w:t>ž</w:t>
      </w:r>
      <w:r w:rsidR="00057B02" w:rsidRPr="00057B02">
        <w:rPr>
          <w:rFonts w:hAnsi="Times New Roman" w:ascii="Times New Roman"/>
          <w:sz w:val="24"/>
        </w:rPr>
        <w:t xml:space="preserve">bina, o </w:t>
      </w:r>
      <w:r w:rsidR="00057B02" w:rsidRPr="00057B02">
        <w:rPr>
          <w:rFonts w:hAnsi="Times New Roman" w:ascii="Times New Roman" w:hint="eastAsia"/>
          <w:sz w:val="24"/>
        </w:rPr>
        <w:t>č</w:t>
      </w:r>
      <w:r w:rsidR="00057B02" w:rsidRPr="00057B02">
        <w:rPr>
          <w:rFonts w:hAnsi="Times New Roman" w:ascii="Times New Roman"/>
          <w:sz w:val="24"/>
        </w:rPr>
        <w:t>emu je Nagodbeno vije</w:t>
      </w:r>
      <w:r w:rsidR="00057B02" w:rsidRPr="00057B02">
        <w:rPr>
          <w:rFonts w:hAnsi="Times New Roman" w:ascii="Times New Roman" w:hint="eastAsia"/>
          <w:sz w:val="24"/>
        </w:rPr>
        <w:t>ć</w:t>
      </w:r>
      <w:r w:rsidR="00057B02" w:rsidRPr="00057B02">
        <w:rPr>
          <w:rFonts w:hAnsi="Times New Roman" w:ascii="Times New Roman"/>
          <w:sz w:val="24"/>
        </w:rPr>
        <w:t>e HR01 18. lipnja donijelo rje</w:t>
      </w:r>
      <w:r w:rsidR="00057B02" w:rsidRPr="00057B02">
        <w:rPr>
          <w:rFonts w:hAnsi="Times New Roman" w:ascii="Times New Roman" w:hint="eastAsia"/>
          <w:sz w:val="24"/>
        </w:rPr>
        <w:t>š</w:t>
      </w:r>
      <w:r w:rsidR="00057B02" w:rsidRPr="00057B02">
        <w:rPr>
          <w:rFonts w:hAnsi="Times New Roman" w:ascii="Times New Roman"/>
          <w:sz w:val="24"/>
        </w:rPr>
        <w:t>enje UP-I/110/07/13-01/2536, Ur.broj: 07-02-18-2536-70.</w:t>
      </w:r>
      <w:r>
        <w:rPr>
          <w:rFonts w:hAnsi="Times New Roman" w:ascii="Times New Roman"/>
          <w:sz w:val="24"/>
        </w:rPr>
        <w:t xml:space="preserve"> </w:t>
      </w:r>
      <w:r w:rsidR="00A05B8B" w:rsidRPr="00A05B8B">
        <w:rPr>
          <w:rFonts w:hAnsi="Times New Roman" w:ascii="Times New Roman"/>
          <w:sz w:val="24"/>
        </w:rPr>
        <w:t>Rje</w:t>
      </w:r>
      <w:r w:rsidR="00A05B8B" w:rsidRPr="00A05B8B">
        <w:rPr>
          <w:rFonts w:hAnsi="Times New Roman" w:ascii="Times New Roman" w:hint="eastAsia"/>
          <w:sz w:val="24"/>
        </w:rPr>
        <w:t>š</w:t>
      </w:r>
      <w:r w:rsidR="00A05B8B" w:rsidRPr="00A05B8B">
        <w:rPr>
          <w:rFonts w:hAnsi="Times New Roman" w:ascii="Times New Roman"/>
          <w:sz w:val="24"/>
        </w:rPr>
        <w:t>enjem Nagodbenog vije</w:t>
      </w:r>
      <w:r w:rsidR="00A05B8B" w:rsidRPr="00A05B8B">
        <w:rPr>
          <w:rFonts w:hAnsi="Times New Roman" w:ascii="Times New Roman" w:hint="eastAsia"/>
          <w:sz w:val="24"/>
        </w:rPr>
        <w:t>ć</w:t>
      </w:r>
      <w:r w:rsidR="00A05B8B" w:rsidRPr="00A05B8B">
        <w:rPr>
          <w:rFonts w:hAnsi="Times New Roman" w:ascii="Times New Roman"/>
          <w:sz w:val="24"/>
        </w:rPr>
        <w:t>a HR01 Klasa:UP-I/110/07/13-01/2536, Ur.broj: 07-02-18-2536-70 od dana 18. lipnja 2018.g. utvr</w:t>
      </w:r>
      <w:r w:rsidR="00A05B8B" w:rsidRPr="00A05B8B">
        <w:rPr>
          <w:rFonts w:hAnsi="Times New Roman" w:ascii="Times New Roman" w:hint="eastAsia"/>
          <w:sz w:val="24"/>
        </w:rPr>
        <w:t>đ</w:t>
      </w:r>
      <w:r w:rsidR="00A05B8B" w:rsidRPr="00A05B8B">
        <w:rPr>
          <w:rFonts w:hAnsi="Times New Roman" w:ascii="Times New Roman"/>
          <w:sz w:val="24"/>
        </w:rPr>
        <w:t>eno je kako postoje tra</w:t>
      </w:r>
      <w:r w:rsidR="00A05B8B" w:rsidRPr="00A05B8B">
        <w:rPr>
          <w:rFonts w:hAnsi="Times New Roman" w:ascii="Times New Roman" w:hint="eastAsia"/>
          <w:sz w:val="24"/>
        </w:rPr>
        <w:t>ž</w:t>
      </w:r>
      <w:r w:rsidR="00A05B8B" w:rsidRPr="00A05B8B">
        <w:rPr>
          <w:rFonts w:hAnsi="Times New Roman" w:ascii="Times New Roman"/>
          <w:sz w:val="24"/>
        </w:rPr>
        <w:t xml:space="preserve">bine ukupno 24 </w:t>
      </w:r>
      <w:r w:rsidR="00B324C3">
        <w:rPr>
          <w:rFonts w:hAnsi="Times New Roman" w:ascii="Times New Roman"/>
          <w:sz w:val="24"/>
        </w:rPr>
        <w:t>v</w:t>
      </w:r>
      <w:r w:rsidR="00A05B8B" w:rsidRPr="00A05B8B">
        <w:rPr>
          <w:rFonts w:hAnsi="Times New Roman" w:ascii="Times New Roman"/>
          <w:sz w:val="24"/>
        </w:rPr>
        <w:t xml:space="preserve">jerovnika prema </w:t>
      </w:r>
      <w:r w:rsidR="00B324C3">
        <w:rPr>
          <w:rFonts w:hAnsi="Times New Roman" w:ascii="Times New Roman"/>
          <w:sz w:val="24"/>
        </w:rPr>
        <w:t>d</w:t>
      </w:r>
      <w:r w:rsidR="00A05B8B" w:rsidRPr="00A05B8B">
        <w:rPr>
          <w:rFonts w:hAnsi="Times New Roman" w:ascii="Times New Roman"/>
          <w:sz w:val="24"/>
        </w:rPr>
        <w:t>u</w:t>
      </w:r>
      <w:r w:rsidR="00A05B8B" w:rsidRPr="00A05B8B">
        <w:rPr>
          <w:rFonts w:hAnsi="Times New Roman" w:ascii="Times New Roman" w:hint="eastAsia"/>
          <w:sz w:val="24"/>
        </w:rPr>
        <w:t>ž</w:t>
      </w:r>
      <w:r w:rsidR="00A05B8B" w:rsidRPr="00A05B8B">
        <w:rPr>
          <w:rFonts w:hAnsi="Times New Roman" w:ascii="Times New Roman"/>
          <w:sz w:val="24"/>
        </w:rPr>
        <w:t xml:space="preserve">niku i to u ukupnom iznosu od 59.754.823,90 kuna. </w:t>
      </w:r>
    </w:p>
    <w:p w:rsidRDefault="007A48D4" w:rsidP="007A48D4" w:rsidR="007A48D4">
      <w:pPr>
        <w:ind w:firstLine="720"/>
        <w:rPr>
          <w:rFonts w:hAnsi="Times New Roman" w:ascii="Times New Roman"/>
          <w:sz w:val="24"/>
        </w:rPr>
      </w:pPr>
    </w:p>
    <w:p w:rsidRDefault="00164643" w:rsidP="00164643" w:rsidR="007A48D4">
      <w:pPr>
        <w:ind w:firstLine="720"/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Članak 2.</w:t>
      </w:r>
    </w:p>
    <w:p w:rsidRDefault="00164643" w:rsidP="007A48D4" w:rsidR="00164643">
      <w:pPr>
        <w:ind w:firstLine="720"/>
        <w:rPr>
          <w:rFonts w:hAnsi="Times New Roman" w:ascii="Times New Roman"/>
          <w:sz w:val="24"/>
        </w:rPr>
      </w:pPr>
    </w:p>
    <w:p w:rsidRDefault="00164643" w:rsidP="007A48D4" w:rsidR="00164643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Utvrđuje se </w:t>
      </w:r>
      <w:r w:rsidR="002977A5">
        <w:rPr>
          <w:rFonts w:hAnsi="Times New Roman" w:ascii="Times New Roman"/>
          <w:sz w:val="24"/>
        </w:rPr>
        <w:t>da su sudionici ove nagodbe na strani vjerovnika:</w:t>
      </w:r>
    </w:p>
    <w:tbl>
      <w:tblPr>
        <w:tblpPr w:tblpY="1" w:tblpX="-318" w:vertAnchor="text" w:rightFromText="180" w:leftFromText="180"/>
        <w:tblOverlap w:val="never"/>
        <w:tblW w:type="dxa" w:w="985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97"/>
        <w:gridCol w:w="1736"/>
        <w:gridCol w:w="3748"/>
        <w:gridCol w:w="1974"/>
        <w:gridCol w:w="1699"/>
      </w:tblGrid>
      <w:tr w:rsidTr="006069EE" w:rsidR="006069EE" w:rsidRPr="006069EE">
        <w:trPr>
          <w:trHeight w:val="557"/>
        </w:trPr>
        <w:tc>
          <w:tcPr>
            <w:tcW w:type="dxa" w:w="681"/>
            <w:shd w:fill="auto" w:color="auto" w:val="clear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RBR</w:t>
            </w:r>
          </w:p>
        </w:tc>
        <w:tc>
          <w:tcPr>
            <w:tcW w:type="dxa" w:w="1695"/>
            <w:shd w:fill="auto" w:color="auto" w:val="clear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OIB VJEROVNIKA</w:t>
            </w:r>
          </w:p>
        </w:tc>
        <w:tc>
          <w:tcPr>
            <w:tcW w:type="dxa" w:w="3779"/>
            <w:shd w:fill="auto" w:color="auto" w:val="clear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NAZIV VJEROVNIKA</w:t>
            </w:r>
          </w:p>
        </w:tc>
        <w:tc>
          <w:tcPr>
            <w:tcW w:type="dxa" w:w="1986"/>
            <w:shd w:fill="auto" w:color="auto" w:val="clear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UTVRĐENI IZNOS TRAŽBINE</w:t>
            </w:r>
          </w:p>
        </w:tc>
        <w:tc>
          <w:tcPr>
            <w:tcW w:type="dxa" w:w="1713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SKUPINA</w:t>
            </w:r>
          </w:p>
        </w:tc>
      </w:tr>
      <w:tr w:rsidTr="006069EE" w:rsidR="006069EE" w:rsidRPr="006069EE">
        <w:tc>
          <w:tcPr>
            <w:tcW w:type="dxa" w:w="681"/>
            <w:shd w:fill="auto" w:color="auto" w:val="clear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1.</w:t>
            </w:r>
          </w:p>
        </w:tc>
        <w:tc>
          <w:tcPr>
            <w:tcW w:type="dxa" w:w="1695"/>
            <w:shd w:fill="auto" w:color="auto" w:val="clear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 w:val="x-none"/>
              </w:rPr>
              <w:t>54823784932</w:t>
            </w:r>
          </w:p>
        </w:tc>
        <w:tc>
          <w:tcPr>
            <w:tcW w:type="dxa" w:w="3779"/>
            <w:shd w:fill="auto" w:color="auto" w:val="clear"/>
          </w:tcPr>
          <w:p w:rsidRDefault="006069EE" w:rsidP="006069EE" w:rsidR="006069EE" w:rsidRPr="006069EE">
            <w:pPr>
              <w:jc w:val="left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ADRIATIK AUTO KAMP D.O.O.</w:t>
            </w:r>
          </w:p>
        </w:tc>
        <w:tc>
          <w:tcPr>
            <w:tcW w:type="dxa" w:w="1986"/>
            <w:shd w:fill="auto" w:color="auto" w:val="clear"/>
            <w:vAlign w:val="center"/>
          </w:tcPr>
          <w:p w:rsidRDefault="006069EE" w:rsidP="006069EE" w:rsidR="006069EE" w:rsidRPr="006069EE">
            <w:pPr>
              <w:jc w:val="right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1.491.973,70</w:t>
            </w:r>
          </w:p>
        </w:tc>
        <w:tc>
          <w:tcPr>
            <w:tcW w:type="dxa" w:w="1713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IV.</w:t>
            </w:r>
          </w:p>
        </w:tc>
      </w:tr>
      <w:tr w:rsidTr="006069EE" w:rsidR="006069EE" w:rsidRPr="006069EE">
        <w:tc>
          <w:tcPr>
            <w:tcW w:type="dxa" w:w="681"/>
            <w:shd w:fill="auto" w:color="auto" w:val="clear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2.</w:t>
            </w:r>
          </w:p>
        </w:tc>
        <w:tc>
          <w:tcPr>
            <w:tcW w:type="dxa" w:w="1695"/>
            <w:shd w:fill="auto" w:color="auto" w:val="clear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08214831145</w:t>
            </w:r>
          </w:p>
        </w:tc>
        <w:tc>
          <w:tcPr>
            <w:tcW w:type="dxa" w:w="3779"/>
            <w:shd w:fill="auto" w:color="auto" w:val="clear"/>
          </w:tcPr>
          <w:p w:rsidRDefault="006069EE" w:rsidP="006069EE" w:rsidR="006069EE" w:rsidRPr="006069EE">
            <w:pPr>
              <w:jc w:val="left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ADRIATIQ ISLANDS GROUP D.D.</w:t>
            </w:r>
          </w:p>
        </w:tc>
        <w:tc>
          <w:tcPr>
            <w:tcW w:type="dxa" w:w="1986"/>
            <w:shd w:fill="auto" w:color="auto" w:val="clear"/>
            <w:vAlign w:val="center"/>
          </w:tcPr>
          <w:p w:rsidRDefault="006069EE" w:rsidP="006069EE" w:rsidR="006069EE" w:rsidRPr="006069EE">
            <w:pPr>
              <w:jc w:val="right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1.201.028,15</w:t>
            </w:r>
          </w:p>
        </w:tc>
        <w:tc>
          <w:tcPr>
            <w:tcW w:type="dxa" w:w="1713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IV.</w:t>
            </w:r>
          </w:p>
        </w:tc>
      </w:tr>
      <w:tr w:rsidTr="006069EE" w:rsidR="006069EE" w:rsidRPr="006069EE">
        <w:tc>
          <w:tcPr>
            <w:tcW w:type="dxa" w:w="681"/>
            <w:shd w:fill="auto" w:color="auto" w:val="clear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3.</w:t>
            </w:r>
          </w:p>
        </w:tc>
        <w:tc>
          <w:tcPr>
            <w:tcW w:type="dxa" w:w="1695"/>
            <w:shd w:fill="auto" w:color="auto" w:val="clear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78472447506</w:t>
            </w:r>
          </w:p>
        </w:tc>
        <w:tc>
          <w:tcPr>
            <w:tcW w:type="dxa" w:w="3779"/>
            <w:shd w:fill="auto" w:color="auto" w:val="clear"/>
          </w:tcPr>
          <w:p w:rsidRDefault="006069EE" w:rsidP="006069EE" w:rsidR="006069EE" w:rsidRPr="006069EE">
            <w:pPr>
              <w:jc w:val="left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ADRIATIQ ISLANDS GROUP HOTELI D.O.O.</w:t>
            </w:r>
          </w:p>
        </w:tc>
        <w:tc>
          <w:tcPr>
            <w:tcW w:type="dxa" w:w="1986"/>
            <w:shd w:fill="auto" w:color="auto" w:val="clear"/>
            <w:vAlign w:val="center"/>
          </w:tcPr>
          <w:p w:rsidRDefault="006069EE" w:rsidP="006069EE" w:rsidR="006069EE" w:rsidRPr="006069EE">
            <w:pPr>
              <w:jc w:val="right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24.390,00</w:t>
            </w:r>
          </w:p>
        </w:tc>
        <w:tc>
          <w:tcPr>
            <w:tcW w:type="dxa" w:w="1713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IV.</w:t>
            </w:r>
          </w:p>
        </w:tc>
      </w:tr>
      <w:tr w:rsidTr="006069EE" w:rsidR="006069EE" w:rsidRPr="006069EE">
        <w:tc>
          <w:tcPr>
            <w:tcW w:type="dxa" w:w="681"/>
            <w:shd w:fill="auto" w:color="auto" w:val="clear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4.</w:t>
            </w:r>
          </w:p>
        </w:tc>
        <w:tc>
          <w:tcPr>
            <w:tcW w:type="dxa" w:w="1695"/>
            <w:shd w:fill="auto" w:color="auto" w:val="clear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36135686629</w:t>
            </w:r>
          </w:p>
        </w:tc>
        <w:tc>
          <w:tcPr>
            <w:tcW w:type="dxa" w:w="3779"/>
            <w:shd w:fill="auto" w:color="auto" w:val="clear"/>
          </w:tcPr>
          <w:p w:rsidRDefault="006069EE" w:rsidP="006069EE" w:rsidR="006069EE" w:rsidRPr="006069EE">
            <w:pPr>
              <w:jc w:val="left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BLOCK PROJEKT D.O.O.</w:t>
            </w:r>
          </w:p>
        </w:tc>
        <w:tc>
          <w:tcPr>
            <w:tcW w:type="dxa" w:w="1986"/>
            <w:shd w:fill="auto" w:color="auto" w:val="clear"/>
            <w:vAlign w:val="center"/>
          </w:tcPr>
          <w:p w:rsidRDefault="006069EE" w:rsidP="006069EE" w:rsidR="006069EE" w:rsidRPr="006069EE">
            <w:pPr>
              <w:jc w:val="right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61.500,00</w:t>
            </w:r>
          </w:p>
        </w:tc>
        <w:tc>
          <w:tcPr>
            <w:tcW w:type="dxa" w:w="1713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III.</w:t>
            </w:r>
          </w:p>
        </w:tc>
      </w:tr>
      <w:tr w:rsidTr="006069EE" w:rsidR="006069EE" w:rsidRPr="006069EE">
        <w:tc>
          <w:tcPr>
            <w:tcW w:type="dxa" w:w="681"/>
            <w:shd w:fill="auto" w:color="auto" w:val="clear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5.</w:t>
            </w:r>
          </w:p>
        </w:tc>
        <w:tc>
          <w:tcPr>
            <w:tcW w:type="dxa" w:w="1695"/>
            <w:shd w:fill="auto" w:color="auto" w:val="clear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46303021701</w:t>
            </w:r>
          </w:p>
        </w:tc>
        <w:tc>
          <w:tcPr>
            <w:tcW w:type="dxa" w:w="3779"/>
            <w:shd w:fill="auto" w:color="auto" w:val="clear"/>
          </w:tcPr>
          <w:p w:rsidRDefault="006069EE" w:rsidP="006069EE" w:rsidR="006069EE" w:rsidRPr="006069EE">
            <w:pPr>
              <w:jc w:val="left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DALMACIA HOLIDAY D.O.O.</w:t>
            </w:r>
          </w:p>
        </w:tc>
        <w:tc>
          <w:tcPr>
            <w:tcW w:type="dxa" w:w="1986"/>
            <w:shd w:fill="auto" w:color="auto" w:val="clear"/>
            <w:vAlign w:val="center"/>
          </w:tcPr>
          <w:p w:rsidRDefault="006069EE" w:rsidP="006069EE" w:rsidR="006069EE" w:rsidRPr="006069EE">
            <w:pPr>
              <w:jc w:val="right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8.869.487,84</w:t>
            </w:r>
          </w:p>
        </w:tc>
        <w:tc>
          <w:tcPr>
            <w:tcW w:type="dxa" w:w="1713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IV.</w:t>
            </w:r>
          </w:p>
        </w:tc>
      </w:tr>
      <w:tr w:rsidTr="006069EE" w:rsidR="006069EE" w:rsidRPr="006069EE">
        <w:tc>
          <w:tcPr>
            <w:tcW w:type="dxa" w:w="681"/>
            <w:shd w:fill="auto" w:color="auto" w:val="clear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lastRenderedPageBreak/>
              <w:t>6.</w:t>
            </w:r>
          </w:p>
        </w:tc>
        <w:tc>
          <w:tcPr>
            <w:tcW w:type="dxa" w:w="1695"/>
            <w:shd w:fill="auto" w:color="auto" w:val="clear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20619963687</w:t>
            </w:r>
          </w:p>
        </w:tc>
        <w:tc>
          <w:tcPr>
            <w:tcW w:type="dxa" w:w="3779"/>
            <w:shd w:fill="auto" w:color="auto" w:val="clear"/>
          </w:tcPr>
          <w:p w:rsidRDefault="006069EE" w:rsidP="006069EE" w:rsidR="006069EE" w:rsidRPr="006069EE">
            <w:pPr>
              <w:jc w:val="left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DALMACIJA CHARTER D.O.O.</w:t>
            </w:r>
          </w:p>
        </w:tc>
        <w:tc>
          <w:tcPr>
            <w:tcW w:type="dxa" w:w="1986"/>
            <w:shd w:fill="auto" w:color="auto" w:val="clear"/>
            <w:vAlign w:val="center"/>
          </w:tcPr>
          <w:p w:rsidRDefault="006069EE" w:rsidP="006069EE" w:rsidR="006069EE" w:rsidRPr="006069EE">
            <w:pPr>
              <w:jc w:val="right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1.849,81</w:t>
            </w:r>
          </w:p>
        </w:tc>
        <w:tc>
          <w:tcPr>
            <w:tcW w:type="dxa" w:w="1713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IV.</w:t>
            </w:r>
          </w:p>
        </w:tc>
      </w:tr>
      <w:tr w:rsidTr="006069EE" w:rsidR="006069EE" w:rsidRPr="006069EE">
        <w:tc>
          <w:tcPr>
            <w:tcW w:type="dxa" w:w="681"/>
            <w:shd w:fill="auto" w:color="auto" w:val="clear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7.</w:t>
            </w:r>
          </w:p>
        </w:tc>
        <w:tc>
          <w:tcPr>
            <w:tcW w:type="dxa" w:w="1695"/>
            <w:shd w:fill="auto" w:color="auto" w:val="clear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21098908294</w:t>
            </w:r>
          </w:p>
        </w:tc>
        <w:tc>
          <w:tcPr>
            <w:tcW w:type="dxa" w:w="3779"/>
            <w:shd w:fill="auto" w:color="auto" w:val="clear"/>
          </w:tcPr>
          <w:p w:rsidRDefault="006069EE" w:rsidP="006069EE" w:rsidR="006069EE" w:rsidRPr="006069EE">
            <w:pPr>
              <w:jc w:val="left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DIAMANT MARINA D.O.O</w:t>
            </w:r>
          </w:p>
        </w:tc>
        <w:tc>
          <w:tcPr>
            <w:tcW w:type="dxa" w:w="1986"/>
            <w:shd w:fill="auto" w:color="auto" w:val="clear"/>
            <w:vAlign w:val="center"/>
          </w:tcPr>
          <w:p w:rsidRDefault="006069EE" w:rsidP="006069EE" w:rsidR="006069EE" w:rsidRPr="006069EE">
            <w:pPr>
              <w:jc w:val="right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738.587,00</w:t>
            </w:r>
          </w:p>
        </w:tc>
        <w:tc>
          <w:tcPr>
            <w:tcW w:type="dxa" w:w="1713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IV.</w:t>
            </w:r>
          </w:p>
        </w:tc>
      </w:tr>
      <w:tr w:rsidTr="006069EE" w:rsidR="006069EE" w:rsidRPr="006069EE">
        <w:tc>
          <w:tcPr>
            <w:tcW w:type="dxa" w:w="681"/>
            <w:shd w:fill="auto" w:color="auto" w:val="clear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8.</w:t>
            </w:r>
          </w:p>
        </w:tc>
        <w:tc>
          <w:tcPr>
            <w:tcW w:type="dxa" w:w="1695"/>
            <w:shd w:fill="auto" w:color="auto" w:val="clear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09933651854</w:t>
            </w:r>
          </w:p>
        </w:tc>
        <w:tc>
          <w:tcPr>
            <w:tcW w:type="dxa" w:w="3779"/>
            <w:shd w:fill="auto" w:color="auto" w:val="clear"/>
          </w:tcPr>
          <w:p w:rsidRDefault="006069EE" w:rsidP="006069EE" w:rsidR="006069EE" w:rsidRPr="006069EE">
            <w:pPr>
              <w:jc w:val="left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GRAD ZADAR</w:t>
            </w:r>
          </w:p>
        </w:tc>
        <w:tc>
          <w:tcPr>
            <w:tcW w:type="dxa" w:w="1986"/>
            <w:shd w:fill="auto" w:color="auto" w:val="clear"/>
            <w:vAlign w:val="center"/>
          </w:tcPr>
          <w:p w:rsidRDefault="006069EE" w:rsidP="006069EE" w:rsidR="006069EE" w:rsidRPr="006069EE">
            <w:pPr>
              <w:jc w:val="right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4.197,55</w:t>
            </w:r>
          </w:p>
        </w:tc>
        <w:tc>
          <w:tcPr>
            <w:tcW w:type="dxa" w:w="1713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I.</w:t>
            </w:r>
          </w:p>
        </w:tc>
      </w:tr>
      <w:tr w:rsidTr="006069EE" w:rsidR="006069EE" w:rsidRPr="006069EE">
        <w:tc>
          <w:tcPr>
            <w:tcW w:type="dxa" w:w="681"/>
            <w:shd w:fill="auto" w:color="auto" w:val="clear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sz w:val="24"/>
                <w:lang w:eastAsia="hr-HR"/>
              </w:rPr>
              <w:t>9.</w:t>
            </w:r>
          </w:p>
        </w:tc>
        <w:tc>
          <w:tcPr>
            <w:tcW w:type="dxa" w:w="1695"/>
            <w:shd w:fill="auto" w:color="auto" w:val="clear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sz w:val="24"/>
                <w:lang w:eastAsia="hr-HR"/>
              </w:rPr>
              <w:t>82215732082</w:t>
            </w:r>
          </w:p>
        </w:tc>
        <w:tc>
          <w:tcPr>
            <w:tcW w:type="dxa" w:w="3779"/>
            <w:shd w:fill="auto" w:color="auto" w:val="clear"/>
          </w:tcPr>
          <w:p w:rsidRDefault="006069EE" w:rsidP="006069EE" w:rsidR="006069EE" w:rsidRPr="006069EE">
            <w:pPr>
              <w:jc w:val="left"/>
              <w:rPr>
                <w:rFonts w:hAnsi="Times New Roman" w:ascii="Times New Roman"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sz w:val="24"/>
                <w:lang w:eastAsia="hr-HR"/>
              </w:rPr>
              <w:t>HOTEL LABINECA D.O.O.</w:t>
            </w:r>
          </w:p>
        </w:tc>
        <w:tc>
          <w:tcPr>
            <w:tcW w:type="dxa" w:w="1986"/>
            <w:shd w:fill="auto" w:color="auto" w:val="clear"/>
            <w:vAlign w:val="center"/>
          </w:tcPr>
          <w:p w:rsidRDefault="006069EE" w:rsidP="006069EE" w:rsidR="006069EE" w:rsidRPr="006069EE">
            <w:pPr>
              <w:jc w:val="right"/>
              <w:rPr>
                <w:rFonts w:hAnsi="Times New Roman" w:ascii="Times New Roman"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sz w:val="24"/>
                <w:lang w:eastAsia="hr-HR"/>
              </w:rPr>
              <w:t>417.264,02</w:t>
            </w:r>
          </w:p>
        </w:tc>
        <w:tc>
          <w:tcPr>
            <w:tcW w:type="dxa" w:w="1713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sz w:val="24"/>
                <w:lang w:eastAsia="hr-HR"/>
              </w:rPr>
              <w:t>IV.</w:t>
            </w:r>
          </w:p>
        </w:tc>
      </w:tr>
      <w:tr w:rsidTr="006069EE" w:rsidR="006069EE" w:rsidRPr="006069EE">
        <w:tc>
          <w:tcPr>
            <w:tcW w:type="dxa" w:w="681"/>
            <w:shd w:fill="auto" w:color="auto" w:val="clear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sz w:val="24"/>
                <w:lang w:eastAsia="hr-HR"/>
              </w:rPr>
              <w:t>10.</w:t>
            </w:r>
          </w:p>
        </w:tc>
        <w:tc>
          <w:tcPr>
            <w:tcW w:type="dxa" w:w="1695"/>
            <w:shd w:fill="auto" w:color="auto" w:val="clear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sz w:val="24"/>
                <w:lang w:eastAsia="hr-HR"/>
              </w:rPr>
              <w:t>56976586879</w:t>
            </w:r>
          </w:p>
        </w:tc>
        <w:tc>
          <w:tcPr>
            <w:tcW w:type="dxa" w:w="3779"/>
            <w:shd w:fill="auto" w:color="auto" w:val="clear"/>
          </w:tcPr>
          <w:p w:rsidRDefault="006069EE" w:rsidP="006069EE" w:rsidR="006069EE" w:rsidRPr="006069EE">
            <w:pPr>
              <w:jc w:val="left"/>
              <w:rPr>
                <w:rFonts w:hAnsi="Times New Roman" w:ascii="Times New Roman"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sz w:val="24"/>
                <w:lang w:eastAsia="hr-HR"/>
              </w:rPr>
              <w:t>JADRAN LAGUNA D.O.O.</w:t>
            </w:r>
          </w:p>
        </w:tc>
        <w:tc>
          <w:tcPr>
            <w:tcW w:type="dxa" w:w="1986"/>
            <w:shd w:fill="auto" w:color="auto" w:val="clear"/>
            <w:vAlign w:val="center"/>
          </w:tcPr>
          <w:p w:rsidRDefault="006069EE" w:rsidP="006069EE" w:rsidR="006069EE" w:rsidRPr="006069EE">
            <w:pPr>
              <w:jc w:val="right"/>
              <w:rPr>
                <w:rFonts w:hAnsi="Times New Roman" w:ascii="Times New Roman"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sz w:val="24"/>
                <w:lang w:eastAsia="hr-HR"/>
              </w:rPr>
              <w:t>228.111,80</w:t>
            </w:r>
          </w:p>
        </w:tc>
        <w:tc>
          <w:tcPr>
            <w:tcW w:type="dxa" w:w="1713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sz w:val="24"/>
                <w:lang w:eastAsia="hr-HR"/>
              </w:rPr>
              <w:t>IV.</w:t>
            </w:r>
          </w:p>
        </w:tc>
      </w:tr>
      <w:tr w:rsidTr="006069EE" w:rsidR="006069EE" w:rsidRPr="006069EE">
        <w:tc>
          <w:tcPr>
            <w:tcW w:type="dxa" w:w="681"/>
            <w:shd w:fill="auto" w:color="auto" w:val="clear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sz w:val="24"/>
                <w:lang w:eastAsia="hr-HR"/>
              </w:rPr>
              <w:t>11.</w:t>
            </w:r>
          </w:p>
        </w:tc>
        <w:tc>
          <w:tcPr>
            <w:tcW w:type="dxa" w:w="1695"/>
            <w:shd w:fill="auto" w:color="auto" w:val="clear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sz w:val="24"/>
                <w:lang w:eastAsia="hr-HR"/>
              </w:rPr>
              <w:t>15350986676</w:t>
            </w:r>
          </w:p>
        </w:tc>
        <w:tc>
          <w:tcPr>
            <w:tcW w:type="dxa" w:w="3779"/>
            <w:shd w:fill="auto" w:color="auto" w:val="clear"/>
          </w:tcPr>
          <w:p w:rsidRDefault="006069EE" w:rsidP="006069EE" w:rsidR="006069EE" w:rsidRPr="006069EE">
            <w:pPr>
              <w:jc w:val="left"/>
              <w:rPr>
                <w:rFonts w:hAnsi="Times New Roman" w:ascii="Times New Roman"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sz w:val="24"/>
                <w:lang w:eastAsia="hr-HR"/>
              </w:rPr>
              <w:t>JAVNI BILJEŽNIK VLADIMIR MARČINKO</w:t>
            </w:r>
          </w:p>
        </w:tc>
        <w:tc>
          <w:tcPr>
            <w:tcW w:type="dxa" w:w="1986"/>
            <w:shd w:fill="auto" w:color="auto" w:val="clear"/>
            <w:vAlign w:val="center"/>
          </w:tcPr>
          <w:p w:rsidRDefault="006069EE" w:rsidP="006069EE" w:rsidR="006069EE" w:rsidRPr="006069EE">
            <w:pPr>
              <w:jc w:val="right"/>
              <w:rPr>
                <w:rFonts w:hAnsi="Times New Roman" w:ascii="Times New Roman"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sz w:val="24"/>
                <w:lang w:eastAsia="hr-HR"/>
              </w:rPr>
              <w:t>140,70</w:t>
            </w:r>
          </w:p>
        </w:tc>
        <w:tc>
          <w:tcPr>
            <w:tcW w:type="dxa" w:w="1713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sz w:val="24"/>
                <w:lang w:eastAsia="hr-HR"/>
              </w:rPr>
              <w:t>III.</w:t>
            </w:r>
          </w:p>
        </w:tc>
      </w:tr>
      <w:tr w:rsidTr="006069EE" w:rsidR="006069EE" w:rsidRPr="006069EE">
        <w:tc>
          <w:tcPr>
            <w:tcW w:type="dxa" w:w="681"/>
            <w:shd w:fill="auto" w:color="auto" w:val="clear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12.</w:t>
            </w:r>
          </w:p>
        </w:tc>
        <w:tc>
          <w:tcPr>
            <w:tcW w:type="dxa" w:w="1695"/>
            <w:shd w:fill="auto" w:color="auto" w:val="clear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79826336794</w:t>
            </w:r>
          </w:p>
        </w:tc>
        <w:tc>
          <w:tcPr>
            <w:tcW w:type="dxa" w:w="3779"/>
            <w:shd w:fill="auto" w:color="auto" w:val="clear"/>
          </w:tcPr>
          <w:p w:rsidRDefault="006069EE" w:rsidP="006069EE" w:rsidR="006069EE" w:rsidRPr="006069EE">
            <w:pPr>
              <w:jc w:val="left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JOTA d.o.o.</w:t>
            </w:r>
          </w:p>
        </w:tc>
        <w:tc>
          <w:tcPr>
            <w:tcW w:type="dxa" w:w="1986"/>
            <w:shd w:fill="auto" w:color="auto" w:val="clear"/>
            <w:vAlign w:val="center"/>
          </w:tcPr>
          <w:p w:rsidRDefault="006069EE" w:rsidP="006069EE" w:rsidR="006069EE" w:rsidRPr="006069EE">
            <w:pPr>
              <w:jc w:val="right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18.000,00</w:t>
            </w:r>
          </w:p>
        </w:tc>
        <w:tc>
          <w:tcPr>
            <w:tcW w:type="dxa" w:w="1713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III.</w:t>
            </w:r>
          </w:p>
        </w:tc>
      </w:tr>
      <w:tr w:rsidTr="006069EE" w:rsidR="006069EE" w:rsidRPr="006069EE">
        <w:tc>
          <w:tcPr>
            <w:tcW w:type="dxa" w:w="681"/>
            <w:shd w:fill="auto" w:color="auto" w:val="clear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13.</w:t>
            </w:r>
          </w:p>
        </w:tc>
        <w:tc>
          <w:tcPr>
            <w:tcW w:type="dxa" w:w="1695"/>
            <w:shd w:fill="auto" w:color="auto" w:val="clear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62718516583</w:t>
            </w:r>
          </w:p>
        </w:tc>
        <w:tc>
          <w:tcPr>
            <w:tcW w:type="dxa" w:w="3779"/>
            <w:shd w:fill="auto" w:color="auto" w:val="clear"/>
          </w:tcPr>
          <w:p w:rsidRDefault="006069EE" w:rsidP="006069EE" w:rsidR="006069EE" w:rsidRPr="006069EE">
            <w:pPr>
              <w:jc w:val="left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LASZLO ATTILA KEREKES</w:t>
            </w:r>
          </w:p>
        </w:tc>
        <w:tc>
          <w:tcPr>
            <w:tcW w:type="dxa" w:w="1986"/>
            <w:shd w:fill="auto" w:color="auto" w:val="clear"/>
            <w:vAlign w:val="center"/>
          </w:tcPr>
          <w:p w:rsidRDefault="006069EE" w:rsidP="006069EE" w:rsidR="006069EE" w:rsidRPr="006069EE">
            <w:pPr>
              <w:jc w:val="right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5.828,02</w:t>
            </w:r>
          </w:p>
        </w:tc>
        <w:tc>
          <w:tcPr>
            <w:tcW w:type="dxa" w:w="1713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IV.</w:t>
            </w:r>
          </w:p>
        </w:tc>
      </w:tr>
      <w:tr w:rsidTr="006069EE" w:rsidR="006069EE" w:rsidRPr="006069EE">
        <w:tc>
          <w:tcPr>
            <w:tcW w:type="dxa" w:w="681"/>
            <w:shd w:fill="auto" w:color="auto" w:val="clear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14.</w:t>
            </w:r>
          </w:p>
        </w:tc>
        <w:tc>
          <w:tcPr>
            <w:tcW w:type="dxa" w:w="1695"/>
            <w:shd w:fill="auto" w:color="auto" w:val="clear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33994182010</w:t>
            </w:r>
          </w:p>
        </w:tc>
        <w:tc>
          <w:tcPr>
            <w:tcW w:type="dxa" w:w="3779"/>
            <w:shd w:fill="auto" w:color="auto" w:val="clear"/>
          </w:tcPr>
          <w:p w:rsidRDefault="006069EE" w:rsidP="006069EE" w:rsidR="006069EE" w:rsidRPr="006069EE">
            <w:pPr>
              <w:jc w:val="left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MARINA KREMIK D.O.O.</w:t>
            </w:r>
          </w:p>
        </w:tc>
        <w:tc>
          <w:tcPr>
            <w:tcW w:type="dxa" w:w="1986"/>
            <w:shd w:fill="auto" w:color="auto" w:val="clear"/>
            <w:vAlign w:val="center"/>
          </w:tcPr>
          <w:p w:rsidRDefault="006069EE" w:rsidP="006069EE" w:rsidR="006069EE" w:rsidRPr="006069EE">
            <w:pPr>
              <w:jc w:val="right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302.240,52</w:t>
            </w:r>
          </w:p>
        </w:tc>
        <w:tc>
          <w:tcPr>
            <w:tcW w:type="dxa" w:w="1713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IV.</w:t>
            </w:r>
          </w:p>
        </w:tc>
      </w:tr>
      <w:tr w:rsidTr="006069EE" w:rsidR="006069EE" w:rsidRPr="006069EE">
        <w:tc>
          <w:tcPr>
            <w:tcW w:type="dxa" w:w="681"/>
            <w:shd w:fill="auto" w:color="auto" w:val="clear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15.</w:t>
            </w:r>
          </w:p>
        </w:tc>
        <w:tc>
          <w:tcPr>
            <w:tcW w:type="dxa" w:w="1695"/>
            <w:shd w:fill="auto" w:color="auto" w:val="clear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02419298605</w:t>
            </w:r>
          </w:p>
        </w:tc>
        <w:tc>
          <w:tcPr>
            <w:tcW w:type="dxa" w:w="3779"/>
            <w:shd w:fill="auto" w:color="auto" w:val="clear"/>
          </w:tcPr>
          <w:p w:rsidRDefault="006069EE" w:rsidP="006069EE" w:rsidR="006069EE" w:rsidRPr="006069EE">
            <w:pPr>
              <w:jc w:val="left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MERK &amp;MERK JAHTE SERVIS TRIBUNJ D.O.O.</w:t>
            </w:r>
          </w:p>
        </w:tc>
        <w:tc>
          <w:tcPr>
            <w:tcW w:type="dxa" w:w="1986"/>
            <w:shd w:fill="auto" w:color="auto" w:val="clear"/>
            <w:vAlign w:val="center"/>
          </w:tcPr>
          <w:p w:rsidRDefault="006069EE" w:rsidP="006069EE" w:rsidR="006069EE" w:rsidRPr="006069EE">
            <w:pPr>
              <w:jc w:val="right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28.869,55</w:t>
            </w:r>
          </w:p>
        </w:tc>
        <w:tc>
          <w:tcPr>
            <w:tcW w:type="dxa" w:w="1713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IV.</w:t>
            </w:r>
          </w:p>
        </w:tc>
      </w:tr>
      <w:tr w:rsidTr="006069EE" w:rsidR="006069EE" w:rsidRPr="006069EE">
        <w:tc>
          <w:tcPr>
            <w:tcW w:type="dxa" w:w="681"/>
            <w:shd w:fill="auto" w:color="auto" w:val="clear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16.</w:t>
            </w:r>
          </w:p>
        </w:tc>
        <w:tc>
          <w:tcPr>
            <w:tcW w:type="dxa" w:w="1695"/>
            <w:shd w:fill="auto" w:color="auto" w:val="clear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44416943256</w:t>
            </w:r>
          </w:p>
        </w:tc>
        <w:tc>
          <w:tcPr>
            <w:tcW w:type="dxa" w:w="3779"/>
            <w:shd w:fill="auto" w:color="auto" w:val="clear"/>
          </w:tcPr>
          <w:p w:rsidRDefault="006069EE" w:rsidP="006069EE" w:rsidR="006069EE" w:rsidRPr="006069EE">
            <w:pPr>
              <w:jc w:val="left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NEKIĆ-CI. D.O.O.</w:t>
            </w:r>
          </w:p>
        </w:tc>
        <w:tc>
          <w:tcPr>
            <w:tcW w:type="dxa" w:w="1986"/>
            <w:shd w:fill="auto" w:color="auto" w:val="clear"/>
            <w:vAlign w:val="center"/>
          </w:tcPr>
          <w:p w:rsidRDefault="006069EE" w:rsidP="006069EE" w:rsidR="006069EE" w:rsidRPr="006069EE">
            <w:pPr>
              <w:jc w:val="right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12.200,00</w:t>
            </w:r>
          </w:p>
        </w:tc>
        <w:tc>
          <w:tcPr>
            <w:tcW w:type="dxa" w:w="1713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III.</w:t>
            </w:r>
          </w:p>
        </w:tc>
      </w:tr>
      <w:tr w:rsidTr="006069EE" w:rsidR="006069EE" w:rsidRPr="006069EE">
        <w:tc>
          <w:tcPr>
            <w:tcW w:type="dxa" w:w="681"/>
            <w:shd w:fill="auto" w:color="auto" w:val="clear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17.</w:t>
            </w:r>
          </w:p>
        </w:tc>
        <w:tc>
          <w:tcPr>
            <w:tcW w:type="dxa" w:w="1695"/>
            <w:shd w:fill="auto" w:color="auto" w:val="clear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23021179492</w:t>
            </w:r>
          </w:p>
        </w:tc>
        <w:tc>
          <w:tcPr>
            <w:tcW w:type="dxa" w:w="3779"/>
            <w:shd w:fill="auto" w:color="auto" w:val="clear"/>
          </w:tcPr>
          <w:p w:rsidRDefault="006069EE" w:rsidP="006069EE" w:rsidR="006069EE" w:rsidRPr="006069EE">
            <w:pPr>
              <w:jc w:val="left"/>
              <w:rPr>
                <w:rFonts w:hAnsi="Times New Roman" w:ascii="Times New Roman"/>
                <w:bCs/>
                <w:sz w:val="24"/>
                <w:lang w:eastAsia="hr-HR" w:val="hu-HU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 xml:space="preserve">BOHEMIAN FINANCING </w:t>
            </w:r>
            <w:r w:rsidRPr="006069EE">
              <w:rPr>
                <w:rFonts w:hAnsi="Times New Roman" w:ascii="Times New Roman"/>
                <w:bCs/>
                <w:sz w:val="24"/>
                <w:lang w:eastAsia="hr-HR" w:val="hu-HU"/>
              </w:rPr>
              <w:t>ZÁRTKÖRŰEN MŰKÖDŐ RÉSZVÉNYTÁRSASÁG, Budimpesta</w:t>
            </w:r>
          </w:p>
        </w:tc>
        <w:tc>
          <w:tcPr>
            <w:tcW w:type="dxa" w:w="1986"/>
            <w:shd w:fill="auto" w:color="auto" w:val="clear"/>
            <w:vAlign w:val="center"/>
          </w:tcPr>
          <w:p w:rsidRDefault="006069EE" w:rsidP="006069EE" w:rsidR="006069EE" w:rsidRPr="006069EE">
            <w:pPr>
              <w:jc w:val="right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8.683.365,21</w:t>
            </w:r>
          </w:p>
        </w:tc>
        <w:tc>
          <w:tcPr>
            <w:tcW w:type="dxa" w:w="1713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V.</w:t>
            </w:r>
          </w:p>
        </w:tc>
      </w:tr>
      <w:tr w:rsidTr="006069EE" w:rsidR="006069EE" w:rsidRPr="006069EE">
        <w:tc>
          <w:tcPr>
            <w:tcW w:type="dxa" w:w="681"/>
            <w:shd w:fill="auto" w:color="auto" w:val="clear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18.</w:t>
            </w:r>
          </w:p>
        </w:tc>
        <w:tc>
          <w:tcPr>
            <w:tcW w:type="dxa" w:w="1695"/>
            <w:shd w:fill="auto" w:color="auto" w:val="clear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23021179492</w:t>
            </w:r>
          </w:p>
        </w:tc>
        <w:tc>
          <w:tcPr>
            <w:tcW w:type="dxa" w:w="3779"/>
            <w:shd w:fill="auto" w:color="auto" w:val="clear"/>
          </w:tcPr>
          <w:p w:rsidRDefault="006069EE" w:rsidP="006069EE" w:rsidR="006069EE" w:rsidRPr="006069EE">
            <w:pPr>
              <w:jc w:val="left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BOHEMIAN FINANCING ZÁRTKÖRŰEN M</w:t>
            </w:r>
            <w:r w:rsidR="007F44A3">
              <w:rPr>
                <w:rFonts w:hAnsi="Times New Roman" w:ascii="Times New Roman"/>
                <w:bCs/>
                <w:sz w:val="24"/>
                <w:lang w:eastAsia="hr-HR"/>
              </w:rPr>
              <w:t>ŰKÖDŐ RÉSZVÉNYTÁRSASÁG, Budimpeš</w:t>
            </w: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ta</w:t>
            </w:r>
          </w:p>
        </w:tc>
        <w:tc>
          <w:tcPr>
            <w:tcW w:type="dxa" w:w="1986"/>
            <w:shd w:fill="auto" w:color="auto" w:val="clear"/>
            <w:vAlign w:val="center"/>
          </w:tcPr>
          <w:p w:rsidRDefault="006069EE" w:rsidP="006069EE" w:rsidR="006069EE" w:rsidRPr="006069EE">
            <w:pPr>
              <w:jc w:val="right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37.336.502,14</w:t>
            </w:r>
          </w:p>
        </w:tc>
        <w:tc>
          <w:tcPr>
            <w:tcW w:type="dxa" w:w="1713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V.</w:t>
            </w:r>
          </w:p>
        </w:tc>
      </w:tr>
      <w:tr w:rsidTr="006069EE" w:rsidR="006069EE" w:rsidRPr="006069EE">
        <w:tc>
          <w:tcPr>
            <w:tcW w:type="dxa" w:w="681"/>
            <w:shd w:fill="auto" w:color="auto" w:val="clear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19.</w:t>
            </w:r>
          </w:p>
        </w:tc>
        <w:tc>
          <w:tcPr>
            <w:tcW w:type="dxa" w:w="1695"/>
            <w:shd w:fill="auto" w:color="auto" w:val="clear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7923653774</w:t>
            </w:r>
          </w:p>
        </w:tc>
        <w:tc>
          <w:tcPr>
            <w:tcW w:type="dxa" w:w="3779"/>
            <w:shd w:fill="auto" w:color="auto" w:val="clear"/>
          </w:tcPr>
          <w:p w:rsidRDefault="006069EE" w:rsidP="006069EE" w:rsidR="006069EE" w:rsidRPr="006069EE">
            <w:pPr>
              <w:jc w:val="left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ODVJETNIČKO DRUŠTVO KOTLAR, VIDOV &amp; PARTNERI D.O.O.</w:t>
            </w:r>
          </w:p>
        </w:tc>
        <w:tc>
          <w:tcPr>
            <w:tcW w:type="dxa" w:w="1986"/>
            <w:shd w:fill="auto" w:color="auto" w:val="clear"/>
            <w:vAlign w:val="center"/>
          </w:tcPr>
          <w:p w:rsidRDefault="006069EE" w:rsidP="006069EE" w:rsidR="006069EE" w:rsidRPr="006069EE">
            <w:pPr>
              <w:jc w:val="right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42.298,55</w:t>
            </w:r>
          </w:p>
        </w:tc>
        <w:tc>
          <w:tcPr>
            <w:tcW w:type="dxa" w:w="1713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III.</w:t>
            </w:r>
          </w:p>
        </w:tc>
      </w:tr>
      <w:tr w:rsidTr="006069EE" w:rsidR="006069EE" w:rsidRPr="006069EE">
        <w:tc>
          <w:tcPr>
            <w:tcW w:type="dxa" w:w="681"/>
            <w:shd w:fill="auto" w:color="auto" w:val="clear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20.</w:t>
            </w:r>
          </w:p>
        </w:tc>
        <w:tc>
          <w:tcPr>
            <w:tcW w:type="dxa" w:w="1695"/>
            <w:shd w:fill="auto" w:color="auto" w:val="clear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97326283154</w:t>
            </w:r>
          </w:p>
        </w:tc>
        <w:tc>
          <w:tcPr>
            <w:tcW w:type="dxa" w:w="3779"/>
            <w:shd w:fill="auto" w:color="auto" w:val="clear"/>
          </w:tcPr>
          <w:p w:rsidRDefault="006069EE" w:rsidP="006069EE" w:rsidR="006069EE" w:rsidRPr="006069EE">
            <w:pPr>
              <w:jc w:val="left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PODRAVSKA BANKA D.D.</w:t>
            </w:r>
          </w:p>
        </w:tc>
        <w:tc>
          <w:tcPr>
            <w:tcW w:type="dxa" w:w="1986"/>
            <w:shd w:fill="auto" w:color="auto" w:val="clear"/>
            <w:vAlign w:val="center"/>
          </w:tcPr>
          <w:p w:rsidRDefault="006069EE" w:rsidP="006069EE" w:rsidR="006069EE" w:rsidRPr="006069EE">
            <w:pPr>
              <w:jc w:val="right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50,15</w:t>
            </w:r>
          </w:p>
        </w:tc>
        <w:tc>
          <w:tcPr>
            <w:tcW w:type="dxa" w:w="1713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II.</w:t>
            </w:r>
          </w:p>
        </w:tc>
      </w:tr>
      <w:tr w:rsidTr="006069EE" w:rsidR="006069EE" w:rsidRPr="006069EE">
        <w:tc>
          <w:tcPr>
            <w:tcW w:type="dxa" w:w="681"/>
            <w:shd w:fill="auto" w:color="auto" w:val="clear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21.</w:t>
            </w:r>
          </w:p>
        </w:tc>
        <w:tc>
          <w:tcPr>
            <w:tcW w:type="dxa" w:w="1695"/>
            <w:shd w:fill="auto" w:color="auto" w:val="clear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20719186567</w:t>
            </w:r>
          </w:p>
        </w:tc>
        <w:tc>
          <w:tcPr>
            <w:tcW w:type="dxa" w:w="3779"/>
            <w:shd w:fill="auto" w:color="auto" w:val="clear"/>
          </w:tcPr>
          <w:p w:rsidRDefault="006069EE" w:rsidP="006069EE" w:rsidR="006069EE" w:rsidRPr="006069EE">
            <w:pPr>
              <w:jc w:val="left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PRIMOŠTEN HOTELI D.O.O.</w:t>
            </w:r>
          </w:p>
        </w:tc>
        <w:tc>
          <w:tcPr>
            <w:tcW w:type="dxa" w:w="1986"/>
            <w:shd w:fill="auto" w:color="auto" w:val="clear"/>
            <w:vAlign w:val="center"/>
          </w:tcPr>
          <w:p w:rsidRDefault="006069EE" w:rsidP="006069EE" w:rsidR="006069EE" w:rsidRPr="006069EE">
            <w:pPr>
              <w:jc w:val="right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120.819,19</w:t>
            </w:r>
          </w:p>
        </w:tc>
        <w:tc>
          <w:tcPr>
            <w:tcW w:type="dxa" w:w="1713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IV.</w:t>
            </w:r>
          </w:p>
        </w:tc>
      </w:tr>
      <w:tr w:rsidTr="006069EE" w:rsidR="006069EE" w:rsidRPr="006069EE">
        <w:tc>
          <w:tcPr>
            <w:tcW w:type="dxa" w:w="681"/>
            <w:shd w:fill="auto" w:color="auto" w:val="clear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22.</w:t>
            </w:r>
          </w:p>
        </w:tc>
        <w:tc>
          <w:tcPr>
            <w:tcW w:type="dxa" w:w="1695"/>
            <w:shd w:fill="auto" w:color="auto" w:val="clear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88122186974</w:t>
            </w:r>
          </w:p>
        </w:tc>
        <w:tc>
          <w:tcPr>
            <w:tcW w:type="dxa" w:w="3779"/>
            <w:shd w:fill="auto" w:color="auto" w:val="clear"/>
          </w:tcPr>
          <w:p w:rsidRDefault="006069EE" w:rsidP="006069EE" w:rsidR="006069EE" w:rsidRPr="006069EE">
            <w:pPr>
              <w:jc w:val="left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REVIZIJA FINKONT D.O.O</w:t>
            </w:r>
          </w:p>
        </w:tc>
        <w:tc>
          <w:tcPr>
            <w:tcW w:type="dxa" w:w="1986"/>
            <w:shd w:fill="auto" w:color="auto" w:val="clear"/>
            <w:vAlign w:val="center"/>
          </w:tcPr>
          <w:p w:rsidRDefault="006069EE" w:rsidP="006069EE" w:rsidR="006069EE" w:rsidRPr="006069EE">
            <w:pPr>
              <w:jc w:val="right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49.200,00</w:t>
            </w:r>
          </w:p>
        </w:tc>
        <w:tc>
          <w:tcPr>
            <w:tcW w:type="dxa" w:w="1713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III.</w:t>
            </w:r>
          </w:p>
        </w:tc>
      </w:tr>
      <w:tr w:rsidTr="006069EE" w:rsidR="006069EE" w:rsidRPr="006069EE">
        <w:tc>
          <w:tcPr>
            <w:tcW w:type="dxa" w:w="681"/>
            <w:shd w:fill="auto" w:color="auto" w:val="clear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23.</w:t>
            </w:r>
          </w:p>
        </w:tc>
        <w:tc>
          <w:tcPr>
            <w:tcW w:type="dxa" w:w="1695"/>
            <w:shd w:fill="auto" w:color="auto" w:val="clear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89988537917</w:t>
            </w:r>
          </w:p>
        </w:tc>
        <w:tc>
          <w:tcPr>
            <w:tcW w:type="dxa" w:w="3779"/>
            <w:shd w:fill="auto" w:color="auto" w:val="clear"/>
          </w:tcPr>
          <w:p w:rsidRDefault="006069EE" w:rsidP="006069EE" w:rsidR="006069EE" w:rsidRPr="006069EE">
            <w:pPr>
              <w:jc w:val="left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ROMEO DAMJANIĆ</w:t>
            </w:r>
          </w:p>
        </w:tc>
        <w:tc>
          <w:tcPr>
            <w:tcW w:type="dxa" w:w="1986"/>
            <w:shd w:fill="auto" w:color="auto" w:val="clear"/>
            <w:vAlign w:val="center"/>
          </w:tcPr>
          <w:p w:rsidRDefault="006069EE" w:rsidP="006069EE" w:rsidR="006069EE" w:rsidRPr="006069EE">
            <w:pPr>
              <w:jc w:val="right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73.000,00</w:t>
            </w:r>
          </w:p>
        </w:tc>
        <w:tc>
          <w:tcPr>
            <w:tcW w:type="dxa" w:w="1713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IV.</w:t>
            </w:r>
          </w:p>
        </w:tc>
      </w:tr>
      <w:tr w:rsidTr="006069EE" w:rsidR="006069EE" w:rsidRPr="006069EE">
        <w:tc>
          <w:tcPr>
            <w:tcW w:type="dxa" w:w="681"/>
            <w:shd w:fill="auto" w:color="auto" w:val="clear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24.</w:t>
            </w:r>
          </w:p>
        </w:tc>
        <w:tc>
          <w:tcPr>
            <w:tcW w:type="dxa" w:w="1695"/>
            <w:shd w:fill="auto" w:color="auto" w:val="clear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95306571152</w:t>
            </w:r>
          </w:p>
        </w:tc>
        <w:tc>
          <w:tcPr>
            <w:tcW w:type="dxa" w:w="3779"/>
            <w:shd w:fill="auto" w:color="auto" w:val="clear"/>
          </w:tcPr>
          <w:p w:rsidRDefault="006069EE" w:rsidP="006069EE" w:rsidR="006069EE" w:rsidRPr="006069EE">
            <w:pPr>
              <w:jc w:val="left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URED OVLAŠTENOG ARHITEKTA IVO PETRIČEVIĆ</w:t>
            </w:r>
          </w:p>
        </w:tc>
        <w:tc>
          <w:tcPr>
            <w:tcW w:type="dxa" w:w="1986"/>
            <w:shd w:fill="auto" w:color="auto" w:val="clear"/>
            <w:vAlign w:val="center"/>
          </w:tcPr>
          <w:p w:rsidRDefault="006069EE" w:rsidP="006069EE" w:rsidR="006069EE" w:rsidRPr="006069EE">
            <w:pPr>
              <w:jc w:val="right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43.920,00</w:t>
            </w:r>
          </w:p>
        </w:tc>
        <w:tc>
          <w:tcPr>
            <w:tcW w:type="dxa" w:w="1713"/>
            <w:vAlign w:val="center"/>
          </w:tcPr>
          <w:p w:rsidRDefault="006069EE" w:rsidP="006069EE" w:rsidR="006069EE" w:rsidRPr="006069EE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6069EE">
              <w:rPr>
                <w:rFonts w:hAnsi="Times New Roman" w:ascii="Times New Roman"/>
                <w:bCs/>
                <w:sz w:val="24"/>
                <w:lang w:eastAsia="hr-HR"/>
              </w:rPr>
              <w:t>III.</w:t>
            </w:r>
          </w:p>
        </w:tc>
      </w:tr>
    </w:tbl>
    <w:p w:rsidRDefault="002977A5" w:rsidP="007A48D4" w:rsidR="002977A5">
      <w:pPr>
        <w:ind w:firstLine="720"/>
        <w:rPr>
          <w:rFonts w:hAnsi="Times New Roman" w:ascii="Times New Roman"/>
          <w:sz w:val="24"/>
        </w:rPr>
      </w:pPr>
    </w:p>
    <w:p w:rsidRDefault="006069EE" w:rsidP="006069EE" w:rsidR="006069EE">
      <w:pPr>
        <w:ind w:firstLine="720"/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Članak 3.</w:t>
      </w:r>
    </w:p>
    <w:p w:rsidRDefault="007F44A3" w:rsidP="007F44A3" w:rsidR="007F44A3" w:rsidRPr="007F44A3">
      <w:pPr>
        <w:ind w:right="1"/>
        <w:rPr>
          <w:rFonts w:hAnsi="Times New Roman" w:ascii="Times New Roman"/>
          <w:bCs/>
          <w:sz w:val="24"/>
        </w:rPr>
      </w:pPr>
      <w:r w:rsidRPr="007F44A3">
        <w:rPr>
          <w:rFonts w:hAnsi="Times New Roman" w:ascii="Times New Roman"/>
          <w:bCs/>
          <w:sz w:val="24"/>
        </w:rPr>
        <w:t>Namirenje obveza po pojedinim skupinama</w:t>
      </w:r>
    </w:p>
    <w:p w:rsidRDefault="007F44A3" w:rsidP="007F44A3" w:rsidR="007F44A3" w:rsidRPr="007F44A3">
      <w:pPr>
        <w:ind w:right="1"/>
        <w:rPr>
          <w:rFonts w:hAnsi="Times New Roman" w:ascii="Times New Roman"/>
          <w:bCs/>
          <w:sz w:val="24"/>
        </w:rPr>
      </w:pPr>
    </w:p>
    <w:p w:rsidRDefault="007F44A3" w:rsidP="007F44A3" w:rsidR="007F44A3" w:rsidRPr="007F44A3">
      <w:pPr>
        <w:ind w:right="1"/>
        <w:rPr>
          <w:rFonts w:hAnsi="Times New Roman" w:ascii="Times New Roman"/>
          <w:bCs/>
          <w:sz w:val="24"/>
        </w:rPr>
      </w:pPr>
      <w:r w:rsidRPr="007F44A3">
        <w:rPr>
          <w:rFonts w:hAnsi="Times New Roman" w:ascii="Times New Roman"/>
          <w:bCs/>
          <w:sz w:val="24"/>
          <w:u w:val="single"/>
        </w:rPr>
        <w:t>I. skupina</w:t>
      </w:r>
      <w:r w:rsidRPr="007F44A3">
        <w:rPr>
          <w:rFonts w:hAnsi="Times New Roman" w:ascii="Times New Roman"/>
          <w:bCs/>
          <w:sz w:val="24"/>
        </w:rPr>
        <w:t xml:space="preserve"> - Tražbine vjerovnika iz kategorije tijela javne uprave i trgovačkih društava u većinskom vlasništvu Republike Hrvatske</w:t>
      </w:r>
    </w:p>
    <w:p w:rsidRDefault="007F44A3" w:rsidP="007F44A3" w:rsidR="007F44A3" w:rsidRPr="007F44A3">
      <w:pPr>
        <w:rPr>
          <w:rFonts w:hAnsi="Times New Roman" w:ascii="Times New Roman"/>
          <w:sz w:val="24"/>
        </w:rPr>
      </w:pPr>
    </w:p>
    <w:p w:rsidRDefault="007F44A3" w:rsidP="007F44A3" w:rsidR="007F44A3" w:rsidRPr="007F44A3">
      <w:pPr>
        <w:rPr>
          <w:rFonts w:hAnsi="Times New Roman" w:ascii="Times New Roman"/>
          <w:bCs/>
          <w:sz w:val="24"/>
        </w:rPr>
      </w:pPr>
      <w:r w:rsidRPr="007F44A3">
        <w:rPr>
          <w:rFonts w:hAnsi="Times New Roman" w:ascii="Times New Roman"/>
          <w:bCs/>
          <w:sz w:val="24"/>
        </w:rPr>
        <w:t>Dužnik se sukladno Planu financijskog restrukturiranja obvezuje namiriti tražbine Vjerovnika iz I. skupine - tijela javne uprave i trgovačkih društava u većinskom vlasništvu Republike Hrvatske na način da će:</w:t>
      </w:r>
    </w:p>
    <w:p w:rsidRDefault="007F44A3" w:rsidP="007F44A3" w:rsidR="007F44A3" w:rsidRPr="007F44A3">
      <w:pPr>
        <w:rPr>
          <w:rFonts w:hAnsi="Times New Roman" w:ascii="Times New Roman"/>
          <w:sz w:val="24"/>
        </w:rPr>
      </w:pPr>
      <w:r w:rsidRPr="007F44A3">
        <w:rPr>
          <w:rFonts w:hAnsi="Times New Roman" w:ascii="Times New Roman"/>
          <w:bCs/>
          <w:sz w:val="24"/>
        </w:rPr>
        <w:t xml:space="preserve"> - svakom pojedinom Vjerovniku skupine (I), iznos ukupno utvrđene tražbine naveden u tablici tražbina Vjerovnika skupine (I), </w:t>
      </w:r>
      <w:r w:rsidRPr="007F44A3">
        <w:rPr>
          <w:rFonts w:hAnsi="Times New Roman" w:ascii="Times New Roman"/>
          <w:sz w:val="24"/>
        </w:rPr>
        <w:t>biti namiren jednokratno te beskamatno, u roku 5 godina, a koji rok teče računajući od dana sklapanja predstečajne nagodbe.</w:t>
      </w:r>
    </w:p>
    <w:p w:rsidRDefault="007F44A3" w:rsidP="007F44A3" w:rsidR="007F44A3" w:rsidRPr="007F44A3">
      <w:pPr>
        <w:rPr>
          <w:rFonts w:hAnsi="Times New Roman" w:ascii="Times New Roman"/>
          <w:bCs/>
          <w:sz w:val="24"/>
        </w:rPr>
      </w:pPr>
    </w:p>
    <w:p w:rsidRDefault="007F44A3" w:rsidP="007F44A3" w:rsidR="007F44A3" w:rsidRPr="007F44A3">
      <w:pPr>
        <w:ind w:right="1"/>
        <w:rPr>
          <w:rFonts w:hAnsi="Times New Roman" w:ascii="Times New Roman"/>
          <w:bCs/>
          <w:sz w:val="24"/>
        </w:rPr>
      </w:pPr>
      <w:r w:rsidRPr="007F44A3">
        <w:rPr>
          <w:rFonts w:hAnsi="Times New Roman" w:ascii="Times New Roman"/>
          <w:bCs/>
          <w:sz w:val="24"/>
          <w:u w:val="single"/>
        </w:rPr>
        <w:t>II. skupina</w:t>
      </w:r>
      <w:r w:rsidRPr="007F44A3">
        <w:rPr>
          <w:rFonts w:hAnsi="Times New Roman" w:ascii="Times New Roman"/>
          <w:bCs/>
          <w:sz w:val="24"/>
        </w:rPr>
        <w:t xml:space="preserve"> - Tražbine vjerovnika iz kategorije financijskih institucija </w:t>
      </w:r>
    </w:p>
    <w:p w:rsidRDefault="007F44A3" w:rsidP="007F44A3" w:rsidR="007F44A3" w:rsidRPr="007F44A3">
      <w:pPr>
        <w:ind w:right="1"/>
        <w:rPr>
          <w:rFonts w:hAnsi="Times New Roman" w:ascii="Times New Roman"/>
          <w:bCs/>
          <w:sz w:val="24"/>
        </w:rPr>
      </w:pPr>
    </w:p>
    <w:p w:rsidRDefault="007F44A3" w:rsidP="007F44A3" w:rsidR="007F44A3" w:rsidRPr="007F44A3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  <w:r w:rsidRPr="007F44A3">
        <w:rPr>
          <w:rFonts w:hAnsi="Times New Roman" w:ascii="Times New Roman"/>
          <w:bCs/>
          <w:sz w:val="24"/>
        </w:rPr>
        <w:t>Dužnik se sukladno Planu financijskog restrukturiranja obvezuje namiriti tražbine Vjerovnika iz II. skupine -</w:t>
      </w:r>
      <w:r w:rsidRPr="007F44A3">
        <w:rPr>
          <w:rFonts w:hAnsi="Times New Roman" w:ascii="Times New Roman"/>
          <w:sz w:val="24"/>
        </w:rPr>
        <w:t xml:space="preserve"> financijske institucije na način da će: </w:t>
      </w:r>
    </w:p>
    <w:p w:rsidRDefault="007F44A3" w:rsidP="007F44A3" w:rsidR="007F44A3" w:rsidRPr="007F44A3">
      <w:pPr>
        <w:rPr>
          <w:rFonts w:hAnsi="Times New Roman" w:ascii="Times New Roman"/>
          <w:sz w:val="24"/>
        </w:rPr>
      </w:pPr>
      <w:r w:rsidRPr="007F44A3">
        <w:rPr>
          <w:rFonts w:hAnsi="Times New Roman" w:ascii="Times New Roman"/>
          <w:bCs/>
          <w:sz w:val="24"/>
        </w:rPr>
        <w:lastRenderedPageBreak/>
        <w:t xml:space="preserve">- </w:t>
      </w:r>
      <w:bookmarkStart w:name="_Hlk517798065" w:id="1"/>
      <w:r w:rsidRPr="007F44A3">
        <w:rPr>
          <w:rFonts w:hAnsi="Times New Roman" w:ascii="Times New Roman"/>
          <w:bCs/>
          <w:sz w:val="24"/>
        </w:rPr>
        <w:t>svakom pojedinom Vjerovniku skupine (II), iznos ukupno utvrđene tražbine naveden u tablici tražbina Vjerovnika skupine (II),</w:t>
      </w:r>
      <w:r w:rsidRPr="007F44A3">
        <w:rPr>
          <w:rFonts w:hAnsi="Times New Roman" w:ascii="Times New Roman"/>
          <w:sz w:val="24"/>
        </w:rPr>
        <w:t xml:space="preserve"> biti namiren jednokratno te beskamatno, u roku 5 godina, a koji rokovi teku računajući od dana sklapanja predstečajne nagodbe</w:t>
      </w:r>
      <w:bookmarkEnd w:id="1"/>
      <w:r w:rsidRPr="007F44A3">
        <w:rPr>
          <w:rFonts w:hAnsi="Times New Roman" w:ascii="Times New Roman"/>
          <w:sz w:val="24"/>
        </w:rPr>
        <w:t>.</w:t>
      </w:r>
    </w:p>
    <w:p w:rsidRDefault="007F44A3" w:rsidP="007F44A3" w:rsidR="007F44A3" w:rsidRPr="007F44A3">
      <w:pPr>
        <w:rPr>
          <w:rFonts w:hAnsi="Times New Roman" w:ascii="Times New Roman"/>
          <w:sz w:val="24"/>
        </w:rPr>
      </w:pPr>
    </w:p>
    <w:p w:rsidRDefault="007F44A3" w:rsidP="007F44A3" w:rsidR="007F44A3" w:rsidRPr="007F44A3">
      <w:pPr>
        <w:ind w:right="1"/>
        <w:rPr>
          <w:rFonts w:hAnsi="Times New Roman" w:ascii="Times New Roman"/>
          <w:bCs/>
          <w:sz w:val="24"/>
          <w:u w:val="single"/>
        </w:rPr>
      </w:pPr>
      <w:r w:rsidRPr="007F44A3">
        <w:rPr>
          <w:rFonts w:hAnsi="Times New Roman" w:ascii="Times New Roman"/>
          <w:sz w:val="24"/>
          <w:u w:val="single"/>
        </w:rPr>
        <w:t>III. skupina</w:t>
      </w:r>
      <w:r w:rsidRPr="007F44A3">
        <w:rPr>
          <w:rFonts w:hAnsi="Times New Roman" w:ascii="Times New Roman"/>
          <w:sz w:val="24"/>
        </w:rPr>
        <w:t xml:space="preserve"> – Tražbine </w:t>
      </w:r>
      <w:r w:rsidRPr="007F44A3">
        <w:rPr>
          <w:rFonts w:hAnsi="Times New Roman" w:ascii="Times New Roman"/>
          <w:bCs/>
          <w:sz w:val="24"/>
        </w:rPr>
        <w:t xml:space="preserve">vjerovnika s osnova isporučenih roba i usluga </w:t>
      </w:r>
      <w:r w:rsidRPr="007F44A3">
        <w:rPr>
          <w:rFonts w:hAnsi="Times New Roman" w:ascii="Times New Roman"/>
          <w:bCs/>
          <w:sz w:val="24"/>
          <w:u w:val="single"/>
        </w:rPr>
        <w:t xml:space="preserve"> </w:t>
      </w:r>
    </w:p>
    <w:p w:rsidRDefault="007F44A3" w:rsidP="007F44A3" w:rsidR="007F44A3" w:rsidRPr="007F44A3">
      <w:pPr>
        <w:ind w:right="1"/>
        <w:rPr>
          <w:rFonts w:hAnsi="Times New Roman" w:ascii="Times New Roman"/>
          <w:bCs/>
          <w:sz w:val="24"/>
          <w:u w:val="single"/>
        </w:rPr>
      </w:pPr>
    </w:p>
    <w:p w:rsidRDefault="007F44A3" w:rsidP="007F44A3" w:rsidR="007F44A3" w:rsidRPr="007F44A3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  <w:r w:rsidRPr="007F44A3">
        <w:rPr>
          <w:rFonts w:hAnsi="Times New Roman" w:ascii="Times New Roman"/>
          <w:bCs/>
          <w:sz w:val="24"/>
        </w:rPr>
        <w:t>Dužnik se sukladno Planu financijskog restrukturiranja obvezuje namiriti tražbine Vjerovnika iz III. skupine –</w:t>
      </w:r>
      <w:r w:rsidRPr="007F44A3">
        <w:rPr>
          <w:rFonts w:hAnsi="Times New Roman" w:ascii="Times New Roman"/>
          <w:sz w:val="24"/>
        </w:rPr>
        <w:t xml:space="preserve"> ostali vjerovnici s tražbinama s osnova isporučenih roba i usluga na način da će: </w:t>
      </w:r>
    </w:p>
    <w:p w:rsidRDefault="007F44A3" w:rsidP="007F44A3" w:rsidR="007F44A3" w:rsidRPr="007F44A3">
      <w:pPr>
        <w:rPr>
          <w:rFonts w:hAnsi="Times New Roman" w:ascii="Times New Roman"/>
          <w:sz w:val="24"/>
        </w:rPr>
      </w:pPr>
      <w:r w:rsidRPr="007F44A3">
        <w:rPr>
          <w:rFonts w:hAnsi="Times New Roman" w:ascii="Times New Roman"/>
          <w:bCs/>
          <w:sz w:val="24"/>
        </w:rPr>
        <w:t>-svakom pojedinom Vjerovniku skupine (III), iznos ukupno utvrđene tražbine naveden u tablici tražbina Vjerovnika skupine (III), biti namiren jednokratno te beskamatno, u roku 5 godina, a koji rokovi teku računajući od dana sklapanja predstečajne nagodbe</w:t>
      </w:r>
    </w:p>
    <w:p w:rsidRDefault="007F44A3" w:rsidP="007F44A3" w:rsidR="007F44A3" w:rsidRPr="007F44A3">
      <w:pPr>
        <w:rPr>
          <w:rFonts w:hAnsi="Times New Roman" w:ascii="Times New Roman"/>
          <w:bCs/>
          <w:sz w:val="24"/>
        </w:rPr>
      </w:pPr>
    </w:p>
    <w:p w:rsidRDefault="007F44A3" w:rsidP="007F44A3" w:rsidR="007F44A3" w:rsidRPr="007F44A3">
      <w:pPr>
        <w:ind w:right="1"/>
        <w:rPr>
          <w:rFonts w:hAnsi="Times New Roman" w:ascii="Times New Roman"/>
          <w:bCs/>
          <w:sz w:val="24"/>
        </w:rPr>
      </w:pPr>
      <w:r w:rsidRPr="007F44A3">
        <w:rPr>
          <w:rFonts w:hAnsi="Times New Roman" w:ascii="Times New Roman"/>
          <w:sz w:val="24"/>
          <w:u w:val="single"/>
        </w:rPr>
        <w:t>IV.</w:t>
      </w:r>
      <w:r w:rsidRPr="007F44A3">
        <w:rPr>
          <w:rFonts w:hAnsi="Times New Roman" w:ascii="Times New Roman"/>
          <w:sz w:val="24"/>
        </w:rPr>
        <w:t xml:space="preserve"> skupina – Tražbine </w:t>
      </w:r>
      <w:r w:rsidRPr="007F44A3">
        <w:rPr>
          <w:rFonts w:hAnsi="Times New Roman" w:ascii="Times New Roman"/>
          <w:bCs/>
          <w:sz w:val="24"/>
        </w:rPr>
        <w:t>vjerovnika iz kategorije nefinancijskih društava s tražbinama s osnova kratkoročnih kredita</w:t>
      </w:r>
    </w:p>
    <w:p w:rsidRDefault="007F44A3" w:rsidP="007F44A3" w:rsidR="007F44A3" w:rsidRPr="007F44A3">
      <w:pPr>
        <w:ind w:right="1"/>
        <w:rPr>
          <w:rFonts w:hAnsi="Times New Roman" w:ascii="Times New Roman"/>
          <w:bCs/>
          <w:sz w:val="24"/>
          <w:u w:val="single"/>
        </w:rPr>
      </w:pPr>
    </w:p>
    <w:p w:rsidRDefault="007F44A3" w:rsidP="007F44A3" w:rsidR="007F44A3" w:rsidRPr="007F44A3">
      <w:pPr>
        <w:rPr>
          <w:rFonts w:hAnsi="Times New Roman" w:ascii="Times New Roman"/>
          <w:sz w:val="24"/>
        </w:rPr>
      </w:pPr>
      <w:r w:rsidRPr="007F44A3">
        <w:rPr>
          <w:rFonts w:hAnsi="Times New Roman" w:ascii="Times New Roman"/>
          <w:sz w:val="24"/>
        </w:rPr>
        <w:t>Sukladno Planu financijskog restrukturiranja, tražbine Vjerovnika iz IV. skupine - nefinancijska društva s tražbinama s osnova kratkoročnih kredita, koje tražbine u trenutku otvaranja predstečajnog postupka nad Dužnikom nisu bile dospjele, reprogramirat će se ugovaranjem novih rokova i načina plaćanja, i to na period od 10 godina računajući od dana  sklapanja ove Nagodbe.</w:t>
      </w:r>
    </w:p>
    <w:p w:rsidRDefault="007F44A3" w:rsidP="007F44A3" w:rsidR="007F44A3" w:rsidRPr="007F44A3">
      <w:pPr>
        <w:rPr>
          <w:rFonts w:hAnsi="Times New Roman" w:ascii="Times New Roman"/>
          <w:sz w:val="24"/>
        </w:rPr>
      </w:pPr>
    </w:p>
    <w:p w:rsidRDefault="007F44A3" w:rsidP="007F44A3" w:rsidR="007F44A3" w:rsidRPr="007F44A3">
      <w:pPr>
        <w:jc w:val="left"/>
        <w:rPr>
          <w:rFonts w:hAnsi="Times New Roman" w:ascii="Times New Roman"/>
          <w:bCs/>
          <w:sz w:val="24"/>
          <w:u w:val="single"/>
        </w:rPr>
      </w:pPr>
      <w:r w:rsidRPr="007F44A3">
        <w:rPr>
          <w:rFonts w:hAnsi="Times New Roman" w:ascii="Times New Roman"/>
          <w:sz w:val="24"/>
          <w:u w:val="single"/>
        </w:rPr>
        <w:t xml:space="preserve">V. </w:t>
      </w:r>
      <w:r w:rsidR="00813D8D">
        <w:rPr>
          <w:rFonts w:hAnsi="Times New Roman" w:ascii="Times New Roman"/>
          <w:sz w:val="24"/>
          <w:u w:val="single"/>
        </w:rPr>
        <w:t>skupina</w:t>
      </w:r>
      <w:r w:rsidR="00813D8D" w:rsidRPr="00813D8D">
        <w:rPr>
          <w:rFonts w:hAnsi="Times New Roman" w:ascii="Times New Roman"/>
          <w:sz w:val="24"/>
        </w:rPr>
        <w:t xml:space="preserve"> - </w:t>
      </w:r>
      <w:r w:rsidRPr="007F44A3">
        <w:rPr>
          <w:rFonts w:hAnsi="Times New Roman" w:ascii="Times New Roman"/>
          <w:sz w:val="24"/>
        </w:rPr>
        <w:t xml:space="preserve">Tražbine </w:t>
      </w:r>
      <w:r w:rsidRPr="007F44A3">
        <w:rPr>
          <w:rFonts w:hAnsi="Times New Roman" w:ascii="Times New Roman"/>
          <w:bCs/>
          <w:sz w:val="24"/>
        </w:rPr>
        <w:t>vjerovnika iz kategorije nefinancijskih institucija čije se tražbine temelje na jamstvima – vanbilančne obveze</w:t>
      </w:r>
    </w:p>
    <w:p w:rsidRDefault="007F44A3" w:rsidP="007F44A3" w:rsidR="007F44A3" w:rsidRPr="007F44A3">
      <w:pPr>
        <w:jc w:val="left"/>
        <w:rPr>
          <w:rFonts w:hAnsi="Times New Roman" w:ascii="Times New Roman"/>
          <w:bCs/>
          <w:sz w:val="24"/>
          <w:u w:val="single"/>
        </w:rPr>
      </w:pPr>
    </w:p>
    <w:p w:rsidRDefault="007F44A3" w:rsidP="007F44A3" w:rsidR="007F44A3" w:rsidRPr="007F44A3">
      <w:pPr>
        <w:rPr>
          <w:rFonts w:hAnsi="Times New Roman" w:ascii="Times New Roman"/>
          <w:sz w:val="24"/>
        </w:rPr>
      </w:pPr>
      <w:r w:rsidRPr="007F44A3">
        <w:rPr>
          <w:rFonts w:hAnsi="Times New Roman" w:ascii="Times New Roman"/>
          <w:sz w:val="24"/>
        </w:rPr>
        <w:t>U korelaciji i uzimajući u obzir način namirenja predmetnih tražbina od strane glavnih dužnika,kao i u ovisnosti o specifičnostima pojedine tražbine, ovom Nagodbom će se, a sve sukladno Planu financijskog restrukt</w:t>
      </w:r>
      <w:r w:rsidR="007B315C">
        <w:rPr>
          <w:rFonts w:hAnsi="Times New Roman" w:ascii="Times New Roman"/>
          <w:sz w:val="24"/>
        </w:rPr>
        <w:t>u</w:t>
      </w:r>
      <w:r w:rsidRPr="007F44A3">
        <w:rPr>
          <w:rFonts w:hAnsi="Times New Roman" w:ascii="Times New Roman"/>
          <w:sz w:val="24"/>
        </w:rPr>
        <w:t>riranja, ova skupina vjerovnika namiriti na način kako je to opisano u daljnjem tekstu.</w:t>
      </w:r>
    </w:p>
    <w:p w:rsidRDefault="007B315C" w:rsidP="007F44A3" w:rsidR="007B315C">
      <w:pPr>
        <w:rPr>
          <w:rFonts w:hAnsi="Times New Roman" w:ascii="Times New Roman"/>
          <w:bCs/>
          <w:sz w:val="24"/>
        </w:rPr>
      </w:pPr>
    </w:p>
    <w:p w:rsidRDefault="007F44A3" w:rsidP="007F44A3" w:rsidR="007F44A3" w:rsidRPr="007F44A3">
      <w:pPr>
        <w:rPr>
          <w:rFonts w:hAnsi="Times New Roman" w:ascii="Times New Roman"/>
          <w:sz w:val="24"/>
        </w:rPr>
      </w:pPr>
      <w:r w:rsidRPr="007F44A3">
        <w:rPr>
          <w:rFonts w:hAnsi="Times New Roman" w:ascii="Times New Roman"/>
          <w:bCs/>
          <w:sz w:val="24"/>
        </w:rPr>
        <w:t>Dužnik, sukladno Planu financijskog restrukturiranja</w:t>
      </w:r>
      <w:r w:rsidRPr="007F44A3">
        <w:rPr>
          <w:rFonts w:hAnsi="Times New Roman" w:ascii="Times New Roman"/>
          <w:sz w:val="24"/>
          <w:lang w:eastAsia="hr-HR"/>
        </w:rPr>
        <w:t xml:space="preserve"> u odnosu na</w:t>
      </w:r>
      <w:r w:rsidRPr="007F44A3">
        <w:rPr>
          <w:rFonts w:hAnsi="Times New Roman" w:ascii="Times New Roman"/>
          <w:sz w:val="24"/>
        </w:rPr>
        <w:t xml:space="preserve"> </w:t>
      </w:r>
      <w:r w:rsidRPr="007F44A3">
        <w:rPr>
          <w:rFonts w:hAnsi="Times New Roman" w:ascii="Times New Roman"/>
          <w:sz w:val="24"/>
          <w:lang w:eastAsia="hr-HR"/>
        </w:rPr>
        <w:t>BOHEMIAN FINANCING ZÁRTKÖRŰEN MŰKÖDŐ RÉSZVÉNYTÁRSASÁG, Budimpe</w:t>
      </w:r>
      <w:r w:rsidR="00907688">
        <w:rPr>
          <w:rFonts w:hAnsi="Times New Roman" w:ascii="Times New Roman"/>
          <w:sz w:val="24"/>
          <w:lang w:eastAsia="hr-HR"/>
        </w:rPr>
        <w:t>š</w:t>
      </w:r>
      <w:r w:rsidRPr="007F44A3">
        <w:rPr>
          <w:rFonts w:hAnsi="Times New Roman" w:ascii="Times New Roman"/>
          <w:sz w:val="24"/>
          <w:lang w:eastAsia="hr-HR"/>
        </w:rPr>
        <w:t xml:space="preserve">ta -vjerovnika </w:t>
      </w:r>
      <w:r w:rsidRPr="007F44A3">
        <w:rPr>
          <w:rFonts w:hAnsi="Times New Roman" w:ascii="Times New Roman"/>
          <w:bCs/>
          <w:sz w:val="24"/>
        </w:rPr>
        <w:t>V. skupine – nefinancijske institucije s tražbinama temeljenima na jamstvima</w:t>
      </w:r>
      <w:r w:rsidRPr="007F44A3">
        <w:rPr>
          <w:rFonts w:hAnsi="Times New Roman" w:ascii="Times New Roman"/>
          <w:sz w:val="24"/>
          <w:lang w:eastAsia="hr-HR"/>
        </w:rPr>
        <w:t xml:space="preserve"> a koje tražbine proizlazi iz Ugovora o kratkoročnom zajmu kojeg su nositelji druge pravne osobe (Dalmacia Holiday d.o.o. te Camena d.o.o.), a u kojem je ovdje Dužnik –Batuda projekt d.o.o. jamac, Nagodbom se predviđa da će se navedene obveze prema vjerovnicima ove skupine regulirati u postupcima predstečajnih nagodbi pokrenutih za poduzeća nositelja predmetnih kredita – bilančne dužnike.  U slučaju da se do isteka 5.godine računajući od pravomoćnosti sklapanja predstečajne nagodbe Dužnika Batuda projekt d.o.o. ne zaključe pravomoćne predstečajne nagodbe za glavne dužnike (Dalmacija holiday d.o.o. i Camena d.o.o.) kojima se regulira način namirenja navedenih vjerovnika,  dužnika ovog predstečajnog postupka Ba</w:t>
      </w:r>
      <w:r w:rsidR="00DB4D40">
        <w:rPr>
          <w:rFonts w:hAnsi="Times New Roman" w:ascii="Times New Roman"/>
          <w:sz w:val="24"/>
          <w:lang w:eastAsia="hr-HR"/>
        </w:rPr>
        <w:t>t</w:t>
      </w:r>
      <w:r w:rsidRPr="007F44A3">
        <w:rPr>
          <w:rFonts w:hAnsi="Times New Roman" w:ascii="Times New Roman"/>
          <w:sz w:val="24"/>
          <w:lang w:eastAsia="hr-HR"/>
        </w:rPr>
        <w:t>uda projekt d.o</w:t>
      </w:r>
      <w:r w:rsidR="00907688">
        <w:rPr>
          <w:rFonts w:hAnsi="Times New Roman" w:ascii="Times New Roman"/>
          <w:sz w:val="24"/>
          <w:lang w:eastAsia="hr-HR"/>
        </w:rPr>
        <w:t>.</w:t>
      </w:r>
      <w:r w:rsidRPr="007F44A3">
        <w:rPr>
          <w:rFonts w:hAnsi="Times New Roman" w:ascii="Times New Roman"/>
          <w:sz w:val="24"/>
          <w:lang w:eastAsia="hr-HR"/>
        </w:rPr>
        <w:t>o. predlaže da se obveza prema vjerovniku ove skupine namiri jednokratnom isplatom u roku 6 godina od pravomoćnosti predstečajne nagodbe.</w:t>
      </w:r>
    </w:p>
    <w:p w:rsidRDefault="007A48D4" w:rsidP="007A48D4" w:rsidR="007A48D4">
      <w:pPr>
        <w:ind w:firstLine="720"/>
        <w:rPr>
          <w:rFonts w:hAnsi="Times New Roman" w:ascii="Times New Roman"/>
          <w:sz w:val="24"/>
        </w:rPr>
      </w:pPr>
    </w:p>
    <w:p w:rsidRDefault="007B315C" w:rsidP="007B315C" w:rsidR="007A48D4">
      <w:pPr>
        <w:ind w:firstLine="720"/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Članak 4.</w:t>
      </w:r>
    </w:p>
    <w:p w:rsidRDefault="007B315C" w:rsidP="007B315C" w:rsidR="007B315C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Sastavni dio ove nagodbe čini tablica s iznosima, načinom i rokovima namirenja vjerovnika.</w:t>
      </w:r>
      <w:r w:rsidR="00793B2B">
        <w:rPr>
          <w:rFonts w:hAnsi="Times New Roman" w:ascii="Times New Roman"/>
          <w:sz w:val="24"/>
        </w:rPr>
        <w:t>"</w:t>
      </w:r>
    </w:p>
    <w:p w:rsidRDefault="00C038FB" w:rsidP="009E6D44" w:rsidR="00C038FB" w:rsidRPr="006C28C3">
      <w:pPr>
        <w:jc w:val="center"/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>Obrazloženje</w:t>
      </w:r>
    </w:p>
    <w:p w:rsidRDefault="001B21AE" w:rsidP="0036625F" w:rsidR="001B21A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5D1E94" w:rsidP="0036625F" w:rsidR="0012420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ab/>
        <w:t xml:space="preserve">Prijedlog za sklapanje predstečajne nagodbe podnio je dužnik temeljem članka </w:t>
      </w:r>
      <w:r w:rsidR="0012420B">
        <w:rPr>
          <w:rFonts w:hAnsi="Times New Roman" w:ascii="Times New Roman"/>
          <w:sz w:val="24"/>
        </w:rPr>
        <w:t>66. stavak 1. Zakona o financijskom poslovanju i predstečajnoj nagodbi (NN 108/12</w:t>
      </w:r>
      <w:r w:rsidR="007C195A">
        <w:rPr>
          <w:rFonts w:hAnsi="Times New Roman" w:ascii="Times New Roman"/>
          <w:sz w:val="24"/>
        </w:rPr>
        <w:t xml:space="preserve">, </w:t>
      </w:r>
      <w:r w:rsidR="0012420B">
        <w:rPr>
          <w:rFonts w:hAnsi="Times New Roman" w:ascii="Times New Roman"/>
          <w:sz w:val="24"/>
        </w:rPr>
        <w:t>144/12</w:t>
      </w:r>
      <w:r w:rsidR="007C195A">
        <w:rPr>
          <w:rFonts w:hAnsi="Times New Roman" w:ascii="Times New Roman"/>
          <w:sz w:val="24"/>
        </w:rPr>
        <w:t>, 81/13 i 112/13</w:t>
      </w:r>
      <w:r w:rsidR="0012420B">
        <w:rPr>
          <w:rFonts w:hAnsi="Times New Roman" w:ascii="Times New Roman"/>
          <w:sz w:val="24"/>
        </w:rPr>
        <w:t xml:space="preserve">; nastavno: ZFPPN). </w:t>
      </w:r>
    </w:p>
    <w:p w:rsidRDefault="0012420B" w:rsidP="0036625F" w:rsidR="0012420B">
      <w:pPr>
        <w:rPr>
          <w:rFonts w:hAnsi="Times New Roman" w:ascii="Times New Roman"/>
          <w:sz w:val="24"/>
        </w:rPr>
      </w:pPr>
    </w:p>
    <w:p w:rsidRDefault="005D1E94" w:rsidP="007C195A" w:rsidR="007C195A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</w:t>
      </w:r>
      <w:r w:rsidR="001B21AE">
        <w:rPr>
          <w:rFonts w:hAnsi="Times New Roman" w:ascii="Times New Roman"/>
          <w:sz w:val="24"/>
        </w:rPr>
        <w:t>vaj sud ispitao</w:t>
      </w:r>
      <w:r w:rsidR="00FA2E09">
        <w:rPr>
          <w:rFonts w:hAnsi="Times New Roman" w:ascii="Times New Roman"/>
          <w:sz w:val="24"/>
        </w:rPr>
        <w:t xml:space="preserve"> je</w:t>
      </w:r>
      <w:r w:rsidR="001B21AE">
        <w:rPr>
          <w:rFonts w:hAnsi="Times New Roman" w:ascii="Times New Roman"/>
          <w:sz w:val="24"/>
        </w:rPr>
        <w:t xml:space="preserve"> postojanje pretpostavki za odobravanje sklapanja </w:t>
      </w:r>
      <w:r w:rsidR="005B14C6">
        <w:rPr>
          <w:rFonts w:hAnsi="Times New Roman" w:ascii="Times New Roman"/>
          <w:sz w:val="24"/>
        </w:rPr>
        <w:t xml:space="preserve">predstečajne </w:t>
      </w:r>
      <w:r w:rsidR="001B21AE">
        <w:rPr>
          <w:rFonts w:hAnsi="Times New Roman" w:ascii="Times New Roman"/>
          <w:sz w:val="24"/>
        </w:rPr>
        <w:t xml:space="preserve">nagodbe koje su uređene odredbama članka 66. stavak 9. </w:t>
      </w:r>
      <w:r w:rsidR="0012420B">
        <w:rPr>
          <w:rFonts w:hAnsi="Times New Roman" w:ascii="Times New Roman"/>
          <w:sz w:val="24"/>
        </w:rPr>
        <w:t xml:space="preserve">ZFPPN </w:t>
      </w:r>
      <w:r w:rsidR="00FA2E09">
        <w:rPr>
          <w:rFonts w:hAnsi="Times New Roman" w:ascii="Times New Roman"/>
          <w:sz w:val="24"/>
        </w:rPr>
        <w:t xml:space="preserve"> </w:t>
      </w:r>
      <w:r w:rsidR="005B14C6">
        <w:rPr>
          <w:rFonts w:hAnsi="Times New Roman" w:ascii="Times New Roman"/>
          <w:sz w:val="24"/>
        </w:rPr>
        <w:t xml:space="preserve">te </w:t>
      </w:r>
      <w:r w:rsidR="00FA2E09">
        <w:rPr>
          <w:rFonts w:hAnsi="Times New Roman" w:ascii="Times New Roman"/>
          <w:sz w:val="24"/>
        </w:rPr>
        <w:t xml:space="preserve">utvrdio da su na ročištu za sklapanje predstečajne nagodbe svoj pristanak dali dužnik i vjerovnici </w:t>
      </w:r>
      <w:r w:rsidR="00A13B88">
        <w:rPr>
          <w:rFonts w:hAnsi="Times New Roman" w:ascii="Times New Roman"/>
          <w:sz w:val="24"/>
        </w:rPr>
        <w:t>čije tražbine čine potrebnu većinu iz članka 63. ZFPPN</w:t>
      </w:r>
      <w:r w:rsidR="005B14C6">
        <w:rPr>
          <w:rFonts w:hAnsi="Times New Roman" w:ascii="Times New Roman"/>
          <w:sz w:val="24"/>
        </w:rPr>
        <w:t xml:space="preserve">, </w:t>
      </w:r>
      <w:r w:rsidR="00A13B88">
        <w:rPr>
          <w:rFonts w:hAnsi="Times New Roman" w:ascii="Times New Roman"/>
          <w:sz w:val="24"/>
        </w:rPr>
        <w:t xml:space="preserve"> da je </w:t>
      </w:r>
      <w:r w:rsidR="00A13B88" w:rsidRPr="00A13B88">
        <w:rPr>
          <w:rFonts w:hAnsi="Times New Roman" w:ascii="Times New Roman"/>
          <w:sz w:val="24"/>
        </w:rPr>
        <w:t>sadržaj predložene nagodbe u skladu s općim pravilima o sudskoj nagodbi</w:t>
      </w:r>
      <w:r w:rsidR="00A13B88">
        <w:rPr>
          <w:rFonts w:hAnsi="Times New Roman" w:ascii="Times New Roman"/>
          <w:sz w:val="24"/>
        </w:rPr>
        <w:t xml:space="preserve"> i </w:t>
      </w:r>
      <w:r w:rsidR="00A13B88" w:rsidRPr="00A13B88">
        <w:rPr>
          <w:rFonts w:hAnsi="Times New Roman" w:ascii="Times New Roman"/>
          <w:sz w:val="24"/>
        </w:rPr>
        <w:t>da je njezin sadržaj u bitnim sastojcima odgovarajući prihvaćenom planu financijskog i opera</w:t>
      </w:r>
      <w:r w:rsidR="00A13B88">
        <w:rPr>
          <w:rFonts w:hAnsi="Times New Roman" w:ascii="Times New Roman"/>
          <w:sz w:val="24"/>
        </w:rPr>
        <w:t xml:space="preserve">tivnog restrukturiranja dužnika, slijedom čega je temeljem članka </w:t>
      </w:r>
      <w:r w:rsidR="007C195A">
        <w:rPr>
          <w:rFonts w:hAnsi="Times New Roman" w:ascii="Times New Roman"/>
          <w:sz w:val="24"/>
        </w:rPr>
        <w:t>66. stavak 9. ZFPPN riješeno kao u izreci.</w:t>
      </w:r>
    </w:p>
    <w:p w:rsidRDefault="00E82B72" w:rsidP="00317DF9" w:rsidR="00E82B72" w:rsidRPr="006C28C3">
      <w:pPr>
        <w:rPr>
          <w:rFonts w:hAnsi="Times New Roman" w:ascii="Times New Roman"/>
          <w:sz w:val="24"/>
        </w:rPr>
      </w:pPr>
    </w:p>
    <w:p w:rsidRDefault="00482439" w:rsidP="008950FD" w:rsidR="00482439" w:rsidRPr="006C28C3">
      <w:pPr>
        <w:jc w:val="center"/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 xml:space="preserve">U </w:t>
      </w:r>
      <w:r w:rsidR="00C55B1C" w:rsidRPr="006C28C3">
        <w:rPr>
          <w:rFonts w:hAnsi="Times New Roman" w:ascii="Times New Roman"/>
          <w:sz w:val="24"/>
        </w:rPr>
        <w:t>Zagrebu</w:t>
      </w:r>
      <w:r w:rsidRPr="006C28C3">
        <w:rPr>
          <w:rFonts w:hAnsi="Times New Roman" w:ascii="Times New Roman"/>
          <w:sz w:val="24"/>
        </w:rPr>
        <w:t>,</w:t>
      </w:r>
      <w:r w:rsidR="00BC1DBF">
        <w:rPr>
          <w:rFonts w:hAnsi="Times New Roman" w:ascii="Times New Roman"/>
          <w:sz w:val="24"/>
        </w:rPr>
        <w:t xml:space="preserve"> </w:t>
      </w:r>
      <w:r w:rsidR="00793B2B">
        <w:rPr>
          <w:rFonts w:hAnsi="Times New Roman" w:ascii="Times New Roman"/>
          <w:sz w:val="24"/>
        </w:rPr>
        <w:t>5. prosinca 2018.</w:t>
      </w:r>
    </w:p>
    <w:p w:rsidRDefault="00482439" w:rsidP="00482439" w:rsidR="00482439" w:rsidRPr="006C28C3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6C28C3">
      <w:pPr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</w:t>
      </w:r>
      <w:r w:rsidR="00482439" w:rsidRPr="006C28C3">
        <w:rPr>
          <w:rFonts w:hAnsi="Times New Roman" w:ascii="Times New Roman"/>
          <w:sz w:val="24"/>
        </w:rPr>
        <w:t>S U D A C:</w:t>
      </w:r>
    </w:p>
    <w:p w:rsidRDefault="00164FDA" w:rsidP="00482439" w:rsidR="00482439" w:rsidRPr="006C28C3">
      <w:pPr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 xml:space="preserve">                                                                                                        </w:t>
      </w:r>
      <w:r w:rsidR="00482439" w:rsidRPr="006C28C3">
        <w:rPr>
          <w:rFonts w:hAnsi="Times New Roman" w:ascii="Times New Roman"/>
          <w:sz w:val="24"/>
        </w:rPr>
        <w:t>MIHAEL KOVAČIĆ</w:t>
      </w:r>
      <w:r w:rsidR="003406AB">
        <w:rPr>
          <w:rFonts w:hAnsi="Times New Roman" w:ascii="Times New Roman"/>
          <w:sz w:val="24"/>
        </w:rPr>
        <w:t xml:space="preserve"> v. r. </w:t>
      </w:r>
    </w:p>
    <w:p w:rsidRDefault="0012420B" w:rsidP="00482439" w:rsidR="0012420B">
      <w:pPr>
        <w:rPr>
          <w:rFonts w:hAnsi="Times New Roman" w:ascii="Times New Roman"/>
          <w:sz w:val="24"/>
        </w:rPr>
      </w:pPr>
    </w:p>
    <w:p w:rsidRDefault="00482439" w:rsidP="00482439" w:rsidR="00482439" w:rsidRPr="006C28C3">
      <w:pPr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>Pouka o pravno</w:t>
      </w:r>
      <w:r w:rsidR="00164FDA" w:rsidRPr="006C28C3">
        <w:rPr>
          <w:rFonts w:hAnsi="Times New Roman" w:ascii="Times New Roman"/>
          <w:sz w:val="24"/>
        </w:rPr>
        <w:t>m</w:t>
      </w:r>
      <w:r w:rsidRPr="006C28C3">
        <w:rPr>
          <w:rFonts w:hAnsi="Times New Roman" w:ascii="Times New Roman"/>
          <w:sz w:val="24"/>
        </w:rPr>
        <w:t xml:space="preserve"> lijeku: </w:t>
      </w:r>
    </w:p>
    <w:p w:rsidRDefault="008B2408" w:rsidP="00482439" w:rsidR="007F048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</w:t>
      </w:r>
      <w:r w:rsidR="007F048E" w:rsidRPr="006C28C3">
        <w:rPr>
          <w:rFonts w:hAnsi="Times New Roman" w:ascii="Times New Roman"/>
          <w:sz w:val="24"/>
        </w:rPr>
        <w:t>rješenj</w:t>
      </w:r>
      <w:r>
        <w:rPr>
          <w:rFonts w:hAnsi="Times New Roman" w:ascii="Times New Roman"/>
          <w:sz w:val="24"/>
        </w:rPr>
        <w:t>e</w:t>
      </w:r>
      <w:r w:rsidR="007F048E" w:rsidRPr="006C28C3">
        <w:rPr>
          <w:rFonts w:hAnsi="Times New Roman" w:ascii="Times New Roman"/>
          <w:sz w:val="24"/>
        </w:rPr>
        <w:t xml:space="preserve"> dopuštena je žalba koja se podnosi ovome sudu u roku osam dana, u dva primjerka.</w:t>
      </w:r>
      <w:r w:rsidR="007B36F0" w:rsidRPr="006C28C3">
        <w:rPr>
          <w:rFonts w:hAnsi="Times New Roman" w:ascii="Times New Roman"/>
          <w:sz w:val="24"/>
        </w:rPr>
        <w:t xml:space="preserve"> </w:t>
      </w:r>
    </w:p>
    <w:p w:rsidRDefault="003406AB" w:rsidP="00482439" w:rsidR="003406AB" w:rsidRPr="006C28C3">
      <w:pPr>
        <w:rPr>
          <w:rFonts w:hAnsi="Times New Roman" w:ascii="Times New Roman"/>
          <w:sz w:val="24"/>
        </w:rPr>
      </w:pPr>
    </w:p>
    <w:p w:rsidRDefault="003406AB" w:rsidR="003406AB" w:rsidRPr="003406AB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406AB">
        <w:rPr>
          <w:rFonts w:hAnsi="Times New Roman" w:ascii="Times New Roman"/>
          <w:sz w:val="24"/>
        </w:rPr>
        <w:t>Za toč. otpravka – ovl. službenik</w:t>
      </w:r>
    </w:p>
    <w:p w:rsidRDefault="003406AB" w:rsidR="003406AB" w:rsidRPr="003406AB">
      <w:pPr>
        <w:rPr>
          <w:rFonts w:hAnsi="Times New Roman" w:ascii="Times New Roman"/>
          <w:sz w:val="24"/>
        </w:rPr>
      </w:pPr>
      <w:r w:rsidRPr="003406AB">
        <w:rPr>
          <w:rFonts w:hAnsi="Times New Roman" w:ascii="Times New Roman"/>
          <w:sz w:val="24"/>
        </w:rPr>
        <w:tab/>
      </w:r>
      <w:r w:rsidRPr="003406AB">
        <w:rPr>
          <w:rFonts w:hAnsi="Times New Roman" w:ascii="Times New Roman"/>
          <w:sz w:val="24"/>
        </w:rPr>
        <w:tab/>
      </w:r>
      <w:r w:rsidRPr="003406AB">
        <w:rPr>
          <w:rFonts w:hAnsi="Times New Roman" w:ascii="Times New Roman"/>
          <w:sz w:val="24"/>
        </w:rPr>
        <w:tab/>
      </w:r>
      <w:r w:rsidRPr="003406AB">
        <w:rPr>
          <w:rFonts w:hAnsi="Times New Roman" w:ascii="Times New Roman"/>
          <w:sz w:val="24"/>
        </w:rPr>
        <w:tab/>
      </w:r>
      <w:r w:rsidRPr="003406AB">
        <w:rPr>
          <w:rFonts w:hAnsi="Times New Roman" w:ascii="Times New Roman"/>
          <w:sz w:val="24"/>
        </w:rPr>
        <w:tab/>
      </w:r>
      <w:r w:rsidRPr="003406AB">
        <w:rPr>
          <w:rFonts w:hAnsi="Times New Roman" w:ascii="Times New Roman"/>
          <w:sz w:val="24"/>
        </w:rPr>
        <w:tab/>
      </w:r>
      <w:r w:rsidRPr="003406AB">
        <w:rPr>
          <w:rFonts w:hAnsi="Times New Roman" w:ascii="Times New Roman"/>
          <w:sz w:val="24"/>
        </w:rPr>
        <w:tab/>
      </w:r>
      <w:r w:rsidRPr="003406AB">
        <w:rPr>
          <w:rFonts w:hAnsi="Times New Roman" w:ascii="Times New Roman"/>
          <w:sz w:val="24"/>
        </w:rPr>
        <w:tab/>
      </w:r>
      <w:r w:rsidRPr="003406AB">
        <w:rPr>
          <w:rFonts w:hAnsi="Times New Roman" w:ascii="Times New Roman"/>
          <w:sz w:val="24"/>
        </w:rPr>
        <w:tab/>
        <w:t>Kristina Švajger</w:t>
      </w:r>
    </w:p>
    <w:p w:rsidRDefault="00A23DC2" w:rsidP="0036625F" w:rsidR="00A23DC2" w:rsidRPr="003406AB">
      <w:pPr>
        <w:rPr>
          <w:rFonts w:hAnsi="Times New Roman" w:ascii="Times New Roman"/>
          <w:i/>
          <w:sz w:val="24"/>
        </w:rPr>
      </w:pPr>
    </w:p>
    <w:sectPr w:rsidSect="00BA6494" w:rsidR="00A23DC2" w:rsidRPr="003406AB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692D" w:rsidR="00B1692D">
      <w:r>
        <w:separator/>
      </w:r>
    </w:p>
  </w:endnote>
  <w:endnote w:id="0" w:type="continuationSeparator">
    <w:p w:rsidRDefault="00B1692D" w:rsidR="00B169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692D" w:rsidR="00B1692D">
      <w:r>
        <w:separator/>
      </w:r>
    </w:p>
  </w:footnote>
  <w:footnote w:id="0" w:type="continuationSeparator">
    <w:p w:rsidRDefault="00B1692D" w:rsidR="00B169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2C4E" w:rsidP="008E7333" w:rsidR="00C52C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52C4E" w:rsidR="00C52C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2C4E" w:rsidP="008E7333" w:rsidR="00C52C4E" w:rsidRPr="008950FD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Cs w:val="22"/>
      </w:rPr>
    </w:pPr>
    <w:r>
      <w:rPr>
        <w:rStyle w:val="Brojstranice"/>
        <w:rFonts w:hAnsi="Times New Roman" w:ascii="Times New Roman"/>
        <w:szCs w:val="22"/>
      </w:rPr>
      <w:t xml:space="preserve">- </w:t>
    </w:r>
    <w:r w:rsidRPr="008950FD">
      <w:rPr>
        <w:rStyle w:val="Brojstranice"/>
        <w:rFonts w:hAnsi="Times New Roman" w:ascii="Times New Roman"/>
        <w:szCs w:val="22"/>
      </w:rPr>
      <w:fldChar w:fldCharType="begin"/>
    </w:r>
    <w:r w:rsidRPr="008950FD">
      <w:rPr>
        <w:rStyle w:val="Brojstranice"/>
        <w:rFonts w:hAnsi="Times New Roman" w:ascii="Times New Roman"/>
        <w:szCs w:val="22"/>
      </w:rPr>
      <w:instrText xml:space="preserve">PAGE  </w:instrText>
    </w:r>
    <w:r w:rsidRPr="008950FD">
      <w:rPr>
        <w:rStyle w:val="Brojstranice"/>
        <w:rFonts w:hAnsi="Times New Roman" w:ascii="Times New Roman"/>
        <w:szCs w:val="22"/>
      </w:rPr>
      <w:fldChar w:fldCharType="separate"/>
    </w:r>
    <w:r w:rsidR="003406AB">
      <w:rPr>
        <w:rStyle w:val="Brojstranice"/>
        <w:rFonts w:hAnsi="Times New Roman" w:ascii="Times New Roman"/>
        <w:noProof/>
        <w:szCs w:val="22"/>
      </w:rPr>
      <w:t>4</w:t>
    </w:r>
    <w:r w:rsidRPr="008950FD">
      <w:rPr>
        <w:rStyle w:val="Brojstranice"/>
        <w:rFonts w:hAnsi="Times New Roman" w:ascii="Times New Roman"/>
        <w:szCs w:val="22"/>
      </w:rPr>
      <w:fldChar w:fldCharType="end"/>
    </w:r>
    <w:r>
      <w:rPr>
        <w:rStyle w:val="Brojstranice"/>
        <w:rFonts w:hAnsi="Times New Roman" w:ascii="Times New Roman"/>
        <w:szCs w:val="22"/>
      </w:rPr>
      <w:t xml:space="preserve"> -</w:t>
    </w:r>
  </w:p>
  <w:p w:rsidRDefault="00C52C4E" w:rsidP="008950FD" w:rsidR="00C52C4E">
    <w:pPr>
      <w:pStyle w:val="Zaglavlje"/>
      <w:jc w:val="right"/>
    </w:pPr>
    <w:r w:rsidRPr="00E531BA">
      <w:rPr>
        <w:rFonts w:hAnsi="Times New Roman" w:ascii="Times New Roman"/>
      </w:rPr>
      <w:t>3 St</w:t>
    </w:r>
    <w:r w:rsidR="006069EE">
      <w:rPr>
        <w:rFonts w:hAnsi="Times New Roman" w:ascii="Times New Roman"/>
      </w:rPr>
      <w:t>-2429/18</w:t>
    </w:r>
    <w:r w:rsidR="00221E9C">
      <w:rPr>
        <w:rFonts w:hAnsi="Times New Roman" w:ascii="Times New Roman"/>
      </w:rPr>
      <w:t>-8</w:t>
    </w:r>
  </w:p>
  <w:p w:rsidRDefault="00C52C4E" w:rsidP="008950FD" w:rsidR="00C52C4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7D58CE"/>
    <w:multiLevelType w:val="multilevel"/>
    <w:tmpl w:val="4E92A9B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4DA"/>
    <w:rsid w:val="00036956"/>
    <w:rsid w:val="00057B02"/>
    <w:rsid w:val="00070CB4"/>
    <w:rsid w:val="000819CE"/>
    <w:rsid w:val="000A046A"/>
    <w:rsid w:val="000C0AF4"/>
    <w:rsid w:val="000D010B"/>
    <w:rsid w:val="001241C1"/>
    <w:rsid w:val="0012420B"/>
    <w:rsid w:val="00164643"/>
    <w:rsid w:val="00164FDA"/>
    <w:rsid w:val="00177A30"/>
    <w:rsid w:val="0018427D"/>
    <w:rsid w:val="00192D59"/>
    <w:rsid w:val="001B21AE"/>
    <w:rsid w:val="001E575C"/>
    <w:rsid w:val="00221E9C"/>
    <w:rsid w:val="00255E72"/>
    <w:rsid w:val="0026309F"/>
    <w:rsid w:val="002635C5"/>
    <w:rsid w:val="002977A5"/>
    <w:rsid w:val="002C1105"/>
    <w:rsid w:val="00317DF9"/>
    <w:rsid w:val="00334965"/>
    <w:rsid w:val="003406AB"/>
    <w:rsid w:val="00360318"/>
    <w:rsid w:val="0036625F"/>
    <w:rsid w:val="00373047"/>
    <w:rsid w:val="003B3623"/>
    <w:rsid w:val="003B4319"/>
    <w:rsid w:val="003C3ECA"/>
    <w:rsid w:val="003D21F3"/>
    <w:rsid w:val="00411F24"/>
    <w:rsid w:val="00436CBD"/>
    <w:rsid w:val="00441071"/>
    <w:rsid w:val="004730CB"/>
    <w:rsid w:val="00482439"/>
    <w:rsid w:val="00496A59"/>
    <w:rsid w:val="005419C8"/>
    <w:rsid w:val="005523D0"/>
    <w:rsid w:val="0057341F"/>
    <w:rsid w:val="00593FFA"/>
    <w:rsid w:val="005A3A56"/>
    <w:rsid w:val="005B14C6"/>
    <w:rsid w:val="005D1E94"/>
    <w:rsid w:val="006008F9"/>
    <w:rsid w:val="006069EE"/>
    <w:rsid w:val="006121E1"/>
    <w:rsid w:val="00642359"/>
    <w:rsid w:val="00661866"/>
    <w:rsid w:val="006A0521"/>
    <w:rsid w:val="006A71F6"/>
    <w:rsid w:val="006C28C3"/>
    <w:rsid w:val="006E1347"/>
    <w:rsid w:val="006E52BB"/>
    <w:rsid w:val="007017EC"/>
    <w:rsid w:val="0070227B"/>
    <w:rsid w:val="00714B42"/>
    <w:rsid w:val="007160D0"/>
    <w:rsid w:val="00777535"/>
    <w:rsid w:val="00793B2B"/>
    <w:rsid w:val="007A48D4"/>
    <w:rsid w:val="007B315C"/>
    <w:rsid w:val="007B36F0"/>
    <w:rsid w:val="007C195A"/>
    <w:rsid w:val="007E0A65"/>
    <w:rsid w:val="007E3B92"/>
    <w:rsid w:val="007F048E"/>
    <w:rsid w:val="007F44A3"/>
    <w:rsid w:val="00807E7C"/>
    <w:rsid w:val="00813D8D"/>
    <w:rsid w:val="008217D5"/>
    <w:rsid w:val="008869F4"/>
    <w:rsid w:val="008950FD"/>
    <w:rsid w:val="008B1A4B"/>
    <w:rsid w:val="008B2408"/>
    <w:rsid w:val="008B6BCE"/>
    <w:rsid w:val="008E7333"/>
    <w:rsid w:val="008F7361"/>
    <w:rsid w:val="00907688"/>
    <w:rsid w:val="00916A27"/>
    <w:rsid w:val="00921BF6"/>
    <w:rsid w:val="00971D49"/>
    <w:rsid w:val="00973546"/>
    <w:rsid w:val="009E4AF3"/>
    <w:rsid w:val="009E6D44"/>
    <w:rsid w:val="009F439B"/>
    <w:rsid w:val="00A05B8B"/>
    <w:rsid w:val="00A12A8B"/>
    <w:rsid w:val="00A13B88"/>
    <w:rsid w:val="00A23DC2"/>
    <w:rsid w:val="00AC30C2"/>
    <w:rsid w:val="00B1692D"/>
    <w:rsid w:val="00B324C3"/>
    <w:rsid w:val="00B36118"/>
    <w:rsid w:val="00B515D4"/>
    <w:rsid w:val="00B52117"/>
    <w:rsid w:val="00B60CF0"/>
    <w:rsid w:val="00BA6494"/>
    <w:rsid w:val="00BC1DBF"/>
    <w:rsid w:val="00C038FB"/>
    <w:rsid w:val="00C04942"/>
    <w:rsid w:val="00C16F65"/>
    <w:rsid w:val="00C172D4"/>
    <w:rsid w:val="00C32C1D"/>
    <w:rsid w:val="00C50F59"/>
    <w:rsid w:val="00C52C4E"/>
    <w:rsid w:val="00C55B1C"/>
    <w:rsid w:val="00C64D59"/>
    <w:rsid w:val="00C74832"/>
    <w:rsid w:val="00D8621E"/>
    <w:rsid w:val="00D924F9"/>
    <w:rsid w:val="00DA7F89"/>
    <w:rsid w:val="00DB4D40"/>
    <w:rsid w:val="00DB5644"/>
    <w:rsid w:val="00E0142A"/>
    <w:rsid w:val="00E066CE"/>
    <w:rsid w:val="00E114DA"/>
    <w:rsid w:val="00E24AF4"/>
    <w:rsid w:val="00E33263"/>
    <w:rsid w:val="00E339B0"/>
    <w:rsid w:val="00E33BA1"/>
    <w:rsid w:val="00E50768"/>
    <w:rsid w:val="00E531BA"/>
    <w:rsid w:val="00E71F75"/>
    <w:rsid w:val="00E80C46"/>
    <w:rsid w:val="00E82B72"/>
    <w:rsid w:val="00EA52A1"/>
    <w:rsid w:val="00EF2732"/>
    <w:rsid w:val="00EF42CF"/>
    <w:rsid w:val="00EF59C6"/>
    <w:rsid w:val="00F35635"/>
    <w:rsid w:val="00F50B5F"/>
    <w:rsid w:val="00FA2E09"/>
    <w:rsid w:val="00FA58AA"/>
    <w:rsid w:val="00FE4F4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annotation text"/>
    <w:lsdException w:uiPriority="99" w:name="header"/>
    <w:lsdException w:uiPriority="99" w:name="footer"/>
    <w:lsdException w:qFormat="true" w:unhideWhenUsed="true" w:semiHidden="true" w:name="caption"/>
    <w:lsdException w:uiPriority="99" w:name="footnote reference"/>
    <w:lsdException w:uiPriority="99" w:name="annotation reference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annotation subject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-9-8" w:type="paragraph">
    <w:name w:val="t-9-8"/>
    <w:basedOn w:val="Normal"/>
    <w:rsid w:val="009E4AF3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6C28C3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C28C3"/>
    <w:rPr>
      <w:rFonts w:hAnsi="Mangal" w:ascii="Mangal"/>
      <w:sz w:val="22"/>
      <w:szCs w:val="24"/>
      <w:lang w:bidi="ar-SA" w:eastAsia="en-US" w:val="hr-HR"/>
    </w:rPr>
  </w:style>
  <w:style w:styleId="Zaglavlje" w:type="paragraph">
    <w:name w:val="header"/>
    <w:basedOn w:val="Normal"/>
    <w:link w:val="ZaglavljeChar"/>
    <w:uiPriority w:val="99"/>
    <w:rsid w:val="008950F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950FD"/>
  </w:style>
  <w:style w:styleId="Odlomakpopisa" w:type="paragraph">
    <w:name w:val="List Paragraph"/>
    <w:basedOn w:val="Normal"/>
    <w:uiPriority w:val="34"/>
    <w:qFormat/>
    <w:rsid w:val="00FE4F4E"/>
    <w:pPr>
      <w:spacing w:lineRule="auto" w:line="276" w:after="200"/>
      <w:ind w:left="720"/>
      <w:contextualSpacing/>
      <w:jc w:val="left"/>
    </w:pPr>
    <w:rPr>
      <w:rFonts w:hAnsi="Calibri" w:ascii="Calibri"/>
      <w:szCs w:val="22"/>
    </w:rPr>
  </w:style>
  <w:style w:styleId="Tekstbalonia" w:type="paragraph">
    <w:name w:val="Balloon Text"/>
    <w:basedOn w:val="Normal"/>
    <w:link w:val="TekstbaloniaChar"/>
    <w:uiPriority w:val="99"/>
    <w:rsid w:val="00FE4F4E"/>
    <w:pPr>
      <w:jc w:val="left"/>
    </w:pPr>
    <w:rPr>
      <w:rFonts w:hAnsi="Tahoma" w:ascii="Tahoma"/>
      <w:sz w:val="16"/>
      <w:szCs w:val="16"/>
      <w:lang w:eastAsia="x-none" w:val="x-none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FE4F4E"/>
    <w:rPr>
      <w:rFonts w:hAnsi="Tahoma" w:ascii="Tahoma"/>
      <w:sz w:val="16"/>
      <w:szCs w:val="16"/>
      <w:lang w:eastAsia="x-none" w:val="x-none"/>
    </w:rPr>
  </w:style>
  <w:style w:customStyle="true" w:styleId="ZaglavljeChar" w:type="character">
    <w:name w:val="Zaglavlje Char"/>
    <w:link w:val="Zaglavlje"/>
    <w:uiPriority w:val="99"/>
    <w:rsid w:val="00FE4F4E"/>
    <w:rPr>
      <w:rFonts w:hAnsi="Mangal" w:ascii="Mangal"/>
      <w:sz w:val="22"/>
      <w:szCs w:val="24"/>
      <w:lang w:eastAsia="en-US"/>
    </w:rPr>
  </w:style>
  <w:style w:customStyle="true" w:styleId="Default" w:type="paragraph">
    <w:name w:val="Default"/>
    <w:rsid w:val="00FE4F4E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Bezproreda1" w:type="paragraph">
    <w:name w:val="Bez proreda1"/>
    <w:uiPriority w:val="1"/>
    <w:qFormat/>
    <w:rsid w:val="00FE4F4E"/>
    <w:rPr>
      <w:rFonts w:eastAsia="Calibri" w:hAnsi="Calibri" w:asci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unhideWhenUsed/>
    <w:rsid w:val="00FE4F4E"/>
    <w:pPr>
      <w:jc w:val="left"/>
    </w:pPr>
    <w:rPr>
      <w:rFonts w:hAnsi="Calibri" w:ascii="Calibri"/>
      <w:sz w:val="20"/>
      <w:szCs w:val="20"/>
      <w:lang w:bidi="en-US" w:val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FE4F4E"/>
    <w:rPr>
      <w:rFonts w:hAnsi="Calibri" w:ascii="Calibri"/>
      <w:lang w:bidi="en-US" w:eastAsia="en-US" w:val="en-US"/>
    </w:rPr>
  </w:style>
  <w:style w:styleId="Referencafusnote" w:type="character">
    <w:name w:val="footnote reference"/>
    <w:uiPriority w:val="99"/>
    <w:unhideWhenUsed/>
    <w:rsid w:val="00FE4F4E"/>
    <w:rPr>
      <w:vertAlign w:val="superscript"/>
    </w:rPr>
  </w:style>
  <w:style w:styleId="Hiperveza" w:type="character">
    <w:name w:val="Hyperlink"/>
    <w:uiPriority w:val="99"/>
    <w:unhideWhenUsed/>
    <w:rsid w:val="00FE4F4E"/>
    <w:rPr>
      <w:color w:val="0000FF"/>
      <w:u w:val="single"/>
    </w:rPr>
  </w:style>
  <w:style w:customStyle="true" w:styleId="Odlomakpopisa1" w:type="paragraph">
    <w:name w:val="Odlomak popisa1"/>
    <w:basedOn w:val="Normal"/>
    <w:uiPriority w:val="34"/>
    <w:qFormat/>
    <w:rsid w:val="00FE4F4E"/>
    <w:pPr>
      <w:ind w:left="720"/>
      <w:contextualSpacing/>
      <w:jc w:val="left"/>
    </w:pPr>
    <w:rPr>
      <w:rFonts w:hAnsi="Times New Roman" w:ascii="Times New Roman"/>
      <w:sz w:val="20"/>
      <w:szCs w:val="20"/>
      <w:lang w:val="en-AU"/>
    </w:rPr>
  </w:style>
  <w:style w:styleId="Referencakomentara" w:type="character">
    <w:name w:val="annotation reference"/>
    <w:uiPriority w:val="99"/>
    <w:unhideWhenUsed/>
    <w:rsid w:val="00FE4F4E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FE4F4E"/>
    <w:pPr>
      <w:jc w:val="left"/>
    </w:pPr>
    <w:rPr>
      <w:rFonts w:hAnsi="Times New Roman" w:ascii="Times New Roman"/>
      <w:sz w:val="20"/>
      <w:szCs w:val="20"/>
      <w:lang w:val="en-AU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FE4F4E"/>
    <w:rPr>
      <w:lang w:eastAsia="en-US" w:val="en-AU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FE4F4E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FE4F4E"/>
    <w:rPr>
      <w:b/>
      <w:bCs/>
      <w:lang w:eastAsia="en-US" w:val="en-AU"/>
    </w:rPr>
  </w:style>
  <w:style w:styleId="Reetkatablice" w:type="table">
    <w:name w:val="Table Grid"/>
    <w:basedOn w:val="Obinatablica"/>
    <w:rsid w:val="00FE4F4E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80C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0C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0C4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0C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0C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 w:semiHidden="1" w:unhideWhenUsed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-9-8" w:type="paragraph">
    <w:name w:val="t-9-8"/>
    <w:basedOn w:val="Normal"/>
    <w:rsid w:val="009E4AF3"/>
    <w:pPr>
      <w:spacing w:after="100" w:afterAutospacing="1" w:before="100" w:beforeAutospacing="1"/>
      <w:jc w:val="left"/>
    </w:pPr>
    <w:rPr>
      <w:rFonts w:ascii="Times New Roman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6C28C3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C28C3"/>
    <w:rPr>
      <w:rFonts w:ascii="Mangal" w:hAnsi="Mangal"/>
      <w:sz w:val="22"/>
      <w:szCs w:val="24"/>
      <w:lang w:bidi="ar-SA" w:eastAsia="en-US" w:val="hr-HR"/>
    </w:rPr>
  </w:style>
  <w:style w:styleId="Zaglavlje" w:type="paragraph">
    <w:name w:val="header"/>
    <w:basedOn w:val="Normal"/>
    <w:link w:val="ZaglavljeChar"/>
    <w:uiPriority w:val="99"/>
    <w:rsid w:val="008950F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950FD"/>
  </w:style>
  <w:style w:styleId="Odlomakpopisa" w:type="paragraph">
    <w:name w:val="List Paragraph"/>
    <w:basedOn w:val="Normal"/>
    <w:uiPriority w:val="34"/>
    <w:qFormat/>
    <w:rsid w:val="00FE4F4E"/>
    <w:pPr>
      <w:spacing w:after="200" w:line="276" w:lineRule="auto"/>
      <w:ind w:left="720"/>
      <w:contextualSpacing/>
      <w:jc w:val="left"/>
    </w:pPr>
    <w:rPr>
      <w:rFonts w:ascii="Calibri" w:hAnsi="Calibri"/>
      <w:szCs w:val="22"/>
    </w:rPr>
  </w:style>
  <w:style w:styleId="Tekstbalonia" w:type="paragraph">
    <w:name w:val="Balloon Text"/>
    <w:basedOn w:val="Normal"/>
    <w:link w:val="TekstbaloniaChar"/>
    <w:uiPriority w:val="99"/>
    <w:rsid w:val="00FE4F4E"/>
    <w:pPr>
      <w:jc w:val="left"/>
    </w:pPr>
    <w:rPr>
      <w:rFonts w:ascii="Tahoma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FE4F4E"/>
    <w:rPr>
      <w:rFonts w:ascii="Tahoma" w:hAnsi="Tahoma"/>
      <w:sz w:val="16"/>
      <w:szCs w:val="16"/>
      <w:lang w:eastAsia="x-none" w:val="x-none"/>
    </w:rPr>
  </w:style>
  <w:style w:customStyle="1" w:styleId="ZaglavljeChar" w:type="character">
    <w:name w:val="Zaglavlje Char"/>
    <w:link w:val="Zaglavlje"/>
    <w:uiPriority w:val="99"/>
    <w:rsid w:val="00FE4F4E"/>
    <w:rPr>
      <w:rFonts w:ascii="Mangal" w:hAnsi="Mangal"/>
      <w:sz w:val="22"/>
      <w:szCs w:val="24"/>
      <w:lang w:eastAsia="en-US"/>
    </w:rPr>
  </w:style>
  <w:style w:customStyle="1" w:styleId="Default" w:type="paragraph">
    <w:name w:val="Default"/>
    <w:rsid w:val="00FE4F4E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Bezproreda1" w:type="paragraph">
    <w:name w:val="Bez proreda1"/>
    <w:uiPriority w:val="1"/>
    <w:qFormat/>
    <w:rsid w:val="00FE4F4E"/>
    <w:rPr>
      <w:rFonts w:ascii="Calibri" w:eastAsia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unhideWhenUsed/>
    <w:rsid w:val="00FE4F4E"/>
    <w:pPr>
      <w:jc w:val="left"/>
    </w:pPr>
    <w:rPr>
      <w:rFonts w:ascii="Calibri" w:hAnsi="Calibri"/>
      <w:sz w:val="20"/>
      <w:szCs w:val="20"/>
      <w:lang w:bidi="en-US" w:val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FE4F4E"/>
    <w:rPr>
      <w:rFonts w:ascii="Calibri" w:hAnsi="Calibri"/>
      <w:lang w:bidi="en-US" w:eastAsia="en-US" w:val="en-US"/>
    </w:rPr>
  </w:style>
  <w:style w:styleId="Referencafusnote" w:type="character">
    <w:name w:val="footnote reference"/>
    <w:uiPriority w:val="99"/>
    <w:unhideWhenUsed/>
    <w:rsid w:val="00FE4F4E"/>
    <w:rPr>
      <w:vertAlign w:val="superscript"/>
    </w:rPr>
  </w:style>
  <w:style w:styleId="Hiperveza" w:type="character">
    <w:name w:val="Hyperlink"/>
    <w:uiPriority w:val="99"/>
    <w:unhideWhenUsed/>
    <w:rsid w:val="00FE4F4E"/>
    <w:rPr>
      <w:color w:val="0000FF"/>
      <w:u w:val="single"/>
    </w:rPr>
  </w:style>
  <w:style w:customStyle="1" w:styleId="Odlomakpopisa1" w:type="paragraph">
    <w:name w:val="Odlomak popisa1"/>
    <w:basedOn w:val="Normal"/>
    <w:uiPriority w:val="34"/>
    <w:qFormat/>
    <w:rsid w:val="00FE4F4E"/>
    <w:pPr>
      <w:ind w:left="720"/>
      <w:contextualSpacing/>
      <w:jc w:val="left"/>
    </w:pPr>
    <w:rPr>
      <w:rFonts w:ascii="Times New Roman" w:hAnsi="Times New Roman"/>
      <w:sz w:val="20"/>
      <w:szCs w:val="20"/>
      <w:lang w:val="en-AU"/>
    </w:rPr>
  </w:style>
  <w:style w:styleId="Referencakomentara" w:type="character">
    <w:name w:val="annotation reference"/>
    <w:uiPriority w:val="99"/>
    <w:unhideWhenUsed/>
    <w:rsid w:val="00FE4F4E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FE4F4E"/>
    <w:pPr>
      <w:jc w:val="left"/>
    </w:pPr>
    <w:rPr>
      <w:rFonts w:ascii="Times New Roman" w:hAnsi="Times New Roman"/>
      <w:sz w:val="20"/>
      <w:szCs w:val="20"/>
      <w:lang w:val="en-AU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FE4F4E"/>
    <w:rPr>
      <w:lang w:eastAsia="en-US" w:val="en-AU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FE4F4E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FE4F4E"/>
    <w:rPr>
      <w:b/>
      <w:bCs/>
      <w:lang w:eastAsia="en-US" w:val="en-AU"/>
    </w:rPr>
  </w:style>
  <w:style w:styleId="Reetkatablice" w:type="table">
    <w:name w:val="Table Grid"/>
    <w:basedOn w:val="Obinatablica"/>
    <w:rsid w:val="00FE4F4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80C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0C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0C4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0C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0C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2429</izvorni_sadrzaj>
    <derivirana_varijabla naziv="DomainObject.Predmet.Broj_1">2429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2018.</izvorni_sadrzaj>
    <derivirana_varijabla naziv="DomainObject.Predmet.DatumOsnivanja_1">25.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St-2429/2018</izvorni_sadrzaj>
    <derivirana_varijabla naziv="DomainObject.Predmet.OznakaBroj_1">St-2429/2018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BATUDA PROJEKT d.o.o. zastupanog po punomoćniku Robertino Bilobrk</izvorni_sadrzaj>
    <derivirana_varijabla naziv="DomainObject.Predmet.ProtustrankaFormated_1">  BATUDA PROJEKT d.o.o. zastupanog po punomoćniku Robertino Bilobrk</derivirana_varijabla>
  </DomainObject.Predmet.ProtustrankaFormated>
  <DomainObject.Predmet.ProtustrankaFormatedOIB>
    <izvorni_sadrzaj>  BATUDA PROJEKT d.o.o., OIB 64462301798 zastupanog po punomoćniku Robertino Bilobrk</izvorni_sadrzaj>
    <derivirana_varijabla naziv="DomainObject.Predmet.ProtustrankaFormatedOIB_1">  BATUDA PROJEKT d.o.o., OIB 64462301798 zastupanog po punomoćniku Robertino Bilobrk</derivirana_varijabla>
  </DomainObject.Predmet.ProtustrankaFormatedOIB>
  <DomainObject.Predmet.ProtustrankaFormatedWithAdress>
    <izvorni_sadrzaj> BATUDA PROJEKT d.o.o., Savska cesta 106, 10000 Zagreb zastupanog po punomoćniku Robertino Bilobrk</izvorni_sadrzaj>
    <derivirana_varijabla naziv="DomainObject.Predmet.ProtustrankaFormatedWithAdress_1"> BATUDA PROJEKT d.o.o., Savska cesta 106, 10000 Zagreb zastupanog po punomoćniku Robertino Bilobrk</derivirana_varijabla>
  </DomainObject.Predmet.ProtustrankaFormatedWithAdress>
  <DomainObject.Predmet.ProtustrankaFormatedWithAdressOIB>
    <izvorni_sadrzaj> BATUDA PROJEKT d.o.o., OIB 64462301798, Savska cesta 106, 10000 Zagreb zastupanog po punomoćniku Robertino Bilobrk</izvorni_sadrzaj>
    <derivirana_varijabla naziv="DomainObject.Predmet.ProtustrankaFormatedWithAdressOIB_1"> BATUDA PROJEKT d.o.o., OIB 64462301798, Savska cesta 106, 10000 Zagreb zastupanog po punomoćniku Robertino Bilobrk</derivirana_varijabla>
  </DomainObject.Predmet.ProtustrankaFormatedWithAdressOIB>
  <DomainObject.Predmet.ProtustrankaWithAdress>
    <izvorni_sadrzaj>BATUDA PROJEKT d.o.o. Savska cesta 106, 10000 Zagreb</izvorni_sadrzaj>
    <derivirana_varijabla naziv="DomainObject.Predmet.ProtustrankaWithAdress_1">BATUDA PROJEKT d.o.o. Savska cesta 106, 10000 Zagreb</derivirana_varijabla>
  </DomainObject.Predmet.ProtustrankaWithAdress>
  <DomainObject.Predmet.ProtustrankaWithAdressOIB>
    <izvorni_sadrzaj>BATUDA PROJEKT d.o.o., OIB 64462301798, Savska cesta 106, 10000 Zagreb</izvorni_sadrzaj>
    <derivirana_varijabla naziv="DomainObject.Predmet.ProtustrankaWithAdressOIB_1">BATUDA PROJEKT d.o.o., OIB 64462301798, Savska cesta 106, 10000 Zagreb</derivirana_varijabla>
  </DomainObject.Predmet.ProtustrankaWithAdressOIB>
  <DomainObject.Predmet.ProtustrankaNazivFormated>
    <izvorni_sadrzaj>BATUDA PROJEKT d.o.o.</izvorni_sadrzaj>
    <derivirana_varijabla naziv="DomainObject.Predmet.ProtustrankaNazivFormated_1">BATUDA PROJEKT d.o.o.</derivirana_varijabla>
  </DomainObject.Predmet.ProtustrankaNazivFormated>
  <DomainObject.Predmet.ProtustrankaNazivFormatedOIB>
    <izvorni_sadrzaj>BATUDA PROJEKT d.o.o., OIB 64462301798</izvorni_sadrzaj>
    <derivirana_varijabla naziv="DomainObject.Predmet.ProtustrankaNazivFormatedOIB_1">BATUDA PROJEKT d.o.o., OIB 64462301798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BATUDA PROJEKT d.o.o.</izvorni_sadrzaj>
    <derivirana_varijabla naziv="DomainObject.Predmet.StrankaFormated_1">  BATUDA PROJEKT d.o.o.</derivirana_varijabla>
  </DomainObject.Predmet.StrankaFormated>
  <DomainObject.Predmet.StrankaFormatedOIB>
    <izvorni_sadrzaj>  BATUDA PROJEKT d.o.o., OIB 64462301798</izvorni_sadrzaj>
    <derivirana_varijabla naziv="DomainObject.Predmet.StrankaFormatedOIB_1">  BATUDA PROJEKT d.o.o., OIB 64462301798</derivirana_varijabla>
  </DomainObject.Predmet.StrankaFormatedOIB>
  <DomainObject.Predmet.StrankaFormatedWithAdress>
    <izvorni_sadrzaj> BATUDA PROJEKT d.o.o., Savska cesta 106, 10000 Zagreb</izvorni_sadrzaj>
    <derivirana_varijabla naziv="DomainObject.Predmet.StrankaFormatedWithAdress_1"> BATUDA PROJEKT d.o.o., Savska cesta 106, 10000 Zagreb</derivirana_varijabla>
  </DomainObject.Predmet.StrankaFormatedWithAdress>
  <DomainObject.Predmet.StrankaFormatedWithAdressOIB>
    <izvorni_sadrzaj> BATUDA PROJEKT d.o.o., OIB 64462301798, Savska cesta 106, 10000 Zagreb</izvorni_sadrzaj>
    <derivirana_varijabla naziv="DomainObject.Predmet.StrankaFormatedWithAdressOIB_1"> BATUDA PROJEKT d.o.o., OIB 64462301798, Savska cesta 106, 10000 Zagreb</derivirana_varijabla>
  </DomainObject.Predmet.StrankaFormatedWithAdressOIB>
  <DomainObject.Predmet.StrankaWithAdress>
    <izvorni_sadrzaj>BATUDA PROJEKT d.o.o. Savska cesta 106,10000 Zagreb</izvorni_sadrzaj>
    <derivirana_varijabla naziv="DomainObject.Predmet.StrankaWithAdress_1">BATUDA PROJEKT d.o.o. Savska cesta 106,10000 Zagreb</derivirana_varijabla>
  </DomainObject.Predmet.StrankaWithAdress>
  <DomainObject.Predmet.StrankaWithAdressOIB>
    <izvorni_sadrzaj>BATUDA PROJEKT d.o.o., OIB 64462301798, Savska cesta 106,10000 Zagreb</izvorni_sadrzaj>
    <derivirana_varijabla naziv="DomainObject.Predmet.StrankaWithAdressOIB_1">BATUDA PROJEKT d.o.o., OIB 64462301798, Savska cesta 106,10000 Zagreb</derivirana_varijabla>
  </DomainObject.Predmet.StrankaWithAdressOIB>
  <DomainObject.Predmet.StrankaNazivFormated>
    <izvorni_sadrzaj>BATUDA PROJEKT d.o.o.</izvorni_sadrzaj>
    <derivirana_varijabla naziv="DomainObject.Predmet.StrankaNazivFormated_1">BATUDA PROJEKT d.o.o.</derivirana_varijabla>
  </DomainObject.Predmet.StrankaNazivFormated>
  <DomainObject.Predmet.StrankaNazivFormatedOIB>
    <izvorni_sadrzaj>BATUDA PROJEKT d.o.o., OIB 64462301798</izvorni_sadrzaj>
    <derivirana_varijabla naziv="DomainObject.Predmet.StrankaNazivFormatedOIB_1">BATUDA PROJEKT d.o.o., OIB 64462301798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BATUDA PROJEKT d.o.o.</item>
    </izvorni_sadrzaj>
    <derivirana_varijabla naziv="DomainObject.Predmet.StrankaListFormated_1">
      <item>BATUDA PROJEKT d.o.o.</item>
    </derivirana_varijabla>
  </DomainObject.Predmet.StrankaListFormated>
  <DomainObject.Predmet.StrankaListFormatedOIB>
    <izvorni_sadrzaj>
      <item>BATUDA PROJEKT d.o.o., OIB 64462301798</item>
    </izvorni_sadrzaj>
    <derivirana_varijabla naziv="DomainObject.Predmet.StrankaListFormatedOIB_1">
      <item>BATUDA PROJEKT d.o.o., OIB 64462301798</item>
    </derivirana_varijabla>
  </DomainObject.Predmet.StrankaListFormatedOIB>
  <DomainObject.Predmet.StrankaListFormatedWithAdress>
    <izvorni_sadrzaj>
      <item>BATUDA PROJEKT d.o.o., Savska cesta 106, 10000 Zagreb</item>
    </izvorni_sadrzaj>
    <derivirana_varijabla naziv="DomainObject.Predmet.StrankaListFormatedWithAdress_1">
      <item>BATUDA PROJEKT d.o.o., Savska cesta 106, 10000 Zagreb</item>
    </derivirana_varijabla>
  </DomainObject.Predmet.StrankaListFormatedWithAdress>
  <DomainObject.Predmet.StrankaListFormatedWithAdressOIB>
    <izvorni_sadrzaj>
      <item>BATUDA PROJEKT d.o.o., OIB 64462301798, Savska cesta 106, 10000 Zagreb</item>
    </izvorni_sadrzaj>
    <derivirana_varijabla naziv="DomainObject.Predmet.StrankaListFormatedWithAdressOIB_1">
      <item>BATUDA PROJEKT d.o.o., OIB 64462301798, Savska cesta 106, 10000 Zagreb</item>
    </derivirana_varijabla>
  </DomainObject.Predmet.StrankaListFormatedWithAdressOIB>
  <DomainObject.Predmet.StrankaListNazivFormated>
    <izvorni_sadrzaj>
      <item>BATUDA PROJEKT d.o.o.</item>
    </izvorni_sadrzaj>
    <derivirana_varijabla naziv="DomainObject.Predmet.StrankaListNazivFormated_1">
      <item>BATUDA PROJEKT d.o.o.</item>
    </derivirana_varijabla>
  </DomainObject.Predmet.StrankaListNazivFormated>
  <DomainObject.Predmet.StrankaListNazivFormatedOIB>
    <izvorni_sadrzaj>
      <item>BATUDA PROJEKT d.o.o., OIB 64462301798</item>
    </izvorni_sadrzaj>
    <derivirana_varijabla naziv="DomainObject.Predmet.StrankaListNazivFormatedOIB_1">
      <item>BATUDA PROJEKT d.o.o., OIB 64462301798</item>
    </derivirana_varijabla>
  </DomainObject.Predmet.StrankaListNazivFormatedOIB>
  <DomainObject.Predmet.ProtuStrankaListFormated>
    <izvorni_sadrzaj>
      <item>BATUDA PROJEKT d.o.o. zastupanog po punomoćniku Robertino Bilobrk</item>
    </izvorni_sadrzaj>
    <derivirana_varijabla naziv="DomainObject.Predmet.ProtuStrankaListFormated_1">
      <item>BATUDA PROJEKT d.o.o. zastupanog po punomoćniku Robertino Bilobrk</item>
    </derivirana_varijabla>
  </DomainObject.Predmet.ProtuStrankaListFormated>
  <DomainObject.Predmet.ProtuStrankaListFormatedOIB>
    <izvorni_sadrzaj>
      <item>BATUDA PROJEKT d.o.o., OIB 64462301798 zastupanog po punomoćniku Robertino Bilobrk</item>
    </izvorni_sadrzaj>
    <derivirana_varijabla naziv="DomainObject.Predmet.ProtuStrankaListFormatedOIB_1">
      <item>BATUDA PROJEKT d.o.o., OIB 64462301798 zastupanog po punomoćniku Robertino Bilobrk</item>
    </derivirana_varijabla>
  </DomainObject.Predmet.ProtuStrankaListFormatedOIB>
  <DomainObject.Predmet.ProtuStrankaListFormatedWithAdress>
    <izvorni_sadrzaj>
      <item>BATUDA PROJEKT d.o.o., Savska cesta 106, 10000 Zagreb zastupanog po punomoćniku Robertino Bilobrk</item>
    </izvorni_sadrzaj>
    <derivirana_varijabla naziv="DomainObject.Predmet.ProtuStrankaListFormatedWithAdress_1">
      <item>BATUDA PROJEKT d.o.o., Savska cesta 106, 10000 Zagreb zastupanog po punomoćniku Robertino Bilobrk</item>
    </derivirana_varijabla>
  </DomainObject.Predmet.ProtuStrankaListFormatedWithAdress>
  <DomainObject.Predmet.ProtuStrankaListFormatedWithAdressOIB>
    <izvorni_sadrzaj>
      <item>BATUDA PROJEKT d.o.o., OIB 64462301798, Savska cesta 106, 10000 Zagreb zastupanog po punomoćniku Robertino Bilobrk</item>
    </izvorni_sadrzaj>
    <derivirana_varijabla naziv="DomainObject.Predmet.ProtuStrankaListFormatedWithAdressOIB_1">
      <item>BATUDA PROJEKT d.o.o., OIB 64462301798, Savska cesta 106, 10000 Zagreb zastupanog po punomoćniku Robertino Bilobrk</item>
    </derivirana_varijabla>
  </DomainObject.Predmet.ProtuStrankaListFormatedWithAdressOIB>
  <DomainObject.Predmet.ProtuStrankaListNazivFormated>
    <izvorni_sadrzaj>
      <item>BATUDA PROJEKT d.o.o.</item>
    </izvorni_sadrzaj>
    <derivirana_varijabla naziv="DomainObject.Predmet.ProtuStrankaListNazivFormated_1">
      <item>BATUDA PROJEKT d.o.o.</item>
    </derivirana_varijabla>
  </DomainObject.Predmet.ProtuStrankaListNazivFormated>
  <DomainObject.Predmet.ProtuStrankaListNazivFormatedOIB>
    <izvorni_sadrzaj>
      <item>BATUDA PROJEKT d.o.o., OIB 64462301798</item>
    </izvorni_sadrzaj>
    <derivirana_varijabla naziv="DomainObject.Predmet.ProtuStrankaListNazivFormatedOIB_1">
      <item>BATUDA PROJEKT d.o.o., OIB 64462301798</item>
    </derivirana_varijabla>
  </DomainObject.Predmet.ProtuStrankaListNazivFormatedOIB>
  <DomainObject.Predmet.OstaliListFormated>
    <izvorni_sadrzaj>
      <item>Robertino Bilobrk punomoćnik sudionika u postupku BATUDA PROJEKT d.o.o.</item>
    </izvorni_sadrzaj>
    <derivirana_varijabla naziv="DomainObject.Predmet.OstaliListFormated_1">
      <item>Robertino Bilobrk punomoćnik sudionika u postupku BATUDA PROJEKT d.o.o.</item>
    </derivirana_varijabla>
  </DomainObject.Predmet.OstaliListFormated>
  <DomainObject.Predmet.OstaliListFormatedOIB>
    <izvorni_sadrzaj>
      <item>Robertino Bilobrk punomoćnik sudionika u postupku BATUDA PROJEKT d.o.o.</item>
    </izvorni_sadrzaj>
    <derivirana_varijabla naziv="DomainObject.Predmet.OstaliListFormatedOIB_1">
      <item>Robertino Bilobrk punomoćnik sudionika u postupku BATUDA PROJEKT d.o.o.</item>
    </derivirana_varijabla>
  </DomainObject.Predmet.OstaliListFormatedOIB>
  <DomainObject.Predmet.OstaliListFormatedWithAdress>
    <izvorni_sadrzaj>
      <item>Robertino Bilobrk, Augusta Cesarca 8, 10000 Zagreb punomoćnik sudionika u postupku BATUDA PROJEKT d.o.o.</item>
    </izvorni_sadrzaj>
    <derivirana_varijabla naziv="DomainObject.Predmet.OstaliListFormatedWithAdress_1">
      <item>Robertino Bilobrk, Augusta Cesarca 8, 10000 Zagreb punomoćnik sudionika u postupku BATUDA PROJEKT d.o.o.</item>
    </derivirana_varijabla>
  </DomainObject.Predmet.OstaliListFormatedWithAdress>
  <DomainObject.Predmet.OstaliListFormatedWithAdressOIB>
    <izvorni_sadrzaj>
      <item>Robertino Bilobrk, Augusta Cesarca 8, 10000 Zagreb punomoćnik sudionika u postupku BATUDA PROJEKT d.o.o.</item>
    </izvorni_sadrzaj>
    <derivirana_varijabla naziv="DomainObject.Predmet.OstaliListFormatedWithAdressOIB_1">
      <item>Robertino Bilobrk, Augusta Cesarca 8, 10000 Zagreb punomoćnik sudionika u postupku BATUDA PROJEKT d.o.o.</item>
    </derivirana_varijabla>
  </DomainObject.Predmet.OstaliListFormatedWithAdressOIB>
  <DomainObject.Predmet.OstaliListNazivFormated>
    <izvorni_sadrzaj>
      <item>Robertino Bilobrk</item>
    </izvorni_sadrzaj>
    <derivirana_varijabla naziv="DomainObject.Predmet.OstaliListNazivFormated_1">
      <item>Robertino Bilobrk</item>
    </derivirana_varijabla>
  </DomainObject.Predmet.OstaliListNazivFormated>
  <DomainObject.Predmet.OstaliListNazivFormatedOIB>
    <izvorni_sadrzaj>
      <item>Robertino Bilobrk</item>
    </izvorni_sadrzaj>
    <derivirana_varijabla naziv="DomainObject.Predmet.OstaliListNazivFormatedOIB_1">
      <item>Robertino Bilobrk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BATUDA PROJEKT d.o.o.</izvorni_sadrzaj>
    <derivirana_varijabla naziv="DomainObject.Predmet.StrankaIDrugi_1">BATUDA PROJEKT d.o.o.</derivirana_varijabla>
  </DomainObject.Predmet.StrankaIDrugi>
  <DomainObject.Predmet.ProtustrankaIDrugi>
    <izvorni_sadrzaj>BATUDA PROJEKT d.o.o.</izvorni_sadrzaj>
    <derivirana_varijabla naziv="DomainObject.Predmet.ProtustrankaIDrugi_1">BATUDA PROJEKT d.o.o.</derivirana_varijabla>
  </DomainObject.Predmet.ProtustrankaIDrugi>
  <DomainObject.Predmet.StrankaIDrugiAdressOIB>
    <izvorni_sadrzaj>BATUDA PROJEKT d.o.o., OIB 64462301798, Savska cesta 106, 10000 Zagreb</izvorni_sadrzaj>
    <derivirana_varijabla naziv="DomainObject.Predmet.StrankaIDrugiAdressOIB_1">BATUDA PROJEKT d.o.o., OIB 64462301798, Savska cesta 106, 10000 Zagreb</derivirana_varijabla>
  </DomainObject.Predmet.StrankaIDrugiAdressOIB>
  <DomainObject.Predmet.ProtustrankaIDrugiAdressOIB>
    <izvorni_sadrzaj>BATUDA PROJEKT d.o.o., OIB 64462301798, Savska cesta 106, 10000 Zagreb</izvorni_sadrzaj>
    <derivirana_varijabla naziv="DomainObject.Predmet.ProtustrankaIDrugiAdressOIB_1">BATUDA PROJEKT d.o.o., OIB 64462301798, Savska cesta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BATUDA PROJEKT d.o.o.</item>
      <item>BATUDA PROJEKT d.o.o.</item>
      <item>Robertino Bilobrk</item>
    </izvorni_sadrzaj>
    <derivirana_varijabla naziv="DomainObject.Predmet.SudioniciListNaziv_1">
      <item>BATUDA PROJEKT d.o.o.</item>
      <item>BATUDA PROJEKT d.o.o.</item>
      <item>Robertino Bilobrk</item>
    </derivirana_varijabla>
  </DomainObject.Predmet.SudioniciListNaziv>
  <DomainObject.Predmet.SudioniciListAdressOIB>
    <izvorni_sadrzaj>
      <item>BATUDA PROJEKT d.o.o., OIB 64462301798, Savska cesta 106,10000 Zagreb</item>
      <item>BATUDA PROJEKT d.o.o., OIB 64462301798, Savska cesta 106,10000 Zagreb</item>
      <item>Robertino Bilobrk, Augusta Cesarca 8,10000 Zagreb</item>
    </izvorni_sadrzaj>
    <derivirana_varijabla naziv="DomainObject.Predmet.SudioniciListAdressOIB_1">
      <item>BATUDA PROJEKT d.o.o., OIB 64462301798, Savska cesta 106,10000 Zagreb</item>
      <item>BATUDA PROJEKT d.o.o., OIB 64462301798, Savska cesta 106,10000 Zagreb</item>
      <item>Robertino Bilobrk, Augusta Cesarca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64462301798</item>
      <item>, OIB 64462301798</item>
      <item>, OIB null</item>
    </izvorni_sadrzaj>
    <derivirana_varijabla naziv="DomainObject.Predmet.SudioniciListNazivOIB_1">
      <item>, OIB 64462301798</item>
      <item>, OIB 64462301798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2018.</izvorni_sadrzaj>
    <derivirana_varijabla naziv="DomainObject.Predmet.DatumZadnjeOdrzaneSudskeRadnje_1">5. prosinca 2018.</derivirana_varijabla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St-2429/2018-2</izvorni_sadrzaj>
    <derivirana_varijabla naziv="DomainObject.PredzadnjaOdlukaIzPredmeta.Oznaka_1">St-2429/2018-2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1072</properties:Words>
  <properties:Characters>6523</properties:Characters>
  <properties:Lines>267</properties:Lines>
  <properties:Paragraphs>167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2019-01-21T08:33:00Z</dcterms:created>
  <dc:creator>Mihael Kovačić</dc:creator>
  <cp:lastModifiedBy>Kristina Švajger</cp:lastModifiedBy>
  <cp:lastPrinted>2019-01-21T08:35:00Z</cp:lastPrinted>
  <dcterms:modified xmlns:xsi="http://www.w3.org/2001/XMLSchema-instance" xsi:type="dcterms:W3CDTF">2019-01-21T08:35:00Z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(Batuda_projekt_rj._o_odobravanju_sklapanja_PSN,_5._12._18..docx)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