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8cedc" w14:paraId="848cedc" w:rsidRDefault="00A23FB4" w:rsidP="00A23FB4" w:rsidR="00A23FB4" w:rsidRPr="008C3132">
      <w:pPr>
        <w:jc w:val="right"/>
        <w15:collapsed w:val="false"/>
      </w:pPr>
      <w:bookmarkStart w:name="_GoBack" w:id="0"/>
      <w:bookmarkEnd w:id="0"/>
      <w:r>
        <w:tab/>
      </w:r>
      <w:r>
        <w:tab/>
      </w:r>
      <w:r>
        <w:tab/>
      </w:r>
      <w:r>
        <w:tab/>
      </w:r>
      <w:r>
        <w:tab/>
      </w:r>
      <w:r>
        <w:tab/>
      </w:r>
      <w:r>
        <w:tab/>
      </w:r>
      <w:r>
        <w:tab/>
        <w:t xml:space="preserve">  Poslovni broj: 3. St-240/2015-13</w:t>
      </w:r>
    </w:p>
    <w:p w:rsidRDefault="00A23FB4" w:rsidP="00A23FB4" w:rsidR="00A23FB4">
      <w:pPr>
        <w:ind w:firstLine="708"/>
      </w:pPr>
    </w:p>
    <w:p w:rsidRDefault="00445119" w:rsidP="00A23FB4" w:rsidR="00445119">
      <w:pPr>
        <w:ind w:firstLine="708"/>
      </w:pPr>
    </w:p>
    <w:p w:rsidRDefault="00A23FB4" w:rsidP="00A23FB4" w:rsidR="00A23FB4" w:rsidRPr="008C3132">
      <w:pPr>
        <w:ind w:firstLine="708"/>
      </w:pPr>
      <w:r w:rsidRPr="008C3132">
        <w:t>REPUBLIKA HRVATSKA</w:t>
      </w:r>
    </w:p>
    <w:p w:rsidRDefault="00A23FB4" w:rsidP="00A23FB4" w:rsidR="00A23FB4">
      <w:pPr>
        <w:ind w:firstLine="708"/>
      </w:pPr>
      <w:r w:rsidRPr="008C3132">
        <w:t>TRGOVAČKI SUD U ZADRU</w:t>
      </w:r>
    </w:p>
    <w:p w:rsidRDefault="00A23FB4" w:rsidP="00A23FB4" w:rsidR="00A23FB4">
      <w:pPr>
        <w:ind w:firstLine="708"/>
      </w:pPr>
      <w:r>
        <w:t>Zadar, Dr. Franje Tuđmana 35</w:t>
      </w:r>
    </w:p>
    <w:p w:rsidRDefault="00A23FB4" w:rsidP="00A23FB4" w:rsidR="00A23FB4"/>
    <w:p w:rsidRDefault="00A23FB4" w:rsidP="00A23FB4" w:rsidR="00A23FB4">
      <w:pPr>
        <w:jc w:val="center"/>
      </w:pPr>
    </w:p>
    <w:p w:rsidRDefault="00A23FB4" w:rsidP="00A23FB4" w:rsidR="00A23FB4" w:rsidRPr="000C3CA4">
      <w:pPr>
        <w:jc w:val="center"/>
      </w:pPr>
      <w:r>
        <w:t>R E P U B L I K A   H R V A T S K A</w:t>
      </w:r>
    </w:p>
    <w:p w:rsidRDefault="00A23FB4" w:rsidP="00A23FB4" w:rsidR="00A23FB4" w:rsidRPr="008C3132">
      <w:pPr>
        <w:jc w:val="both"/>
      </w:pPr>
    </w:p>
    <w:p w:rsidRDefault="00A23FB4" w:rsidP="00A23FB4" w:rsidR="00A23FB4" w:rsidRPr="008C3132">
      <w:pPr>
        <w:jc w:val="center"/>
      </w:pPr>
      <w:r w:rsidRPr="008C3132">
        <w:t>R</w:t>
      </w:r>
      <w:r>
        <w:t xml:space="preserve"> </w:t>
      </w:r>
      <w:r w:rsidRPr="008C3132">
        <w:t>J</w:t>
      </w:r>
      <w:r>
        <w:t xml:space="preserve"> </w:t>
      </w:r>
      <w:r w:rsidRPr="008C3132">
        <w:t>E</w:t>
      </w:r>
      <w:r>
        <w:t xml:space="preserve"> </w:t>
      </w:r>
      <w:r w:rsidRPr="008C3132">
        <w:t>Š</w:t>
      </w:r>
      <w:r>
        <w:t xml:space="preserve"> </w:t>
      </w:r>
      <w:r w:rsidRPr="008C3132">
        <w:t>E</w:t>
      </w:r>
      <w:r>
        <w:t xml:space="preserve"> </w:t>
      </w:r>
      <w:r w:rsidRPr="008C3132">
        <w:t>NJ</w:t>
      </w:r>
      <w:r>
        <w:t xml:space="preserve"> </w:t>
      </w:r>
      <w:r w:rsidRPr="008C3132">
        <w:t>E</w:t>
      </w:r>
    </w:p>
    <w:p w:rsidRDefault="00A23FB4" w:rsidP="00A23FB4" w:rsidR="00A23FB4" w:rsidRPr="00F60CD9">
      <w:pPr>
        <w:jc w:val="both"/>
      </w:pPr>
    </w:p>
    <w:p w:rsidRDefault="00A23FB4" w:rsidP="00A23FB4" w:rsidR="00A23FB4">
      <w:pPr>
        <w:ind w:firstLine="708"/>
        <w:jc w:val="both"/>
      </w:pPr>
      <w:r>
        <w:t xml:space="preserve">Trgovački sud u Zadru, OIB: 39670464653, </w:t>
      </w:r>
      <w:r w:rsidRPr="00F60CD9">
        <w:t>po su</w:t>
      </w:r>
      <w:r>
        <w:t>tkinji</w:t>
      </w:r>
      <w:r w:rsidRPr="00F60CD9">
        <w:t xml:space="preserve"> </w:t>
      </w:r>
      <w:r>
        <w:t>Tini Grgas, u stečajnom postupku nad stečajnim dužnikom KRISTAL d.o.o.</w:t>
      </w:r>
      <w:r w:rsidR="00511271">
        <w:t xml:space="preserve"> u stečaju</w:t>
      </w:r>
      <w:r>
        <w:t xml:space="preserve">, Zadar, Trg Petra Zoranića 1, OIB: 18184334047, zastupanog po stečajnom upravitelju Jelenku </w:t>
      </w:r>
      <w:proofErr w:type="spellStart"/>
      <w:r>
        <w:t>Lehkiu</w:t>
      </w:r>
      <w:proofErr w:type="spellEnd"/>
      <w:r>
        <w:t xml:space="preserve"> iz Zagreba, Pavla </w:t>
      </w:r>
      <w:proofErr w:type="spellStart"/>
      <w:r>
        <w:t>Hatza</w:t>
      </w:r>
      <w:proofErr w:type="spellEnd"/>
      <w:r>
        <w:t xml:space="preserve"> 10, odlučujući o prijedlogu za ponavljanje postupka od 20. srpnja 2017. podnesenom od strane ranijeg zakonskog zastupnika dužnika Tibora </w:t>
      </w:r>
      <w:proofErr w:type="spellStart"/>
      <w:r>
        <w:t>Martona</w:t>
      </w:r>
      <w:proofErr w:type="spellEnd"/>
      <w:r>
        <w:t xml:space="preserve"> iz Mađarske, 6753 </w:t>
      </w:r>
      <w:proofErr w:type="spellStart"/>
      <w:r>
        <w:t>Szeged</w:t>
      </w:r>
      <w:proofErr w:type="spellEnd"/>
      <w:r>
        <w:t xml:space="preserve">, Ul. </w:t>
      </w:r>
      <w:proofErr w:type="spellStart"/>
      <w:r>
        <w:t>Szava</w:t>
      </w:r>
      <w:proofErr w:type="spellEnd"/>
      <w:r>
        <w:t xml:space="preserve"> 22, OIB: 24254550528, zastupanog po punomoćnici Ivani Lončar, odvjetnici u Odvjetničkom društvu Marković i partneri d.o.o., Zagreb, Ilica 1a, 8. ožujka 2017.   </w:t>
      </w:r>
    </w:p>
    <w:p w:rsidRDefault="00A23FB4" w:rsidP="00A23FB4" w:rsidR="00A23FB4">
      <w:pPr>
        <w:ind w:firstLine="708"/>
        <w:jc w:val="both"/>
      </w:pPr>
    </w:p>
    <w:p w:rsidRDefault="00A23FB4" w:rsidP="00A23FB4" w:rsidR="00A23FB4" w:rsidRPr="00BF615E">
      <w:pPr>
        <w:jc w:val="center"/>
      </w:pPr>
      <w:r w:rsidRPr="00BF615E">
        <w:t>r i j e š i o   j e</w:t>
      </w:r>
    </w:p>
    <w:p w:rsidRDefault="00A23FB4" w:rsidP="00A23FB4" w:rsidR="00A23FB4">
      <w:pPr>
        <w:jc w:val="both"/>
      </w:pPr>
    </w:p>
    <w:p w:rsidRDefault="00A23FB4" w:rsidP="00A23FB4" w:rsidR="00F2204A">
      <w:pPr>
        <w:ind w:firstLine="660"/>
        <w:jc w:val="both"/>
      </w:pPr>
      <w:r>
        <w:t xml:space="preserve">Odbacuje se prijedlog za ponavljanje postupka od 20. srpnja 2017. podnesen od strane Tibora </w:t>
      </w:r>
      <w:proofErr w:type="spellStart"/>
      <w:r>
        <w:t>Martona</w:t>
      </w:r>
      <w:proofErr w:type="spellEnd"/>
      <w:r>
        <w:t xml:space="preserve"> iz Mađarske, 6753 </w:t>
      </w:r>
      <w:proofErr w:type="spellStart"/>
      <w:r>
        <w:t>Szeged</w:t>
      </w:r>
      <w:proofErr w:type="spellEnd"/>
      <w:r>
        <w:t xml:space="preserve">, Ul. </w:t>
      </w:r>
      <w:proofErr w:type="spellStart"/>
      <w:r>
        <w:t>Szava</w:t>
      </w:r>
      <w:proofErr w:type="spellEnd"/>
      <w:r>
        <w:t xml:space="preserve"> 22, OIB: 24254550528, ranijeg zakonskog zastupnika uvodno označenog dužnika.</w:t>
      </w:r>
    </w:p>
    <w:p w:rsidRDefault="00A23FB4" w:rsidP="00F2204A" w:rsidR="00A23FB4">
      <w:pPr>
        <w:ind w:firstLine="660"/>
        <w:jc w:val="both"/>
      </w:pPr>
      <w:r>
        <w:t xml:space="preserve">  </w:t>
      </w:r>
    </w:p>
    <w:p w:rsidRDefault="00A23FB4" w:rsidP="00A23FB4" w:rsidR="00A23FB4" w:rsidRPr="000C3CA4">
      <w:pPr>
        <w:jc w:val="center"/>
      </w:pPr>
      <w:r w:rsidRPr="000C3CA4">
        <w:t>Obrazloženje</w:t>
      </w:r>
    </w:p>
    <w:p w:rsidRDefault="0014201F" w:rsidP="00A23FB4" w:rsidR="0014201F"/>
    <w:p w:rsidRDefault="00A23FB4" w:rsidP="0014201F" w:rsidR="0014201F">
      <w:pPr>
        <w:ind w:firstLine="708"/>
        <w:jc w:val="both"/>
      </w:pPr>
      <w:r>
        <w:t>Rješenjem ovog suda poslovni broj</w:t>
      </w:r>
      <w:r w:rsidR="0014201F">
        <w:t xml:space="preserve"> St-240/2015-7 od 18. ožujka 2016. otvoren je i istovremeno zaključen skraćeni stečajni postupak nad dužnikom KRISTAL d.o.o., Zadar, te je dužniku imenovan stečajni upravitelj u osobi Jelenka </w:t>
      </w:r>
      <w:proofErr w:type="spellStart"/>
      <w:r w:rsidR="0014201F">
        <w:t>Lehkia</w:t>
      </w:r>
      <w:proofErr w:type="spellEnd"/>
      <w:r w:rsidR="0014201F">
        <w:t xml:space="preserve"> iz Zagreba, sve sukladno odredbama čl. 431. i 432., u svezi s odredbama čl. 286. do 292. Stečajnog zakona (Narodne novine broj 71/15, dalje: SZ).</w:t>
      </w:r>
    </w:p>
    <w:p w:rsidRDefault="00511271" w:rsidP="0014201F" w:rsidR="0014201F">
      <w:pPr>
        <w:ind w:firstLine="708"/>
        <w:jc w:val="both"/>
      </w:pPr>
      <w:r>
        <w:t>Na temelju</w:t>
      </w:r>
      <w:r w:rsidR="0014201F">
        <w:t xml:space="preserve"> odredbi čl. 12. st. 1. i 2. SZ-a, navedeno rješenje je uredno dostavljeno dužniku i ostalim sudionicima</w:t>
      </w:r>
      <w:r>
        <w:t xml:space="preserve"> skraćenoga stečajnoga</w:t>
      </w:r>
      <w:r w:rsidR="0014201F">
        <w:t xml:space="preserve"> postupka objavom istog na mrežnoj stranici e-Oglasna ploča sudova </w:t>
      </w:r>
      <w:r>
        <w:t xml:space="preserve">od </w:t>
      </w:r>
      <w:r w:rsidR="0014201F">
        <w:t xml:space="preserve">21. ožujka 2016. </w:t>
      </w:r>
    </w:p>
    <w:p w:rsidRDefault="0014201F" w:rsidP="0014201F" w:rsidR="006D117D">
      <w:pPr>
        <w:ind w:firstLine="708"/>
        <w:jc w:val="both"/>
      </w:pPr>
      <w:r>
        <w:t>S obzirom da protiv navedenog rješenja nije podnesena žalba u zakonom propisanom roku iz čl. 19. st. 2. u svezi s čl. 12. st. 1. i 2. SZ-a, to je isto postalo pravomoćno dana 7. travnja 2016. nakon čega je dužnik rješenjem</w:t>
      </w:r>
      <w:r w:rsidR="006D117D">
        <w:t xml:space="preserve"> ovog suda </w:t>
      </w:r>
      <w:proofErr w:type="spellStart"/>
      <w:r w:rsidR="006D117D">
        <w:t>posl</w:t>
      </w:r>
      <w:proofErr w:type="spellEnd"/>
      <w:r w:rsidR="006D117D">
        <w:t xml:space="preserve">. br. </w:t>
      </w:r>
      <w:proofErr w:type="spellStart"/>
      <w:r w:rsidR="006D117D">
        <w:t>Tt</w:t>
      </w:r>
      <w:proofErr w:type="spellEnd"/>
      <w:r w:rsidR="006D117D">
        <w:t xml:space="preserve">-16/2070-2 od 10. lipnja 2016. brisan iz sudskog registra. </w:t>
      </w:r>
    </w:p>
    <w:p w:rsidRDefault="006D117D" w:rsidP="006D117D" w:rsidR="00F2204A">
      <w:pPr>
        <w:ind w:firstLine="708"/>
        <w:jc w:val="both"/>
      </w:pPr>
      <w:r>
        <w:t>Nakon pravomoćnosti rješenja</w:t>
      </w:r>
      <w:r w:rsidR="00511271">
        <w:t xml:space="preserve"> ovog suda od 18. ožujka 2016.</w:t>
      </w:r>
      <w:r>
        <w:t xml:space="preserve">, raniji zakonski zastupnik dužnika-Tibor </w:t>
      </w:r>
      <w:proofErr w:type="spellStart"/>
      <w:r>
        <w:t>Marton</w:t>
      </w:r>
      <w:proofErr w:type="spellEnd"/>
      <w:r>
        <w:t xml:space="preserve"> iz Mađarske je 20. srpnja 2016. podnio ovom sudu prijedlog za ponavljanje skraćenoga stečajnoga postupka nad dužnikom. U istom u bitnom navodi da je za činjenicu otvaranja i zaključenja skraćenoga stečajnoga postupka nad dužnikom saznao tek 12. srpnja 2016. kada je primio registarsko rješenje ovog suda </w:t>
      </w:r>
      <w:proofErr w:type="spellStart"/>
      <w:r>
        <w:t>posl</w:t>
      </w:r>
      <w:proofErr w:type="spellEnd"/>
      <w:r>
        <w:t xml:space="preserve">. br. </w:t>
      </w:r>
      <w:proofErr w:type="spellStart"/>
      <w:r>
        <w:t>Tt</w:t>
      </w:r>
      <w:proofErr w:type="spellEnd"/>
      <w:r>
        <w:t>-16/2070-2</w:t>
      </w:r>
      <w:r w:rsidR="00CC2293">
        <w:t>,</w:t>
      </w:r>
      <w:r>
        <w:t xml:space="preserve"> da nisu bili ispunjeni zakonski uvjeti za donošenje istog kao ni za pozivanje uprave dužnika na davanje prokaznog popisa imovine jer je kao jedini osnivač i zakonski zastupnik dužnika mađarski </w:t>
      </w:r>
      <w:r w:rsidR="00CC2293">
        <w:t>tj.</w:t>
      </w:r>
      <w:r>
        <w:t xml:space="preserve"> strani državljanin koji ne vlada u cijelosti hrvatskim jezikom</w:t>
      </w:r>
      <w:r w:rsidR="00CC2293">
        <w:t xml:space="preserve">, te da se zbog </w:t>
      </w:r>
      <w:r>
        <w:t xml:space="preserve"> </w:t>
      </w:r>
      <w:r w:rsidR="00CC2293">
        <w:t>navedenog</w:t>
      </w:r>
      <w:r>
        <w:t xml:space="preserve"> ne može očekivati da pregledava e-Oglasnu ploču sudova čiji je sadržaj na hrvatskom jeziku</w:t>
      </w:r>
      <w:r w:rsidR="00CC2293">
        <w:t xml:space="preserve">. Smatrajući da je nepravilnom i neurednom dostavom dužniku rješenja ovog suda </w:t>
      </w:r>
      <w:proofErr w:type="spellStart"/>
      <w:r w:rsidR="00CC2293">
        <w:t>posl</w:t>
      </w:r>
      <w:proofErr w:type="spellEnd"/>
      <w:r w:rsidR="00CC2293">
        <w:t xml:space="preserve">. br. gornji od 18. ožujka 2016. o otvaranju i zaključenju skraćenoga stečajnoga </w:t>
      </w:r>
      <w:r w:rsidR="00CC2293">
        <w:lastRenderedPageBreak/>
        <w:t xml:space="preserve">postupka istom onemogućeno sudjelovanje u predmetnom postupku, to je predložio ovom sudu donošenje rješenja o ponavljanju predmetnog postupka uz ukidanje rješenja ovog suda od 18. ožujka 2016. pozivajući se na odredbe čl. 425. do </w:t>
      </w:r>
      <w:r w:rsidR="00F2204A">
        <w:t xml:space="preserve">427. Zakona o parničnom postupku. </w:t>
      </w:r>
    </w:p>
    <w:p w:rsidRDefault="00CC2293" w:rsidP="006D117D" w:rsidR="00CC2293">
      <w:pPr>
        <w:ind w:firstLine="708"/>
        <w:jc w:val="both"/>
      </w:pPr>
      <w:r>
        <w:t>Pr</w:t>
      </w:r>
      <w:r w:rsidR="005A78FE">
        <w:t xml:space="preserve">ijedlog za ponavljanje postupka nije </w:t>
      </w:r>
      <w:r w:rsidR="00F2204A">
        <w:t xml:space="preserve">dopušten. </w:t>
      </w:r>
    </w:p>
    <w:p w:rsidRDefault="00CC2293" w:rsidP="006D117D" w:rsidR="00DD42C7">
      <w:pPr>
        <w:ind w:firstLine="708"/>
        <w:jc w:val="both"/>
      </w:pPr>
      <w:r>
        <w:t xml:space="preserve">Naime, iako je odredbom čl. 10. Stečajnog zakona (Narodne novine broj 71/2015, dalje: SZ) propisano da se u stečajnom postupku na odgovarajući način primjenjuju pravila parničnoga postupka u postupku pred trgovačkim sudovima, </w:t>
      </w:r>
      <w:r w:rsidR="00F2204A">
        <w:t>u konkretnom slučaju se ne mogu primijeniti odredbe čl.</w:t>
      </w:r>
      <w:r w:rsidR="005A78FE">
        <w:t xml:space="preserve"> </w:t>
      </w:r>
      <w:r w:rsidR="00F2204A">
        <w:t xml:space="preserve">421. do 427. </w:t>
      </w:r>
      <w:r w:rsidR="005A78FE">
        <w:t>Zakona o parničnom postupku (Narodne novine broj 25/13 i 89/14, dalje: ZPP) kojima je uređen institut prijedloga za ponavljanje postupka kao izvanrednog pravnog lijeka protiv odluke suda kojom je postupak pravomoćno završen.</w:t>
      </w:r>
    </w:p>
    <w:p w:rsidRDefault="00DD42C7" w:rsidP="006D117D" w:rsidR="00DD42C7">
      <w:pPr>
        <w:ind w:firstLine="708"/>
        <w:jc w:val="both"/>
      </w:pPr>
      <w:r>
        <w:t>Ovo iz razloga jer je odredbom čl. 19. st. 8. SZ-a izričito propisano da se u predstečajnom i stečajnom postupku ne može podnijeti prijedlog za ponavljanje postupka, te da se revizija može izjaviti samo ako odluka drugostupanjskog suda ovisi o rješenju nekog materijalnopravnog ili postupovnopravnog pitanja važnog za osiguranje jedinstvene primjene z</w:t>
      </w:r>
      <w:r w:rsidR="009E0174">
        <w:t>akona i ravnopravnosti građana.</w:t>
      </w:r>
    </w:p>
    <w:p w:rsidRDefault="00DD42C7" w:rsidP="009E0174" w:rsidR="00C501A2">
      <w:pPr>
        <w:ind w:firstLine="708"/>
        <w:jc w:val="both"/>
      </w:pPr>
      <w:r>
        <w:t xml:space="preserve">S obzirom da iz same zakonske </w:t>
      </w:r>
      <w:r w:rsidR="009E0174">
        <w:t xml:space="preserve">stipulacije </w:t>
      </w:r>
      <w:r>
        <w:t>odredbe čl. 19. st. 8. SZ-a</w:t>
      </w:r>
      <w:r w:rsidR="009E0174">
        <w:t xml:space="preserve"> jasno proizlazi da  u stečajnom postupku nije dopušteno podnošenje prijedloga za ponavljanje postupka, te da je riječ o kogentnoj (prisilnoj) normi koja je po svojoj pravnoj prirodi imperativnog, a ne dispozitivnog karaktera zbog čega njenu primjenu adresati ne mogu otkloniti svojom voljom, to je prijedlog ranijeg zakonskog zastupnika dužnika za ponavljanje predmetnog postupka trebalo odbaciti kao nedopušten zbog čega je donesena odluka kao u izreci ovog rješenja. </w:t>
      </w:r>
    </w:p>
    <w:p w:rsidRDefault="00C501A2" w:rsidP="00E06539" w:rsidR="00E06539">
      <w:pPr>
        <w:ind w:firstLine="709"/>
        <w:jc w:val="both"/>
      </w:pPr>
      <w:r>
        <w:t xml:space="preserve">U odnosu na dio navoda podnositelja prijedloga za ponavljanje postupka u pravcu da je dužnik vlasnik nekretnine oznake čest. </w:t>
      </w:r>
      <w:proofErr w:type="spellStart"/>
      <w:r>
        <w:t>zem</w:t>
      </w:r>
      <w:proofErr w:type="spellEnd"/>
      <w:r>
        <w:t xml:space="preserve">. 5986 upisane u </w:t>
      </w:r>
      <w:proofErr w:type="spellStart"/>
      <w:r>
        <w:t>zk</w:t>
      </w:r>
      <w:proofErr w:type="spellEnd"/>
      <w:r>
        <w:t>. ul. 135 k.o. Luka što je ovaj sud propustio utvrditi u predmetnom postupku, ističe se da je stečajni upravitelj dužnika ukazao sudu na ovu činjenicu nakon pravomoćnosti rješenja o otvaranju i zaključenju stečajnoga postupka nad dužnikom, a zbog čega će biti d</w:t>
      </w:r>
      <w:r w:rsidR="00E06539">
        <w:t xml:space="preserve">onesena odluka o nastavku istog i istovremenom zakazivanju ispitnog i izvještajnog ročišta sukladno odgovarajućoj primjeni  odredbi čl. 133. st. 5. i 6. , </w:t>
      </w:r>
      <w:r w:rsidR="00E06539" w:rsidRPr="0049040E">
        <w:t xml:space="preserve">čl. 229. do 234. te čl. 247. do 285. SZ-a. </w:t>
      </w:r>
    </w:p>
    <w:p w:rsidRDefault="00C501A2" w:rsidP="009E0174" w:rsidR="00C501A2">
      <w:pPr>
        <w:ind w:firstLine="708"/>
        <w:jc w:val="both"/>
      </w:pPr>
    </w:p>
    <w:p w:rsidRDefault="009E0174" w:rsidP="00E06539" w:rsidR="009E0174">
      <w:pPr>
        <w:jc w:val="both"/>
      </w:pPr>
    </w:p>
    <w:p w:rsidRDefault="00A23FB4" w:rsidP="00A23FB4" w:rsidR="00A23FB4">
      <w:pPr>
        <w:jc w:val="center"/>
      </w:pPr>
      <w:r>
        <w:t>U Zadru</w:t>
      </w:r>
      <w:r w:rsidRPr="000C3CA4">
        <w:t xml:space="preserve"> </w:t>
      </w:r>
      <w:r>
        <w:t xml:space="preserve">8. </w:t>
      </w:r>
      <w:r w:rsidR="009E0174">
        <w:t xml:space="preserve">ožujka 2017. </w:t>
      </w:r>
      <w:r>
        <w:t xml:space="preserve"> </w:t>
      </w:r>
    </w:p>
    <w:p w:rsidRDefault="00A23FB4" w:rsidP="00A23FB4" w:rsidR="00A23FB4">
      <w:pPr>
        <w:jc w:val="center"/>
      </w:pPr>
    </w:p>
    <w:p w:rsidRDefault="00A23FB4" w:rsidP="00A23FB4" w:rsidR="00A23FB4" w:rsidRPr="000C3CA4">
      <w:pPr>
        <w:jc w:val="center"/>
      </w:pPr>
    </w:p>
    <w:p w:rsidRDefault="00445119" w:rsidP="00937EA5" w:rsidR="00A23FB4" w:rsidRPr="000C3CA4">
      <w:pPr>
        <w:ind w:firstLine="708"/>
        <w:jc w:val="right"/>
      </w:pPr>
      <w:r>
        <w:t xml:space="preserve">                                        </w:t>
      </w:r>
      <w:r w:rsidR="00A23FB4" w:rsidRPr="000C3CA4">
        <w:t>S</w:t>
      </w:r>
      <w:r w:rsidR="00A23FB4">
        <w:t>utkinja:</w:t>
      </w:r>
    </w:p>
    <w:p w:rsidRDefault="00A23FB4" w:rsidP="00937EA5" w:rsidR="00A23FB4" w:rsidRPr="000C3CA4">
      <w:pPr>
        <w:ind w:firstLine="708"/>
        <w:jc w:val="right"/>
      </w:pPr>
      <w:r>
        <w:t>Tina Grgas</w:t>
      </w:r>
    </w:p>
    <w:p w:rsidRDefault="00A23FB4" w:rsidP="00937EA5" w:rsidR="00A23FB4">
      <w:pPr>
        <w:jc w:val="right"/>
      </w:pPr>
    </w:p>
    <w:p w:rsidRDefault="00A23FB4" w:rsidP="00A23FB4" w:rsidR="00A23FB4" w:rsidRPr="000C3CA4"/>
    <w:p w:rsidRDefault="00A23FB4" w:rsidP="00A23FB4" w:rsidR="00A23FB4" w:rsidRPr="000C3CA4">
      <w:pPr>
        <w:ind w:firstLine="708"/>
      </w:pPr>
      <w:r w:rsidRPr="000C3CA4">
        <w:t xml:space="preserve">UPUTA O PRAVNOM LIJEKU: </w:t>
      </w:r>
    </w:p>
    <w:p w:rsidRDefault="009E0174" w:rsidP="009E0174" w:rsidR="009E0174" w:rsidRPr="00AD373F">
      <w:pPr>
        <w:ind w:firstLine="705"/>
        <w:jc w:val="both"/>
      </w:pPr>
      <w:r w:rsidRPr="00807B2E">
        <w:t xml:space="preserve">Protiv ovog rješenja </w:t>
      </w:r>
      <w:r>
        <w:t>dopuštena je žalba</w:t>
      </w:r>
      <w:r w:rsidRPr="00D91690">
        <w:t xml:space="preserve">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w:t>
      </w:r>
      <w:r>
        <w:t xml:space="preserve"> u Zagrebu</w:t>
      </w:r>
      <w:r w:rsidRPr="002B45BC">
        <w:t xml:space="preserve">. </w:t>
      </w:r>
    </w:p>
    <w:p w:rsidRDefault="009E0174" w:rsidP="00A23FB4" w:rsidR="009E0174">
      <w:pPr>
        <w:ind w:firstLine="360"/>
        <w:jc w:val="both"/>
      </w:pPr>
    </w:p>
    <w:p w:rsidRDefault="00445119" w:rsidP="00445119" w:rsidR="00445119" w:rsidRPr="000C3CA4">
      <w:pPr>
        <w:ind w:firstLine="705"/>
        <w:jc w:val="both"/>
      </w:pPr>
      <w:r w:rsidRPr="000C3CA4">
        <w:t xml:space="preserve">Dostaviti: </w:t>
      </w:r>
    </w:p>
    <w:p w:rsidRDefault="00445119" w:rsidP="00445119" w:rsidR="00445119">
      <w:pPr>
        <w:numPr>
          <w:ilvl w:val="0"/>
          <w:numId w:val="1"/>
        </w:numPr>
        <w:jc w:val="both"/>
      </w:pPr>
      <w:r>
        <w:t xml:space="preserve">Podnositelju prijedloga za ponavljanje postupka po punomoćnicima, neposredno i putem e-Oglasne ploče suda  </w:t>
      </w:r>
    </w:p>
    <w:p w:rsidRDefault="00445119" w:rsidP="00445119" w:rsidR="00445119">
      <w:pPr>
        <w:numPr>
          <w:ilvl w:val="0"/>
          <w:numId w:val="1"/>
        </w:numPr>
        <w:jc w:val="both"/>
      </w:pPr>
      <w:r>
        <w:t>Stečajnom upravitelju dužnika</w:t>
      </w:r>
    </w:p>
    <w:p w:rsidRDefault="00445119" w:rsidP="00445119" w:rsidR="00445119" w:rsidRPr="000C3CA4">
      <w:pPr>
        <w:numPr>
          <w:ilvl w:val="0"/>
          <w:numId w:val="1"/>
        </w:numPr>
        <w:jc w:val="both"/>
      </w:pPr>
      <w:r>
        <w:t xml:space="preserve">Ostalim sudionicima postupka, svima putem e-Oglasne ploče suda </w:t>
      </w:r>
    </w:p>
    <w:p w:rsidRDefault="00445119" w:rsidP="00445119" w:rsidR="00445119"/>
    <w:p w:rsidRDefault="009E0174" w:rsidP="009E0174" w:rsidR="009E0174">
      <w:pPr>
        <w:ind w:firstLine="705"/>
        <w:jc w:val="both"/>
      </w:pPr>
    </w:p>
    <w:sectPr w:rsidSect="00BE1154" w:rsidR="009E017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EA5" w:rsidR="00F37261">
      <w:r>
        <w:separator/>
      </w:r>
    </w:p>
  </w:endnote>
  <w:endnote w:id="0" w:type="continuationSeparator">
    <w:p w:rsidRDefault="00937EA5" w:rsidR="00F372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Palatino Linotype">
    <w:panose1 w:val="02040502050505030304"/>
    <w:charset w:val="EE"/>
    <w:family w:val="roman"/>
    <w:pitch w:val="variable"/>
    <w:sig w:csb1="00000000" w:csb0="0000019F" w:usb3="00000000" w:usb2="00000000" w:usb1="40000013" w:usb0="E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EA5" w:rsidR="00F37261">
      <w:r>
        <w:separator/>
      </w:r>
    </w:p>
  </w:footnote>
  <w:footnote w:id="0" w:type="continuationSeparator">
    <w:p w:rsidRDefault="00937EA5" w:rsidR="00F372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27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5F2A"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27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5F2A">
      <w:rPr>
        <w:rStyle w:val="Brojstranice"/>
        <w:noProof/>
      </w:rPr>
      <w:t>2</w:t>
    </w:r>
    <w:r>
      <w:rPr>
        <w:rStyle w:val="Brojstranice"/>
      </w:rPr>
      <w:fldChar w:fldCharType="end"/>
    </w:r>
  </w:p>
  <w:p w:rsidRDefault="00511271" w:rsidP="008C3132" w:rsidR="00AA5237" w:rsidRPr="00BE1154">
    <w:pPr>
      <w:pStyle w:val="Zaglavlje"/>
      <w:jc w:val="right"/>
    </w:pPr>
    <w:r w:rsidRPr="00BE1154">
      <w:t xml:space="preserve">                                                                    </w:t>
    </w:r>
    <w:r>
      <w:t xml:space="preserve">                              Poslovni broj 3.</w:t>
    </w:r>
    <w:r w:rsidRPr="00BE1154">
      <w:t xml:space="preserve"> St-</w:t>
    </w:r>
    <w:r w:rsidR="00445119">
      <w:t>240</w:t>
    </w:r>
    <w:r>
      <w:t>/201</w:t>
    </w:r>
    <w:r w:rsidR="00445119">
      <w:t>5</w:t>
    </w:r>
    <w:r>
      <w:t>-</w:t>
    </w:r>
    <w:r w:rsidR="00445119">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3FB4"/>
    <w:rsid w:val="0014201F"/>
    <w:rsid w:val="00445119"/>
    <w:rsid w:val="004901DF"/>
    <w:rsid w:val="00511271"/>
    <w:rsid w:val="0052527F"/>
    <w:rsid w:val="00585EB1"/>
    <w:rsid w:val="005A78FE"/>
    <w:rsid w:val="006D117D"/>
    <w:rsid w:val="0079293D"/>
    <w:rsid w:val="00836FCC"/>
    <w:rsid w:val="008D48A1"/>
    <w:rsid w:val="00915F2A"/>
    <w:rsid w:val="00937EA5"/>
    <w:rsid w:val="009E0174"/>
    <w:rsid w:val="009E1014"/>
    <w:rsid w:val="00A23FB4"/>
    <w:rsid w:val="00A57BE4"/>
    <w:rsid w:val="00AB387D"/>
    <w:rsid w:val="00C501A2"/>
    <w:rsid w:val="00CB0B72"/>
    <w:rsid w:val="00CC2293"/>
    <w:rsid w:val="00DD42C7"/>
    <w:rsid w:val="00E06539"/>
    <w:rsid w:val="00E253A8"/>
    <w:rsid w:val="00E3741B"/>
    <w:rsid w:val="00E80148"/>
    <w:rsid w:val="00F2204A"/>
    <w:rsid w:val="00F372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3FB4"/>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link w:val="Naslov2Char"/>
    <w:uiPriority w:val="9"/>
    <w:qFormat/>
    <w:rsid w:val="006D117D"/>
    <w:pPr>
      <w:spacing w:afterAutospacing="true" w:after="100" w:beforeAutospacing="true" w:before="100"/>
      <w:outlineLvl w:val="1"/>
    </w:pPr>
    <w:rPr>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23FB4"/>
    <w:pPr>
      <w:tabs>
        <w:tab w:pos="4536" w:val="center"/>
        <w:tab w:pos="9072" w:val="right"/>
      </w:tabs>
    </w:pPr>
  </w:style>
  <w:style w:customStyle="true" w:styleId="ZaglavljeChar" w:type="character">
    <w:name w:val="Zaglavlje Char"/>
    <w:basedOn w:val="Zadanifontodlomka"/>
    <w:link w:val="Zaglavlje"/>
    <w:uiPriority w:val="99"/>
    <w:rsid w:val="00A23FB4"/>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A23FB4"/>
    <w:rPr>
      <w:rFonts w:cs="Times New Roman"/>
    </w:rPr>
  </w:style>
  <w:style w:styleId="Odlomakpopisa" w:type="paragraph">
    <w:name w:val="List Paragraph"/>
    <w:basedOn w:val="Normal"/>
    <w:uiPriority w:val="34"/>
    <w:qFormat/>
    <w:rsid w:val="00A23FB4"/>
    <w:pPr>
      <w:ind w:left="720"/>
      <w:contextualSpacing/>
    </w:pPr>
  </w:style>
  <w:style w:customStyle="true" w:styleId="Naslov2Char" w:type="character">
    <w:name w:val="Naslov 2 Char"/>
    <w:basedOn w:val="Zadanifontodlomka"/>
    <w:link w:val="Naslov2"/>
    <w:uiPriority w:val="9"/>
    <w:rsid w:val="006D117D"/>
    <w:rPr>
      <w:rFonts w:cs="Times New Roman" w:eastAsia="Times New Roman" w:hAnsi="Times New Roman" w:ascii="Times New Roman"/>
      <w:b/>
      <w:bCs/>
      <w:sz w:val="36"/>
      <w:szCs w:val="36"/>
      <w:lang w:eastAsia="hr-HR"/>
    </w:rPr>
  </w:style>
  <w:style w:styleId="Istaknuto" w:type="character">
    <w:name w:val="Emphasis"/>
    <w:basedOn w:val="Zadanifontodlomka"/>
    <w:uiPriority w:val="20"/>
    <w:qFormat/>
    <w:rsid w:val="00DD42C7"/>
    <w:rPr>
      <w:b/>
      <w:bCs/>
      <w:i w:val="false"/>
      <w:iCs w:val="false"/>
    </w:rPr>
  </w:style>
  <w:style w:customStyle="true" w:styleId="st1" w:type="character">
    <w:name w:val="st1"/>
    <w:basedOn w:val="Zadanifontodlomka"/>
    <w:rsid w:val="00DD42C7"/>
  </w:style>
  <w:style w:customStyle="true" w:styleId="natuknica3" w:type="character">
    <w:name w:val="natuknica3"/>
    <w:basedOn w:val="Zadanifontodlomka"/>
    <w:rsid w:val="009E0174"/>
    <w:rPr>
      <w:rFonts w:hAnsi="Palatino Linotype" w:ascii="Palatino Linotype" w:hint="default"/>
      <w:b/>
      <w:bCs/>
      <w:i w:val="false"/>
      <w:iCs w:val="false"/>
      <w:color w:val="657790"/>
      <w:sz w:val="28"/>
      <w:szCs w:val="28"/>
    </w:rPr>
  </w:style>
  <w:style w:customStyle="true" w:styleId="normal3" w:type="character">
    <w:name w:val="normal3"/>
    <w:basedOn w:val="Zadanifontodlomka"/>
    <w:rsid w:val="009E0174"/>
    <w:rPr>
      <w:rFonts w:hAnsi="Palatino Linotype" w:ascii="Palatino Linotype" w:hint="default"/>
      <w:b w:val="false"/>
      <w:bCs w:val="false"/>
      <w:i w:val="false"/>
      <w:iCs w:val="false"/>
      <w:color w:val="000000"/>
      <w:sz w:val="24"/>
      <w:szCs w:val="24"/>
      <w:shd w:fill="auto" w:color="auto" w:val="clear"/>
    </w:rPr>
  </w:style>
  <w:style w:customStyle="true" w:styleId="pe-postdateicon" w:type="character">
    <w:name w:val="pe-postdateicon"/>
    <w:basedOn w:val="Zadanifontodlomka"/>
    <w:rsid w:val="009E0174"/>
  </w:style>
  <w:style w:customStyle="true" w:styleId="Datum1" w:type="character">
    <w:name w:val="Datum1"/>
    <w:basedOn w:val="Zadanifontodlomka"/>
    <w:rsid w:val="009E0174"/>
  </w:style>
  <w:style w:customStyle="true" w:styleId="entry-date" w:type="character">
    <w:name w:val="entry-date"/>
    <w:basedOn w:val="Zadanifontodlomka"/>
    <w:rsid w:val="009E0174"/>
  </w:style>
  <w:style w:styleId="Tijeloteksta" w:type="paragraph">
    <w:name w:val="Body Text"/>
    <w:basedOn w:val="Normal"/>
    <w:link w:val="TijelotekstaChar"/>
    <w:rsid w:val="00C501A2"/>
    <w:pPr>
      <w:jc w:val="both"/>
    </w:pPr>
    <w:rPr>
      <w:lang w:eastAsia="en-US"/>
    </w:rPr>
  </w:style>
  <w:style w:customStyle="true" w:styleId="TijelotekstaChar" w:type="character">
    <w:name w:val="Tijelo teksta Char"/>
    <w:basedOn w:val="Zadanifontodlomka"/>
    <w:link w:val="Tijeloteksta"/>
    <w:rsid w:val="00C501A2"/>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445119"/>
    <w:pPr>
      <w:tabs>
        <w:tab w:pos="4536" w:val="center"/>
        <w:tab w:pos="9072" w:val="right"/>
      </w:tabs>
    </w:pPr>
  </w:style>
  <w:style w:customStyle="true" w:styleId="PodnojeChar" w:type="character">
    <w:name w:val="Podnožje Char"/>
    <w:basedOn w:val="Zadanifontodlomka"/>
    <w:link w:val="Podnoje"/>
    <w:uiPriority w:val="99"/>
    <w:rsid w:val="0044511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15F2A"/>
    <w:rPr>
      <w:color w:val="808080"/>
      <w:bdr w:space="0" w:sz="0" w:color="auto" w:val="none"/>
      <w:shd w:fill="CCFFFF" w:color="auto" w:val="clear"/>
    </w:rPr>
  </w:style>
  <w:style w:customStyle="true" w:styleId="eSPISCCParagraphDefaultFont" w:type="character">
    <w:name w:val="eSPIS_CC_Paragraph Default Font"/>
    <w:basedOn w:val="Zadanifontodlomka"/>
    <w:rsid w:val="00915F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5F2A"/>
    <w:rPr>
      <w:bdr w:space="0" w:sz="0" w:color="auto" w:val="none"/>
      <w:shd w:fill="FFFFCC" w:color="auto" w:val="clear"/>
      <w:lang w:val="hr-HR"/>
    </w:rPr>
  </w:style>
  <w:style w:customStyle="true" w:styleId="PozadinaSvijetloCrvena" w:type="character">
    <w:name w:val="Pozadina_SvijetloCrvena"/>
    <w:basedOn w:val="eSPISCCParagraphDefaultFont"/>
    <w:rsid w:val="00915F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5F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3FB4"/>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link w:val="Naslov2Char"/>
    <w:uiPriority w:val="9"/>
    <w:qFormat/>
    <w:rsid w:val="006D117D"/>
    <w:pPr>
      <w:spacing w:after="100" w:afterAutospacing="1" w:before="100" w:beforeAutospacing="1"/>
      <w:outlineLvl w:val="1"/>
    </w:pPr>
    <w:rPr>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23FB4"/>
    <w:pPr>
      <w:tabs>
        <w:tab w:pos="4536" w:val="center"/>
        <w:tab w:pos="9072" w:val="right"/>
      </w:tabs>
    </w:pPr>
  </w:style>
  <w:style w:customStyle="1" w:styleId="ZaglavljeChar" w:type="character">
    <w:name w:val="Zaglavlje Char"/>
    <w:basedOn w:val="Zadanifontodlomka"/>
    <w:link w:val="Zaglavlje"/>
    <w:uiPriority w:val="99"/>
    <w:rsid w:val="00A23FB4"/>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A23FB4"/>
    <w:rPr>
      <w:rFonts w:cs="Times New Roman"/>
    </w:rPr>
  </w:style>
  <w:style w:styleId="Odlomakpopisa" w:type="paragraph">
    <w:name w:val="List Paragraph"/>
    <w:basedOn w:val="Normal"/>
    <w:uiPriority w:val="34"/>
    <w:qFormat/>
    <w:rsid w:val="00A23FB4"/>
    <w:pPr>
      <w:ind w:left="720"/>
      <w:contextualSpacing/>
    </w:pPr>
  </w:style>
  <w:style w:customStyle="1" w:styleId="Naslov2Char" w:type="character">
    <w:name w:val="Naslov 2 Char"/>
    <w:basedOn w:val="Zadanifontodlomka"/>
    <w:link w:val="Naslov2"/>
    <w:uiPriority w:val="9"/>
    <w:rsid w:val="006D117D"/>
    <w:rPr>
      <w:rFonts w:ascii="Times New Roman" w:cs="Times New Roman" w:eastAsia="Times New Roman" w:hAnsi="Times New Roman"/>
      <w:b/>
      <w:bCs/>
      <w:sz w:val="36"/>
      <w:szCs w:val="36"/>
      <w:lang w:eastAsia="hr-HR"/>
    </w:rPr>
  </w:style>
  <w:style w:styleId="Istaknuto" w:type="character">
    <w:name w:val="Emphasis"/>
    <w:basedOn w:val="Zadanifontodlomka"/>
    <w:uiPriority w:val="20"/>
    <w:qFormat/>
    <w:rsid w:val="00DD42C7"/>
    <w:rPr>
      <w:b/>
      <w:bCs/>
      <w:i w:val="0"/>
      <w:iCs w:val="0"/>
    </w:rPr>
  </w:style>
  <w:style w:customStyle="1" w:styleId="st1" w:type="character">
    <w:name w:val="st1"/>
    <w:basedOn w:val="Zadanifontodlomka"/>
    <w:rsid w:val="00DD42C7"/>
  </w:style>
  <w:style w:customStyle="1" w:styleId="natuknica3" w:type="character">
    <w:name w:val="natuknica3"/>
    <w:basedOn w:val="Zadanifontodlomka"/>
    <w:rsid w:val="009E0174"/>
    <w:rPr>
      <w:rFonts w:ascii="Palatino Linotype" w:hAnsi="Palatino Linotype" w:hint="default"/>
      <w:b/>
      <w:bCs/>
      <w:i w:val="0"/>
      <w:iCs w:val="0"/>
      <w:color w:val="657790"/>
      <w:sz w:val="28"/>
      <w:szCs w:val="28"/>
    </w:rPr>
  </w:style>
  <w:style w:customStyle="1" w:styleId="normal3" w:type="character">
    <w:name w:val="normal3"/>
    <w:basedOn w:val="Zadanifontodlomka"/>
    <w:rsid w:val="009E0174"/>
    <w:rPr>
      <w:rFonts w:ascii="Palatino Linotype" w:hAnsi="Palatino Linotype" w:hint="default"/>
      <w:b w:val="0"/>
      <w:bCs w:val="0"/>
      <w:i w:val="0"/>
      <w:iCs w:val="0"/>
      <w:color w:val="000000"/>
      <w:sz w:val="24"/>
      <w:szCs w:val="24"/>
      <w:shd w:color="auto" w:fill="auto" w:val="clear"/>
    </w:rPr>
  </w:style>
  <w:style w:customStyle="1" w:styleId="pe-postdateicon" w:type="character">
    <w:name w:val="pe-postdateicon"/>
    <w:basedOn w:val="Zadanifontodlomka"/>
    <w:rsid w:val="009E0174"/>
  </w:style>
  <w:style w:customStyle="1" w:styleId="Datum1" w:type="character">
    <w:name w:val="Datum1"/>
    <w:basedOn w:val="Zadanifontodlomka"/>
    <w:rsid w:val="009E0174"/>
  </w:style>
  <w:style w:customStyle="1" w:styleId="entry-date" w:type="character">
    <w:name w:val="entry-date"/>
    <w:basedOn w:val="Zadanifontodlomka"/>
    <w:rsid w:val="009E0174"/>
  </w:style>
  <w:style w:styleId="Tijeloteksta" w:type="paragraph">
    <w:name w:val="Body Text"/>
    <w:basedOn w:val="Normal"/>
    <w:link w:val="TijelotekstaChar"/>
    <w:rsid w:val="00C501A2"/>
    <w:pPr>
      <w:jc w:val="both"/>
    </w:pPr>
    <w:rPr>
      <w:lang w:eastAsia="en-US"/>
    </w:rPr>
  </w:style>
  <w:style w:customStyle="1" w:styleId="TijelotekstaChar" w:type="character">
    <w:name w:val="Tijelo teksta Char"/>
    <w:basedOn w:val="Zadanifontodlomka"/>
    <w:link w:val="Tijeloteksta"/>
    <w:rsid w:val="00C501A2"/>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445119"/>
    <w:pPr>
      <w:tabs>
        <w:tab w:pos="4536" w:val="center"/>
        <w:tab w:pos="9072" w:val="right"/>
      </w:tabs>
    </w:pPr>
  </w:style>
  <w:style w:customStyle="1" w:styleId="PodnojeChar" w:type="character">
    <w:name w:val="Podnožje Char"/>
    <w:basedOn w:val="Zadanifontodlomka"/>
    <w:link w:val="Podnoje"/>
    <w:uiPriority w:val="99"/>
    <w:rsid w:val="0044511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15F2A"/>
    <w:rPr>
      <w:color w:val="808080"/>
      <w:bdr w:color="auto" w:space="0" w:sz="0" w:val="none"/>
      <w:shd w:color="auto" w:fill="CCFFFF" w:val="clear"/>
    </w:rPr>
  </w:style>
  <w:style w:customStyle="1" w:styleId="eSPISCCParagraphDefaultFont" w:type="character">
    <w:name w:val="eSPIS_CC_Paragraph Default Font"/>
    <w:basedOn w:val="Zadanifontodlomka"/>
    <w:rsid w:val="00915F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5F2A"/>
    <w:rPr>
      <w:bdr w:color="auto" w:space="0" w:sz="0" w:val="none"/>
      <w:shd w:color="auto" w:fill="FFFFCC" w:val="clear"/>
      <w:lang w:val="hr-HR"/>
    </w:rPr>
  </w:style>
  <w:style w:customStyle="1" w:styleId="PozadinaSvijetloCrvena" w:type="character">
    <w:name w:val="Pozadina_SvijetloCrvena"/>
    <w:basedOn w:val="eSPISCCParagraphDefaultFont"/>
    <w:rsid w:val="00915F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5F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605455">
      <w:bodyDiv w:val="true"/>
      <w:marLeft w:val="0"/>
      <w:marRight w:val="0"/>
      <w:marTop w:val="0"/>
      <w:marBottom w:val="0"/>
      <w:divBdr>
        <w:top w:space="0" w:sz="0" w:color="auto" w:val="none"/>
        <w:left w:space="0" w:sz="0" w:color="auto" w:val="none"/>
        <w:bottom w:space="0" w:sz="0" w:color="auto" w:val="none"/>
        <w:right w:space="0" w:sz="0" w:color="auto" w:val="none"/>
      </w:divBdr>
      <w:divsChild>
        <w:div w:id="1975518655">
          <w:marLeft w:val="0"/>
          <w:marRight w:val="0"/>
          <w:marTop w:val="0"/>
          <w:marBottom w:val="0"/>
          <w:divBdr>
            <w:top w:space="0" w:sz="0" w:color="auto" w:val="none"/>
            <w:left w:space="0" w:sz="0" w:color="auto" w:val="none"/>
            <w:bottom w:space="0" w:sz="0" w:color="auto" w:val="none"/>
            <w:right w:space="0" w:sz="0" w:color="auto" w:val="none"/>
          </w:divBdr>
          <w:divsChild>
            <w:div w:id="1172602094">
              <w:marLeft w:val="0"/>
              <w:marRight w:val="0"/>
              <w:marTop w:val="0"/>
              <w:marBottom w:val="0"/>
              <w:divBdr>
                <w:top w:space="0" w:sz="0" w:color="auto" w:val="none"/>
                <w:left w:space="0" w:sz="0" w:color="auto" w:val="none"/>
                <w:bottom w:space="0" w:sz="0" w:color="auto" w:val="none"/>
                <w:right w:space="0" w:sz="0" w:color="auto" w:val="none"/>
              </w:divBdr>
              <w:divsChild>
                <w:div w:id="1234975463">
                  <w:marLeft w:val="0"/>
                  <w:marRight w:val="0"/>
                  <w:marTop w:val="0"/>
                  <w:marBottom w:val="0"/>
                  <w:divBdr>
                    <w:top w:space="0" w:sz="0" w:color="auto" w:val="none"/>
                    <w:left w:space="0" w:sz="0" w:color="auto" w:val="none"/>
                    <w:bottom w:space="0" w:sz="0" w:color="auto" w:val="none"/>
                    <w:right w:space="0" w:sz="0" w:color="auto" w:val="none"/>
                  </w:divBdr>
                  <w:divsChild>
                    <w:div w:id="1840339876">
                      <w:marLeft w:val="0"/>
                      <w:marRight w:val="0"/>
                      <w:marTop w:val="0"/>
                      <w:marBottom w:val="0"/>
                      <w:divBdr>
                        <w:top w:space="0" w:sz="0" w:color="auto" w:val="none"/>
                        <w:left w:space="0" w:sz="0" w:color="auto" w:val="none"/>
                        <w:bottom w:space="0" w:sz="0" w:color="auto" w:val="none"/>
                        <w:right w:space="0" w:sz="0" w:color="auto" w:val="none"/>
                      </w:divBdr>
                      <w:divsChild>
                        <w:div w:id="1399328074">
                          <w:marLeft w:val="0"/>
                          <w:marRight w:val="0"/>
                          <w:marTop w:val="0"/>
                          <w:marBottom w:val="0"/>
                          <w:divBdr>
                            <w:top w:space="0" w:sz="0" w:color="auto" w:val="none"/>
                            <w:left w:space="0" w:sz="0" w:color="auto" w:val="none"/>
                            <w:bottom w:space="0" w:sz="0" w:color="auto" w:val="none"/>
                            <w:right w:space="0" w:sz="0" w:color="auto" w:val="none"/>
                          </w:divBdr>
                          <w:divsChild>
                            <w:div w:id="2007247824">
                              <w:marLeft w:val="0"/>
                              <w:marRight w:val="0"/>
                              <w:marTop w:val="0"/>
                              <w:marBottom w:val="0"/>
                              <w:divBdr>
                                <w:top w:space="0" w:sz="0" w:color="auto" w:val="none"/>
                                <w:left w:space="0" w:sz="0" w:color="auto" w:val="none"/>
                                <w:bottom w:space="0" w:sz="0" w:color="auto" w:val="none"/>
                                <w:right w:space="0" w:sz="0" w:color="auto" w:val="none"/>
                              </w:divBdr>
                              <w:divsChild>
                                <w:div w:id="212279705">
                                  <w:marLeft w:val="150"/>
                                  <w:marRight w:val="150"/>
                                  <w:marTop w:val="150"/>
                                  <w:marBottom w:val="150"/>
                                  <w:divBdr>
                                    <w:top w:space="0" w:sz="0" w:color="auto" w:val="none"/>
                                    <w:left w:space="0" w:sz="0" w:color="auto" w:val="none"/>
                                    <w:bottom w:space="0" w:sz="0" w:color="auto" w:val="none"/>
                                    <w:right w:space="0" w:sz="0" w:color="auto" w:val="none"/>
                                  </w:divBdr>
                                  <w:divsChild>
                                    <w:div w:id="1767842655">
                                      <w:marLeft w:val="0"/>
                                      <w:marRight w:val="0"/>
                                      <w:marTop w:val="150"/>
                                      <w:marBottom w:val="0"/>
                                      <w:divBdr>
                                        <w:top w:space="0" w:sz="0" w:color="auto" w:val="none"/>
                                        <w:left w:space="0" w:sz="0" w:color="auto" w:val="none"/>
                                        <w:bottom w:space="0" w:sz="0" w:color="auto" w:val="none"/>
                                        <w:right w:space="0" w:sz="0" w:color="auto" w:val="none"/>
                                      </w:divBdr>
                                      <w:divsChild>
                                        <w:div w:id="2244194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17832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7134132">
          <w:marLeft w:val="0"/>
          <w:marRight w:val="0"/>
          <w:marTop w:val="60"/>
          <w:marBottom w:val="0"/>
          <w:divBdr>
            <w:top w:space="0" w:sz="0" w:color="auto" w:val="none"/>
            <w:left w:space="0" w:sz="0" w:color="auto" w:val="none"/>
            <w:bottom w:space="0" w:sz="0" w:color="auto" w:val="none"/>
            <w:right w:space="0" w:sz="0" w:color="auto" w:val="none"/>
          </w:divBdr>
          <w:divsChild>
            <w:div w:id="193664800">
              <w:marLeft w:val="0"/>
              <w:marRight w:val="0"/>
              <w:marTop w:val="0"/>
              <w:marBottom w:val="0"/>
              <w:divBdr>
                <w:top w:space="0" w:sz="0" w:color="auto" w:val="none"/>
                <w:left w:space="0" w:sz="0" w:color="auto" w:val="none"/>
                <w:bottom w:space="0" w:sz="0" w:color="auto" w:val="none"/>
                <w:right w:space="0" w:sz="0" w:color="auto" w:val="none"/>
              </w:divBdr>
              <w:divsChild>
                <w:div w:id="768082227">
                  <w:marLeft w:val="3750"/>
                  <w:marRight w:val="0"/>
                  <w:marTop w:val="0"/>
                  <w:marBottom w:val="300"/>
                  <w:divBdr>
                    <w:top w:space="0" w:sz="0" w:color="auto" w:val="none"/>
                    <w:left w:space="0" w:sz="0" w:color="auto" w:val="none"/>
                    <w:bottom w:space="0" w:sz="0" w:color="auto" w:val="none"/>
                    <w:right w:space="0" w:sz="0" w:color="auto" w:val="none"/>
                  </w:divBdr>
                  <w:divsChild>
                    <w:div w:id="1381397293">
                      <w:marLeft w:val="0"/>
                      <w:marRight w:val="0"/>
                      <w:marTop w:val="0"/>
                      <w:marBottom w:val="0"/>
                      <w:divBdr>
                        <w:top w:space="0" w:sz="0" w:color="auto" w:val="none"/>
                        <w:left w:space="0" w:sz="0" w:color="auto" w:val="none"/>
                        <w:bottom w:space="0" w:sz="0" w:color="auto" w:val="none"/>
                        <w:right w:space="0" w:sz="0" w:color="auto" w:val="none"/>
                      </w:divBdr>
                      <w:divsChild>
                        <w:div w:id="963468520">
                          <w:marLeft w:val="0"/>
                          <w:marRight w:val="0"/>
                          <w:marTop w:val="0"/>
                          <w:marBottom w:val="0"/>
                          <w:divBdr>
                            <w:top w:space="0" w:sz="0" w:color="auto" w:val="none"/>
                            <w:left w:space="0" w:sz="0" w:color="auto" w:val="none"/>
                            <w:bottom w:space="0" w:sz="0" w:color="auto" w:val="none"/>
                            <w:right w:space="0" w:sz="0" w:color="auto" w:val="none"/>
                          </w:divBdr>
                          <w:divsChild>
                            <w:div w:id="1082216335">
                              <w:marLeft w:val="0"/>
                              <w:marRight w:val="0"/>
                              <w:marTop w:val="0"/>
                              <w:marBottom w:val="0"/>
                              <w:divBdr>
                                <w:top w:space="0" w:sz="0" w:color="auto" w:val="none"/>
                                <w:left w:space="0" w:sz="0" w:color="auto" w:val="none"/>
                                <w:bottom w:space="0" w:sz="0" w:color="auto" w:val="none"/>
                                <w:right w:space="0" w:sz="0" w:color="auto" w:val="none"/>
                              </w:divBdr>
                              <w:divsChild>
                                <w:div w:id="1256985603">
                                  <w:marLeft w:val="0"/>
                                  <w:marRight w:val="0"/>
                                  <w:marTop w:val="0"/>
                                  <w:marBottom w:val="0"/>
                                  <w:divBdr>
                                    <w:top w:space="0" w:sz="0" w:color="auto" w:val="none"/>
                                    <w:left w:space="0" w:sz="0" w:color="auto" w:val="none"/>
                                    <w:bottom w:space="0" w:sz="0" w:color="auto" w:val="none"/>
                                    <w:right w:space="0" w:sz="0" w:color="auto" w:val="none"/>
                                  </w:divBdr>
                                  <w:divsChild>
                                    <w:div w:id="634216403">
                                      <w:marLeft w:val="0"/>
                                      <w:marRight w:val="0"/>
                                      <w:marTop w:val="0"/>
                                      <w:marBottom w:val="0"/>
                                      <w:divBdr>
                                        <w:top w:space="0" w:sz="0" w:color="auto" w:val="none"/>
                                        <w:left w:space="0" w:sz="0" w:color="auto" w:val="none"/>
                                        <w:bottom w:space="0" w:sz="0" w:color="auto" w:val="none"/>
                                        <w:right w:space="0" w:sz="0" w:color="auto" w:val="none"/>
                                      </w:divBdr>
                                      <w:divsChild>
                                        <w:div w:id="1129086212">
                                          <w:marLeft w:val="0"/>
                                          <w:marRight w:val="0"/>
                                          <w:marTop w:val="0"/>
                                          <w:marBottom w:val="0"/>
                                          <w:divBdr>
                                            <w:top w:space="0" w:sz="0" w:color="auto" w:val="none"/>
                                            <w:left w:space="0" w:sz="0" w:color="auto" w:val="none"/>
                                            <w:bottom w:space="0" w:sz="0" w:color="auto" w:val="none"/>
                                            <w:right w:space="0" w:sz="0" w:color="auto" w:val="none"/>
                                          </w:divBdr>
                                          <w:divsChild>
                                            <w:div w:id="324674950">
                                              <w:marLeft w:val="0"/>
                                              <w:marRight w:val="0"/>
                                              <w:marTop w:val="0"/>
                                              <w:marBottom w:val="0"/>
                                              <w:divBdr>
                                                <w:top w:space="0" w:sz="0" w:color="auto" w:val="none"/>
                                                <w:left w:space="0" w:sz="0" w:color="auto" w:val="none"/>
                                                <w:bottom w:space="0" w:sz="0" w:color="auto" w:val="none"/>
                                                <w:right w:space="0" w:sz="0" w:color="auto" w:val="none"/>
                                              </w:divBdr>
                                            </w:div>
                                            <w:div w:id="4902984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St-88/2017</izvorni_sadrzaj>
    <derivirana_varijabla naziv="DomainObject.Predmet.OznakaBroj_1">St-88/2017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KRISTAL društvo s ograničenom odgovornošću za gradnju, trgovinu i usluge</izvorni_sadrzaj>
    <derivirana_varijabla naziv="DomainObject.Predmet.ProtustrankaFormated_1">  KRISTAL društvo s ograničenom odgovornošću za gradnju, trgovinu i usluge</derivirana_varijabla>
  </DomainObject.Predmet.ProtustrankaFormated>
  <DomainObject.Predmet.ProtustrankaFormatedOIB>
    <izvorni_sadrzaj>  KRISTAL društvo s ograničenom odgovornošću za gradnju, trgovinu i usluge, OIB 18184334047</izvorni_sadrzaj>
    <derivirana_varijabla naziv="DomainObject.Predmet.ProtustrankaFormatedOIB_1">  KRISTAL društvo s ograničenom odgovornošću za gradnju, trgovinu i usluge, OIB 18184334047</derivirana_varijabla>
  </DomainObject.Predmet.ProtustrankaFormatedOIB>
  <DomainObject.Predmet.ProtustrankaFormatedWithAdress>
    <izvorni_sadrzaj> KRISTAL društvo s ograničenom odgovornošću za gradnju, trgovinu i usluge, Trg Petra Zoranića 1, 23000 Zadar</izvorni_sadrzaj>
    <derivirana_varijabla naziv="DomainObject.Predmet.ProtustrankaFormatedWithAdress_1"> KRISTAL društvo s ograničenom odgovornošću za gradnju, trgovinu i usluge, Trg Petra Zoranića 1, 23000 Zadar</derivirana_varijabla>
  </DomainObject.Predmet.ProtustrankaFormatedWithAdress>
  <DomainObject.Predmet.ProtustrankaFormatedWithAdressOIB>
    <izvorni_sadrzaj> KRISTAL društvo s ograničenom odgovornošću za gradnju, trgovinu i usluge, OIB 18184334047, Trg Petra Zoranića 1, 23000 Zadar</izvorni_sadrzaj>
    <derivirana_varijabla naziv="DomainObject.Predmet.ProtustrankaFormatedWithAdressOIB_1"> KRISTAL društvo s ograničenom odgovornošću za gradnju, trgovinu i usluge, OIB 18184334047, Trg Petra Zoranića 1, 23000 Zadar</derivirana_varijabla>
  </DomainObject.Predmet.ProtustrankaFormatedWithAdressOIB>
  <DomainObject.Predmet.ProtustrankaWithAdress>
    <izvorni_sadrzaj>KRISTAL društvo s ograničenom odgovornošću za gradnju, trgovinu i usluge Trg Petra Zoranića 1, 23000 Zadar</izvorni_sadrzaj>
    <derivirana_varijabla naziv="DomainObject.Predmet.ProtustrankaWithAdress_1">KRISTAL društvo s ograničenom odgovornošću za gradnju, trgovinu i usluge Trg Petra Zoranića 1, 23000 Zadar</derivirana_varijabla>
  </DomainObject.Predmet.ProtustrankaWithAdress>
  <DomainObject.Predmet.ProtustrankaWithAdressOIB>
    <izvorni_sadrzaj>KRISTAL društvo s ograničenom odgovornošću za gradnju, trgovinu i usluge, OIB 18184334047, Trg Petra Zoranića 1, 23000 Zadar</izvorni_sadrzaj>
    <derivirana_varijabla naziv="DomainObject.Predmet.ProtustrankaWithAdressOIB_1">KRISTAL društvo s ograničenom odgovornošću za gradnju, trgovinu i usluge, OIB 18184334047, Trg Petra Zoranića 1, 23000 Zadar</derivirana_varijabla>
  </DomainObject.Predmet.ProtustrankaWithAdressOIB>
  <DomainObject.Predmet.ProtustrankaNazivFormated>
    <izvorni_sadrzaj>KRISTAL društvo s ograničenom odgovornošću za gradnju, trgovinu i usluge</izvorni_sadrzaj>
    <derivirana_varijabla naziv="DomainObject.Predmet.ProtustrankaNazivFormated_1">KRISTAL društvo s ograničenom odgovornošću za gradnju, trgovinu i usluge</derivirana_varijabla>
  </DomainObject.Predmet.ProtustrankaNazivFormated>
  <DomainObject.Predmet.ProtustrankaNazivFormatedOIB>
    <izvorni_sadrzaj>KRISTAL društvo s ograničenom odgovornošću za gradnju, trgovinu i usluge, OIB 18184334047</izvorni_sadrzaj>
    <derivirana_varijabla naziv="DomainObject.Predmet.ProtustrankaNazivFormatedOIB_1">KRISTAL društvo s ograničenom odgovornošću za gradnju, trgovinu i usluge, OIB 18184334047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KRISTAL društvo s ograničenom odgovornošću za gradnju, trgovinu i usluge</item>
    </izvorni_sadrzaj>
    <derivirana_varijabla naziv="DomainObject.Predmet.ProtuStrankaListFormated_1">
      <item>KRISTAL društvo s ograničenom odgovornošću za gradnju, trgovinu i usluge</item>
    </derivirana_varijabla>
  </DomainObject.Predmet.ProtuStrankaListFormated>
  <DomainObject.Predmet.ProtuStrankaListFormatedOIB>
    <izvorni_sadrzaj>
      <item>KRISTAL društvo s ograničenom odgovornošću za gradnju, trgovinu i usluge, OIB 18184334047</item>
    </izvorni_sadrzaj>
    <derivirana_varijabla naziv="DomainObject.Predmet.ProtuStrankaListFormatedOIB_1">
      <item>KRISTAL društvo s ograničenom odgovornošću za gradnju, trgovinu i usluge, OIB 18184334047</item>
    </derivirana_varijabla>
  </DomainObject.Predmet.ProtuStrankaListFormatedOIB>
  <DomainObject.Predmet.ProtuStrankaListFormatedWithAdress>
    <izvorni_sadrzaj>
      <item>KRISTAL društvo s ograničenom odgovornošću za gradnju, trgovinu i usluge, Trg Petra Zoranića 1, 23000 Zadar</item>
    </izvorni_sadrzaj>
    <derivirana_varijabla naziv="DomainObject.Predmet.ProtuStrankaListFormatedWithAdress_1">
      <item>KRISTAL društvo s ograničenom odgovornošću za gradnju, trgovinu i usluge, Trg Petra Zoranića 1, 23000 Zadar</item>
    </derivirana_varijabla>
  </DomainObject.Predmet.ProtuStrankaListFormatedWithAdress>
  <DomainObject.Predmet.ProtuStrankaListFormatedWithAdressOIB>
    <izvorni_sadrzaj>
      <item>KRISTAL društvo s ograničenom odgovornošću za gradnju, trgovinu i usluge, OIB 18184334047, Trg Petra Zoranića 1, 23000 Zadar</item>
    </izvorni_sadrzaj>
    <derivirana_varijabla naziv="DomainObject.Predmet.ProtuStrankaListFormatedWithAdressOIB_1">
      <item>KRISTAL društvo s ograničenom odgovornošću za gradnju, trgovinu i usluge, OIB 18184334047, Trg Petra Zoranića 1, 23000 Zadar</item>
    </derivirana_varijabla>
  </DomainObject.Predmet.ProtuStrankaListFormatedWithAdressOIB>
  <DomainObject.Predmet.ProtuStrankaListNazivFormated>
    <izvorni_sadrzaj>
      <item>KRISTAL društvo s ograničenom odgovornošću za gradnju, trgovinu i usluge</item>
    </izvorni_sadrzaj>
    <derivirana_varijabla naziv="DomainObject.Predmet.ProtuStrankaListNazivFormated_1">
      <item>KRISTAL društvo s ograničenom odgovornošću za gradnju, trgovinu i usluge</item>
    </derivirana_varijabla>
  </DomainObject.Predmet.ProtuStrankaListNazivFormated>
  <DomainObject.Predmet.ProtuStrankaListNazivFormatedOIB>
    <izvorni_sadrzaj>
      <item>KRISTAL društvo s ograničenom odgovornošću za gradnju, trgovinu i usluge, OIB 18184334047</item>
    </izvorni_sadrzaj>
    <derivirana_varijabla naziv="DomainObject.Predmet.ProtuStrankaListNazivFormatedOIB_1">
      <item>KRISTAL društvo s ograničenom odgovornošću za gradnju, trgovinu i usluge, OIB 18184334047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KRISTAL društvo s ograničenom odgovornošću za gradnju, trgovinu i usluge</izvorni_sadrzaj>
    <derivirana_varijabla naziv="DomainObject.Predmet.ProtustrankaIDrugi_1">KRISTAL društvo s ograničenom odgovornošću za gradnju,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KRISTAL društvo s ograničenom odgovornošću za gradnju, trgovinu i usluge, OIB 18184334047, Trg Petra Zoranića 1, 23000 Zadar</izvorni_sadrzaj>
    <derivirana_varijabla naziv="DomainObject.Predmet.ProtustrankaIDrugiAdressOIB_1">KRISTAL društvo s ograničenom odgovornošću za gradnju, trgovinu i usluge, OIB 18184334047, Trg Petra Zoranića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KRISTAL društvo s ograničenom odgovornošću za gradnju, trgovinu i usluge</item>
      <item>FINA</item>
    </izvorni_sadrzaj>
    <derivirana_varijabla naziv="DomainObject.Predmet.SudioniciListNaziv_1">
      <item>KRISTAL društvo s ograničenom odgovornošću za gradnju, trgovinu i usluge</item>
      <item>FINA</item>
    </derivirana_varijabla>
  </DomainObject.Predmet.SudioniciListNaziv>
  <DomainObject.Predmet.SudioniciListAdressOIB>
    <izvorni_sadrzaj>
      <item>KRISTAL društvo s ograničenom odgovornošću za gradnju, trgovinu i usluge, OIB 18184334047, Trg Petra Zoranića 1,23000 Zadar</item>
      <item>FINA, OIB 85821130368</item>
    </izvorni_sadrzaj>
    <derivirana_varijabla naziv="DomainObject.Predmet.SudioniciListAdressOIB_1">
      <item>KRISTAL društvo s ograničenom odgovornošću za gradnju, trgovinu i usluge, OIB 18184334047, Trg Petra Zoranića 1,23000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18184334047</item>
      <item>, OIB 85821130368</item>
    </izvorni_sadrzaj>
    <derivirana_varijabla naziv="DomainObject.Predmet.SudioniciListNazivOIB_1">
      <item>, OIB 18184334047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916</properties:Words>
  <properties:Characters>4972</properties:Characters>
  <properties:Lines>101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2017-03-13T08:58:00Z</dcterms:created>
  <dc:creator>Tina Grgas</dc:creator>
  <cp:lastModifiedBy>Nena Mužanović</cp:lastModifiedBy>
  <cp:lastPrinted>2017-03-13T08:43:00Z</cp:lastPrinted>
  <dcterms:modified xmlns:xsi="http://www.w3.org/2001/XMLSchema-instance" xsi:type="dcterms:W3CDTF">2017-03-13T09:02:00Z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