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484c7" w14:paraId="06484c7" w:rsidRDefault="00CC55A1" w:rsidP="00CC55A1" w:rsidR="00CC55A1">
      <w:pPr>
        <w:ind w:right="4252" w:left="-1418"/>
        <w:jc w:val="center"/>
        <w15:collapsed w:val="false"/>
        <w:rPr>
          <w:rFonts w:eastAsia="Times New Roman"/>
          <w:b/>
          <w:i/>
        </w:rPr>
      </w:pPr>
      <w:bookmarkStart w:name="_GoBack" w:id="0"/>
      <w:bookmarkEnd w:id="0"/>
      <w:r>
        <w:rPr>
          <w:rFonts w:eastAsia="Times New Roman"/>
          <w:b/>
          <w:i/>
          <w:noProof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55A1" w:rsidP="00CC55A1" w:rsidR="00CC55A1" w:rsidRPr="008E633F">
      <w:pPr>
        <w:ind w:right="4252" w:left="-1418"/>
        <w:jc w:val="center"/>
        <w:rPr>
          <w:rFonts w:eastAsia="Times New Roman"/>
          <w:i/>
        </w:rPr>
      </w:pPr>
      <w:r w:rsidRPr="008E633F">
        <w:rPr>
          <w:rFonts w:eastAsia="Times New Roman"/>
        </w:rPr>
        <w:t>REPUBLIKA HRVATSKA</w:t>
      </w:r>
    </w:p>
    <w:p w:rsidRDefault="00CC55A1" w:rsidP="00CC55A1" w:rsidR="00CC55A1" w:rsidRPr="00A21D9A">
      <w:pPr>
        <w:ind w:right="4252" w:left="-1418"/>
        <w:jc w:val="center"/>
        <w:rPr>
          <w:b/>
        </w:rPr>
      </w:pPr>
      <w:r w:rsidRPr="00A21D9A">
        <w:rPr>
          <w:b/>
        </w:rPr>
        <w:t>OPĆINSKI SUD U NOVOM ZAGREBU</w:t>
      </w:r>
    </w:p>
    <w:p w:rsidRDefault="00CC55A1" w:rsidP="00CC55A1" w:rsidR="00CC55A1" w:rsidRPr="008E633F">
      <w:pPr>
        <w:pStyle w:val="Naslov2"/>
        <w:ind w:right="4252" w:left="-1418"/>
        <w:rPr>
          <w:b w:val="false"/>
        </w:rPr>
      </w:pPr>
      <w:r>
        <w:rPr>
          <w:b w:val="false"/>
        </w:rPr>
        <w:t xml:space="preserve">Novi Zagreb – Istok, </w:t>
      </w:r>
      <w:r w:rsidRPr="008E633F">
        <w:rPr>
          <w:b w:val="false"/>
        </w:rPr>
        <w:t>Turinina 3</w:t>
      </w:r>
    </w:p>
    <w:p w:rsidRDefault="00CC55A1" w:rsidP="00CC55A1" w:rsidR="00CC55A1"/>
    <w:p w:rsidRDefault="00174861" w:rsidP="00CC55A1" w:rsidR="00174861"/>
    <w:p w:rsidRDefault="002F3C50" w:rsidP="002F3C50" w:rsidR="002F3C50" w:rsidRPr="001A60E8">
      <w:pPr>
        <w:jc w:val="center"/>
        <w:rPr>
          <w:bCs/>
        </w:rPr>
      </w:pPr>
      <w:r>
        <w:rPr>
          <w:bCs/>
        </w:rPr>
        <w:t xml:space="preserve">U  I M E  </w:t>
      </w:r>
      <w:r w:rsidRPr="001A60E8">
        <w:rPr>
          <w:bCs/>
        </w:rPr>
        <w:t>R</w:t>
      </w:r>
      <w:r>
        <w:rPr>
          <w:bCs/>
        </w:rPr>
        <w:t xml:space="preserve"> E </w:t>
      </w:r>
      <w:r w:rsidRPr="001A60E8">
        <w:rPr>
          <w:bCs/>
        </w:rPr>
        <w:t>P</w:t>
      </w:r>
      <w:r>
        <w:rPr>
          <w:bCs/>
        </w:rPr>
        <w:t xml:space="preserve"> </w:t>
      </w:r>
      <w:r w:rsidRPr="001A60E8">
        <w:rPr>
          <w:bCs/>
        </w:rPr>
        <w:t>U</w:t>
      </w:r>
      <w:r>
        <w:rPr>
          <w:bCs/>
        </w:rPr>
        <w:t xml:space="preserve"> </w:t>
      </w:r>
      <w:r w:rsidRPr="001A60E8">
        <w:rPr>
          <w:bCs/>
        </w:rPr>
        <w:t>B</w:t>
      </w:r>
      <w:r>
        <w:rPr>
          <w:bCs/>
        </w:rPr>
        <w:t xml:space="preserve"> </w:t>
      </w:r>
      <w:r w:rsidRPr="001A60E8">
        <w:rPr>
          <w:bCs/>
        </w:rPr>
        <w:t>L</w:t>
      </w:r>
      <w:r>
        <w:rPr>
          <w:bCs/>
        </w:rPr>
        <w:t xml:space="preserve"> </w:t>
      </w:r>
      <w:r w:rsidRPr="001A60E8">
        <w:rPr>
          <w:bCs/>
        </w:rPr>
        <w:t>I</w:t>
      </w:r>
      <w:r>
        <w:rPr>
          <w:bCs/>
        </w:rPr>
        <w:t xml:space="preserve"> </w:t>
      </w:r>
      <w:r w:rsidRPr="001A60E8">
        <w:rPr>
          <w:bCs/>
        </w:rPr>
        <w:t>K</w:t>
      </w:r>
      <w:r>
        <w:rPr>
          <w:bCs/>
        </w:rPr>
        <w:t xml:space="preserve"> E</w:t>
      </w:r>
      <w:r w:rsidRPr="001A60E8">
        <w:rPr>
          <w:bCs/>
        </w:rPr>
        <w:t xml:space="preserve">  H</w:t>
      </w:r>
      <w:r>
        <w:rPr>
          <w:bCs/>
        </w:rPr>
        <w:t xml:space="preserve"> </w:t>
      </w:r>
      <w:r w:rsidRPr="001A60E8">
        <w:rPr>
          <w:bCs/>
        </w:rPr>
        <w:t>R</w:t>
      </w:r>
      <w:r>
        <w:rPr>
          <w:bCs/>
        </w:rPr>
        <w:t xml:space="preserve"> </w:t>
      </w:r>
      <w:r w:rsidRPr="001A60E8">
        <w:rPr>
          <w:bCs/>
        </w:rPr>
        <w:t>V</w:t>
      </w:r>
      <w:r>
        <w:rPr>
          <w:bCs/>
        </w:rPr>
        <w:t xml:space="preserve"> </w:t>
      </w:r>
      <w:r w:rsidRPr="001A60E8">
        <w:rPr>
          <w:bCs/>
        </w:rPr>
        <w:t>A</w:t>
      </w:r>
      <w:r>
        <w:rPr>
          <w:bCs/>
        </w:rPr>
        <w:t xml:space="preserve"> </w:t>
      </w:r>
      <w:r w:rsidRPr="001A60E8">
        <w:rPr>
          <w:bCs/>
        </w:rPr>
        <w:t>T</w:t>
      </w:r>
      <w:r>
        <w:rPr>
          <w:bCs/>
        </w:rPr>
        <w:t xml:space="preserve"> </w:t>
      </w:r>
      <w:r w:rsidRPr="001A60E8">
        <w:rPr>
          <w:bCs/>
        </w:rPr>
        <w:t>S</w:t>
      </w:r>
      <w:r>
        <w:rPr>
          <w:bCs/>
        </w:rPr>
        <w:t xml:space="preserve"> </w:t>
      </w:r>
      <w:r w:rsidRPr="001A60E8">
        <w:rPr>
          <w:bCs/>
        </w:rPr>
        <w:t>K</w:t>
      </w:r>
      <w:r>
        <w:rPr>
          <w:bCs/>
        </w:rPr>
        <w:t xml:space="preserve"> E</w:t>
      </w:r>
    </w:p>
    <w:p w:rsidRDefault="002F3C50" w:rsidP="002F3C50" w:rsidR="002F3C50" w:rsidRPr="001A60E8">
      <w:pPr>
        <w:jc w:val="center"/>
        <w:rPr>
          <w:bCs/>
        </w:rPr>
      </w:pPr>
      <w:r w:rsidRPr="001A60E8">
        <w:rPr>
          <w:bCs/>
        </w:rPr>
        <w:t>R</w:t>
      </w:r>
      <w:r>
        <w:rPr>
          <w:bCs/>
        </w:rPr>
        <w:t xml:space="preserve"> </w:t>
      </w:r>
      <w:r w:rsidRPr="001A60E8">
        <w:rPr>
          <w:bCs/>
        </w:rPr>
        <w:t>J</w:t>
      </w:r>
      <w:r>
        <w:rPr>
          <w:bCs/>
        </w:rPr>
        <w:t xml:space="preserve"> </w:t>
      </w:r>
      <w:r w:rsidRPr="001A60E8">
        <w:rPr>
          <w:bCs/>
        </w:rPr>
        <w:t>E</w:t>
      </w:r>
      <w:r>
        <w:rPr>
          <w:bCs/>
        </w:rPr>
        <w:t xml:space="preserve"> </w:t>
      </w:r>
      <w:r w:rsidRPr="001A60E8">
        <w:rPr>
          <w:bCs/>
        </w:rPr>
        <w:t>Š</w:t>
      </w:r>
      <w:r>
        <w:rPr>
          <w:bCs/>
        </w:rPr>
        <w:t xml:space="preserve"> </w:t>
      </w:r>
      <w:r w:rsidRPr="001A60E8">
        <w:rPr>
          <w:bCs/>
        </w:rPr>
        <w:t>E</w:t>
      </w:r>
      <w:r>
        <w:rPr>
          <w:bCs/>
        </w:rPr>
        <w:t xml:space="preserve"> </w:t>
      </w:r>
      <w:r w:rsidRPr="001A60E8">
        <w:rPr>
          <w:bCs/>
        </w:rPr>
        <w:t>NJ</w:t>
      </w:r>
      <w:r>
        <w:rPr>
          <w:bCs/>
        </w:rPr>
        <w:t xml:space="preserve"> </w:t>
      </w:r>
      <w:r w:rsidRPr="001A60E8">
        <w:rPr>
          <w:bCs/>
        </w:rPr>
        <w:t>E</w:t>
      </w:r>
    </w:p>
    <w:p w:rsidRDefault="002F3C50" w:rsidP="002F3C50" w:rsidR="002F3C50"/>
    <w:p w:rsidRDefault="00174861" w:rsidP="002F3C50" w:rsidR="00174861"/>
    <w:p w:rsidRDefault="00CC55A1" w:rsidP="008D6E1E" w:rsidR="00CC55A1">
      <w:pPr>
        <w:ind w:firstLine="708"/>
        <w:jc w:val="both"/>
        <w:rPr>
          <w:rFonts w:eastAsia="Batang"/>
        </w:rPr>
      </w:pPr>
      <w:r>
        <w:rPr>
          <w:rFonts w:eastAsia="Batang"/>
        </w:rPr>
        <w:t xml:space="preserve">Općinski sud u Novom Zagrebu, po sucu toga suda Borisu Ljubiću, kao sucu pojedincu u </w:t>
      </w:r>
      <w:r w:rsidR="002F3C50">
        <w:rPr>
          <w:rFonts w:eastAsia="Batang"/>
        </w:rPr>
        <w:t>pravnoj stvari stečaja potrošača nad imovinom potrošača Tomislava Vlahovića, OIB: 02327977876, iz Zagreba, Milovana Kovačevića 4, odlučujući o žalbi predlagatelja protiv ovosudnog rješenja poslovni broj 50 Sp-34/2017-3 od 18. kolovoza 2017, dana 22. rujna 2017. godine</w:t>
      </w:r>
    </w:p>
    <w:p w:rsidRDefault="00CC55A1" w:rsidP="00CC55A1" w:rsidR="00CC55A1">
      <w:pPr>
        <w:jc w:val="center"/>
        <w:rPr>
          <w:rFonts w:eastAsia="Arial Unicode MS"/>
        </w:rPr>
      </w:pPr>
    </w:p>
    <w:p w:rsidRDefault="00CC55A1" w:rsidP="00CC55A1" w:rsidR="00CC55A1">
      <w:pPr>
        <w:jc w:val="center"/>
        <w:rPr>
          <w:rFonts w:eastAsia="Arial Unicode MS"/>
        </w:rPr>
      </w:pPr>
      <w:r>
        <w:rPr>
          <w:rFonts w:eastAsia="Arial Unicode MS"/>
        </w:rPr>
        <w:t>r i j e š i o  j e:</w:t>
      </w:r>
    </w:p>
    <w:p w:rsidRDefault="00CC55A1" w:rsidP="00CC55A1" w:rsidR="00CC55A1">
      <w:pPr>
        <w:jc w:val="both"/>
        <w:rPr>
          <w:rFonts w:eastAsia="Arial Unicode MS"/>
        </w:rPr>
      </w:pPr>
    </w:p>
    <w:p w:rsidRDefault="00CC55A1" w:rsidP="002F3C50" w:rsidR="002F3C50" w:rsidRPr="002F3C50">
      <w:pPr>
        <w:ind w:firstLine="708"/>
        <w:jc w:val="both"/>
        <w:rPr>
          <w:rFonts w:eastAsia="Arial Unicode MS"/>
          <w:b/>
          <w:bCs/>
        </w:rPr>
      </w:pPr>
      <w:r w:rsidRPr="002F3C50">
        <w:rPr>
          <w:rFonts w:eastAsia="Arial Unicode MS"/>
        </w:rPr>
        <w:t xml:space="preserve">Odbacuje se žalba </w:t>
      </w:r>
      <w:r w:rsidR="002F3C50" w:rsidRPr="002F3C50">
        <w:rPr>
          <w:rFonts w:eastAsia="Arial Unicode MS"/>
        </w:rPr>
        <w:t xml:space="preserve">potrošača Tomislava Vlahovića </w:t>
      </w:r>
      <w:r w:rsidR="002F3C50" w:rsidRPr="002F3C50">
        <w:rPr>
          <w:rFonts w:eastAsia="Batang"/>
        </w:rPr>
        <w:t xml:space="preserve">OIB: 02327977876, iz Zagreba, Milovana Kovačevića 4, </w:t>
      </w:r>
      <w:r w:rsidRPr="002F3C50">
        <w:rPr>
          <w:rFonts w:eastAsia="Arial Unicode MS"/>
        </w:rPr>
        <w:t xml:space="preserve">izjavljena </w:t>
      </w:r>
      <w:r w:rsidR="004B3226">
        <w:rPr>
          <w:rFonts w:eastAsia="Arial Unicode MS"/>
        </w:rPr>
        <w:t xml:space="preserve">dana 18. rujna 2017. godine </w:t>
      </w:r>
      <w:r w:rsidR="002F3C50">
        <w:rPr>
          <w:rFonts w:eastAsia="Batang"/>
        </w:rPr>
        <w:t>protiv ovosudnog rješenja poslovni broj 50 Sp-34/2017-3 od 18. kolovoza 2017.</w:t>
      </w:r>
      <w:r w:rsidR="004B3226">
        <w:rPr>
          <w:rFonts w:eastAsia="Batang"/>
        </w:rPr>
        <w:t>,</w:t>
      </w:r>
      <w:r w:rsidR="002F3C50">
        <w:rPr>
          <w:rFonts w:eastAsia="Batang"/>
        </w:rPr>
        <w:t xml:space="preserve"> kao nepravovremena.</w:t>
      </w:r>
    </w:p>
    <w:p w:rsidRDefault="00CC55A1" w:rsidP="00CC55A1" w:rsidR="00CC55A1" w:rsidRPr="00653305">
      <w:pPr>
        <w:ind w:left="720"/>
        <w:jc w:val="both"/>
        <w:rPr>
          <w:rFonts w:eastAsia="Arial Unicode MS"/>
          <w:b/>
          <w:bCs/>
        </w:rPr>
      </w:pPr>
    </w:p>
    <w:p w:rsidRDefault="00CC55A1" w:rsidP="00CC55A1" w:rsidR="00CC55A1">
      <w:pPr>
        <w:jc w:val="center"/>
        <w:rPr>
          <w:rFonts w:eastAsia="Arial Unicode MS"/>
        </w:rPr>
      </w:pPr>
    </w:p>
    <w:p w:rsidRDefault="00CC55A1" w:rsidP="00CC55A1" w:rsidR="00CC55A1">
      <w:pPr>
        <w:jc w:val="center"/>
        <w:rPr>
          <w:rFonts w:eastAsia="Arial Unicode MS"/>
          <w:b/>
          <w:bCs/>
        </w:rPr>
      </w:pPr>
      <w:r>
        <w:rPr>
          <w:rFonts w:eastAsia="Arial Unicode MS"/>
        </w:rPr>
        <w:t>Obrazloženje</w:t>
      </w:r>
    </w:p>
    <w:p w:rsidRDefault="00CC55A1" w:rsidP="00CC55A1" w:rsidR="00CC55A1">
      <w:pPr>
        <w:jc w:val="both"/>
        <w:rPr>
          <w:rFonts w:eastAsia="Arial Unicode MS"/>
        </w:rPr>
      </w:pPr>
    </w:p>
    <w:p w:rsidRDefault="00CC55A1" w:rsidP="00CC55A1" w:rsidR="00CC55A1">
      <w:pPr>
        <w:jc w:val="both"/>
        <w:rPr>
          <w:rFonts w:eastAsia="Arial Unicode MS"/>
        </w:rPr>
      </w:pPr>
      <w:r>
        <w:rPr>
          <w:rFonts w:eastAsia="Arial Unicode MS"/>
          <w:b/>
          <w:bCs/>
        </w:rPr>
        <w:tab/>
      </w:r>
      <w:r w:rsidRPr="00653305">
        <w:rPr>
          <w:rFonts w:eastAsia="Arial Unicode MS"/>
          <w:bCs/>
        </w:rPr>
        <w:t>R</w:t>
      </w:r>
      <w:r w:rsidRPr="00051D91">
        <w:rPr>
          <w:rFonts w:eastAsia="Arial Unicode MS"/>
        </w:rPr>
        <w:t>ješenjem</w:t>
      </w:r>
      <w:r>
        <w:rPr>
          <w:rFonts w:eastAsia="Arial Unicode MS"/>
        </w:rPr>
        <w:t xml:space="preserve"> Općinskog suda u Zagrebu </w:t>
      </w:r>
      <w:r w:rsidR="002F3C50">
        <w:rPr>
          <w:rFonts w:eastAsia="Batang"/>
        </w:rPr>
        <w:t xml:space="preserve">poslovni broj 50 Sp-34/2017-3 od 18. kolovoza </w:t>
      </w:r>
      <w:r w:rsidR="002139AD">
        <w:rPr>
          <w:rFonts w:eastAsia="Batang"/>
        </w:rPr>
        <w:t>2017. naloženo je potrošaču Tomislavu Vlahoviću predujmiti troškove postupka u paušalnom iznosu od 1.000,00 kn (tisuću kuna) u roku od 15 dana od dana primitka rješenja na račun Općinskog suda u Novom Zagrebu.</w:t>
      </w:r>
    </w:p>
    <w:p w:rsidRDefault="00CC55A1" w:rsidP="00CC55A1" w:rsidR="00CC55A1">
      <w:pPr>
        <w:ind w:firstLine="708"/>
        <w:jc w:val="both"/>
        <w:rPr>
          <w:rFonts w:eastAsia="Arial Unicode MS"/>
        </w:rPr>
      </w:pPr>
    </w:p>
    <w:p w:rsidRDefault="00CC55A1" w:rsidP="00CC55A1" w:rsidR="00CC55A1">
      <w:pPr>
        <w:ind w:firstLine="708"/>
        <w:jc w:val="both"/>
        <w:rPr>
          <w:rFonts w:eastAsia="Arial Unicode MS"/>
        </w:rPr>
      </w:pPr>
      <w:r>
        <w:rPr>
          <w:rFonts w:eastAsia="Arial Unicode MS"/>
        </w:rPr>
        <w:t xml:space="preserve">Protiv navedenog rješenja </w:t>
      </w:r>
      <w:r w:rsidR="002139AD">
        <w:rPr>
          <w:rFonts w:eastAsia="Arial Unicode MS"/>
        </w:rPr>
        <w:t xml:space="preserve">potrošač je </w:t>
      </w:r>
      <w:r>
        <w:rPr>
          <w:rFonts w:eastAsia="Arial Unicode MS"/>
        </w:rPr>
        <w:t xml:space="preserve">izjavio žalbu koja je predana neposredno </w:t>
      </w:r>
      <w:r w:rsidR="002139AD">
        <w:rPr>
          <w:rFonts w:eastAsia="Arial Unicode MS"/>
        </w:rPr>
        <w:t>ovome</w:t>
      </w:r>
      <w:r>
        <w:rPr>
          <w:rFonts w:eastAsia="Arial Unicode MS"/>
        </w:rPr>
        <w:t xml:space="preserve"> suda dana </w:t>
      </w:r>
      <w:r w:rsidR="002139AD">
        <w:rPr>
          <w:rFonts w:eastAsia="Arial Unicode MS"/>
        </w:rPr>
        <w:t>18. rujna 2017. godine.</w:t>
      </w:r>
    </w:p>
    <w:p w:rsidRDefault="00CC55A1" w:rsidP="00CC55A1" w:rsidR="00CC55A1">
      <w:pPr>
        <w:ind w:firstLine="708"/>
        <w:jc w:val="both"/>
        <w:rPr>
          <w:rFonts w:eastAsia="Arial Unicode MS"/>
        </w:rPr>
      </w:pPr>
    </w:p>
    <w:p w:rsidRDefault="00CC55A1" w:rsidP="00CC55A1" w:rsidR="00CC55A1">
      <w:pPr>
        <w:ind w:firstLine="708"/>
        <w:jc w:val="both"/>
        <w:rPr>
          <w:rFonts w:eastAsia="Arial Unicode MS"/>
        </w:rPr>
      </w:pPr>
      <w:r>
        <w:rPr>
          <w:rFonts w:eastAsia="Arial Unicode MS"/>
        </w:rPr>
        <w:t>Žalba nije pravovremena.</w:t>
      </w:r>
    </w:p>
    <w:p w:rsidRDefault="00CC55A1" w:rsidP="00CC55A1" w:rsidR="00CC55A1">
      <w:pPr>
        <w:ind w:firstLine="708"/>
        <w:jc w:val="both"/>
        <w:rPr>
          <w:rFonts w:eastAsia="Arial Unicode MS"/>
        </w:rPr>
      </w:pPr>
    </w:p>
    <w:p w:rsidRDefault="005C06F2" w:rsidP="00CC55A1" w:rsidR="005C06F2">
      <w:pPr>
        <w:ind w:firstLine="708"/>
        <w:jc w:val="both"/>
        <w:rPr>
          <w:rFonts w:eastAsia="Arial Unicode MS"/>
        </w:rPr>
      </w:pPr>
      <w:r>
        <w:rPr>
          <w:rFonts w:eastAsia="Arial Unicode MS"/>
        </w:rPr>
        <w:t>Odredbama čl. 27</w:t>
      </w:r>
      <w:r w:rsidR="00CC55A1">
        <w:rPr>
          <w:rFonts w:eastAsia="Arial Unicode MS"/>
        </w:rPr>
        <w:t xml:space="preserve"> st. 1 i </w:t>
      </w:r>
      <w:r>
        <w:rPr>
          <w:rFonts w:eastAsia="Arial Unicode MS"/>
        </w:rPr>
        <w:t>2</w:t>
      </w:r>
      <w:r w:rsidR="00CC55A1">
        <w:rPr>
          <w:rFonts w:eastAsia="Arial Unicode MS"/>
        </w:rPr>
        <w:t xml:space="preserve"> </w:t>
      </w:r>
      <w:r w:rsidR="00CC55A1" w:rsidRPr="00702624">
        <w:rPr>
          <w:rFonts w:eastAsia="Arial Unicode MS"/>
        </w:rPr>
        <w:t xml:space="preserve">Zakona o </w:t>
      </w:r>
      <w:r>
        <w:rPr>
          <w:rFonts w:eastAsia="Arial Unicode MS"/>
        </w:rPr>
        <w:t>stečaju potrošača (NN 100/15</w:t>
      </w:r>
      <w:r w:rsidR="00CC55A1" w:rsidRPr="00702624">
        <w:rPr>
          <w:rFonts w:eastAsia="Arial Unicode MS"/>
        </w:rPr>
        <w:t xml:space="preserve"> dalje: Z</w:t>
      </w:r>
      <w:r>
        <w:rPr>
          <w:rFonts w:eastAsia="Arial Unicode MS"/>
        </w:rPr>
        <w:t>SP</w:t>
      </w:r>
      <w:r w:rsidR="00CC55A1" w:rsidRPr="00702624">
        <w:rPr>
          <w:rFonts w:eastAsia="Arial Unicode MS"/>
        </w:rPr>
        <w:t>)</w:t>
      </w:r>
      <w:r w:rsidR="00CC55A1" w:rsidRPr="00934EE0">
        <w:rPr>
          <w:rFonts w:eastAsia="Arial Unicode MS"/>
        </w:rPr>
        <w:t xml:space="preserve"> </w:t>
      </w:r>
      <w:r w:rsidR="00CC55A1">
        <w:rPr>
          <w:rFonts w:eastAsia="Arial Unicode MS"/>
        </w:rPr>
        <w:t xml:space="preserve">izričito je propisano da </w:t>
      </w:r>
      <w:r>
        <w:rPr>
          <w:rFonts w:eastAsia="Arial Unicode MS"/>
        </w:rPr>
        <w:t>se žalba izjavljuje u roku od 15</w:t>
      </w:r>
      <w:r w:rsidR="00CC55A1">
        <w:rPr>
          <w:rFonts w:eastAsia="Arial Unicode MS"/>
        </w:rPr>
        <w:t xml:space="preserve"> dana </w:t>
      </w:r>
      <w:r>
        <w:rPr>
          <w:rFonts w:eastAsia="Arial Unicode MS"/>
        </w:rPr>
        <w:t>od dostave prvostupanjskog rješenja, odnosno u roku od 15 dana računajući od proteka osmoga dana od dana objave rješenja na mrežnoj stranici e-Oglasna ploča sudova.</w:t>
      </w:r>
    </w:p>
    <w:p w:rsidRDefault="00CC55A1" w:rsidP="00CC55A1" w:rsidR="00CC55A1">
      <w:pPr>
        <w:ind w:firstLine="708"/>
        <w:jc w:val="both"/>
        <w:rPr>
          <w:rFonts w:eastAsia="Arial Unicode MS"/>
        </w:rPr>
      </w:pPr>
    </w:p>
    <w:p w:rsidRDefault="00CC55A1" w:rsidP="00E40368" w:rsidR="00E40368">
      <w:pPr>
        <w:ind w:firstLine="708"/>
        <w:jc w:val="both"/>
        <w:rPr>
          <w:rFonts w:eastAsia="Arial Unicode MS"/>
        </w:rPr>
      </w:pPr>
      <w:r>
        <w:rPr>
          <w:rFonts w:eastAsia="Arial Unicode MS"/>
        </w:rPr>
        <w:t xml:space="preserve">Kako je u konkretnom slučaju </w:t>
      </w:r>
      <w:r w:rsidR="005C06F2">
        <w:rPr>
          <w:rFonts w:eastAsia="Arial Unicode MS"/>
        </w:rPr>
        <w:t>rješenje objavljeno na e-Oglasnoj ploči sudova dana 18. kolovoza 2017. godine</w:t>
      </w:r>
      <w:r w:rsidR="00E40368">
        <w:rPr>
          <w:rFonts w:eastAsia="Arial Unicode MS"/>
        </w:rPr>
        <w:t xml:space="preserve"> proizlazi da je</w:t>
      </w:r>
      <w:r w:rsidR="005C06F2">
        <w:rPr>
          <w:rFonts w:eastAsia="Arial Unicode MS"/>
        </w:rPr>
        <w:t xml:space="preserve"> potrošač</w:t>
      </w:r>
      <w:r>
        <w:rPr>
          <w:rFonts w:eastAsia="Arial Unicode MS"/>
        </w:rPr>
        <w:t xml:space="preserve"> rješenje primio dana </w:t>
      </w:r>
      <w:r w:rsidR="005C06F2">
        <w:rPr>
          <w:rFonts w:eastAsia="Arial Unicode MS"/>
        </w:rPr>
        <w:t>2</w:t>
      </w:r>
      <w:r w:rsidR="00E40368">
        <w:rPr>
          <w:rFonts w:eastAsia="Arial Unicode MS"/>
        </w:rPr>
        <w:t>8</w:t>
      </w:r>
      <w:r w:rsidR="005C06F2">
        <w:rPr>
          <w:rFonts w:eastAsia="Arial Unicode MS"/>
        </w:rPr>
        <w:t>. kolovoza 2017.</w:t>
      </w:r>
      <w:r w:rsidR="00E40368">
        <w:rPr>
          <w:rFonts w:eastAsia="Arial Unicode MS"/>
        </w:rPr>
        <w:t>,  godine</w:t>
      </w:r>
      <w:r>
        <w:rPr>
          <w:rFonts w:eastAsia="Arial Unicode MS"/>
        </w:rPr>
        <w:t xml:space="preserve">, a žalba je predana neposredno </w:t>
      </w:r>
      <w:r w:rsidR="005C06F2">
        <w:rPr>
          <w:rFonts w:eastAsia="Arial Unicode MS"/>
        </w:rPr>
        <w:t xml:space="preserve">sudu </w:t>
      </w:r>
      <w:r>
        <w:rPr>
          <w:rFonts w:eastAsia="Arial Unicode MS"/>
        </w:rPr>
        <w:t xml:space="preserve">dana 18. </w:t>
      </w:r>
      <w:r w:rsidR="005C06F2">
        <w:rPr>
          <w:rFonts w:eastAsia="Arial Unicode MS"/>
        </w:rPr>
        <w:t>rujna</w:t>
      </w:r>
      <w:r>
        <w:rPr>
          <w:rFonts w:eastAsia="Arial Unicode MS"/>
        </w:rPr>
        <w:t xml:space="preserve"> 201</w:t>
      </w:r>
      <w:r w:rsidR="005C06F2">
        <w:rPr>
          <w:rFonts w:eastAsia="Arial Unicode MS"/>
        </w:rPr>
        <w:t>7</w:t>
      </w:r>
      <w:r>
        <w:rPr>
          <w:rFonts w:eastAsia="Arial Unicode MS"/>
        </w:rPr>
        <w:t>., dakle nakon što je rok za podnošenje iste istekao</w:t>
      </w:r>
      <w:r w:rsidR="00E40368">
        <w:rPr>
          <w:rFonts w:eastAsia="Arial Unicode MS"/>
        </w:rPr>
        <w:t xml:space="preserve">. </w:t>
      </w:r>
    </w:p>
    <w:p w:rsidRDefault="009C2D9C" w:rsidP="00E40368" w:rsidR="009C2D9C">
      <w:pPr>
        <w:ind w:firstLine="708"/>
        <w:jc w:val="both"/>
        <w:rPr>
          <w:rFonts w:eastAsia="Arial Unicode MS"/>
        </w:rPr>
      </w:pPr>
    </w:p>
    <w:p w:rsidRDefault="00E40368" w:rsidP="00E40368" w:rsidR="00174861">
      <w:pPr>
        <w:ind w:firstLine="708"/>
        <w:jc w:val="both"/>
        <w:rPr>
          <w:rFonts w:eastAsia="Arial Unicode MS"/>
        </w:rPr>
      </w:pPr>
      <w:r>
        <w:rPr>
          <w:rFonts w:eastAsia="Arial Unicode MS"/>
        </w:rPr>
        <w:t xml:space="preserve">Stoga je valjalo temeljem </w:t>
      </w:r>
      <w:r w:rsidR="009C2D9C">
        <w:rPr>
          <w:rFonts w:eastAsia="Arial Unicode MS"/>
        </w:rPr>
        <w:t>odredbe čl. 358.</w:t>
      </w:r>
      <w:r w:rsidR="00174861">
        <w:rPr>
          <w:rFonts w:eastAsia="Arial Unicode MS"/>
        </w:rPr>
        <w:t xml:space="preserve"> </w:t>
      </w:r>
      <w:r w:rsidR="009C2D9C">
        <w:rPr>
          <w:rFonts w:eastAsia="Arial Unicode MS"/>
        </w:rPr>
        <w:t>st.</w:t>
      </w:r>
      <w:r w:rsidR="00174861">
        <w:rPr>
          <w:rFonts w:eastAsia="Arial Unicode MS"/>
        </w:rPr>
        <w:t xml:space="preserve"> </w:t>
      </w:r>
      <w:r w:rsidR="009C2D9C">
        <w:rPr>
          <w:rFonts w:eastAsia="Arial Unicode MS"/>
        </w:rPr>
        <w:t>1. Zakona o parničnom postupku (</w:t>
      </w:r>
      <w:r w:rsidR="009C2D9C" w:rsidRPr="009C2D9C">
        <w:rPr>
          <w:rFonts w:eastAsia="Arial Unicode MS"/>
        </w:rPr>
        <w:t xml:space="preserve">NN 53/91, 91/92, 58/93, 112/99, 88/01, 117/03, 88/05, 02/07, 84/08, 123/08, 57/11, 148/11, </w:t>
      </w:r>
    </w:p>
    <w:p w:rsidRDefault="00174861" w:rsidP="00174861" w:rsidR="00174861">
      <w:pPr>
        <w:jc w:val="both"/>
        <w:rPr>
          <w:rFonts w:eastAsia="Arial Unicode MS"/>
        </w:rPr>
      </w:pPr>
    </w:p>
    <w:p w:rsidRDefault="00174861" w:rsidP="00174861" w:rsidR="00174861">
      <w:pPr>
        <w:jc w:val="both"/>
        <w:rPr>
          <w:rFonts w:eastAsia="Arial Unicode MS"/>
        </w:rPr>
      </w:pPr>
    </w:p>
    <w:p w:rsidRDefault="009C2D9C" w:rsidP="00174861" w:rsidR="00CC55A1">
      <w:pPr>
        <w:jc w:val="both"/>
        <w:rPr>
          <w:rFonts w:eastAsia="Arial Unicode MS"/>
        </w:rPr>
      </w:pPr>
      <w:r w:rsidRPr="009C2D9C">
        <w:rPr>
          <w:rFonts w:eastAsia="Arial Unicode MS"/>
        </w:rPr>
        <w:t>25/13, 89/14</w:t>
      </w:r>
      <w:r>
        <w:rPr>
          <w:rFonts w:eastAsia="Arial Unicode MS"/>
        </w:rPr>
        <w:t>) koji se u ovome postupku primjenjuje temeljem odr</w:t>
      </w:r>
      <w:r w:rsidR="00174861">
        <w:rPr>
          <w:rFonts w:eastAsia="Arial Unicode MS"/>
        </w:rPr>
        <w:t>edbe čl. 10. Stečajnog Zakona (</w:t>
      </w:r>
      <w:r>
        <w:rPr>
          <w:rFonts w:eastAsia="Arial Unicode MS"/>
        </w:rPr>
        <w:t xml:space="preserve">NN 71/15) u svezi odredbe čl. 23. ZSP-a, </w:t>
      </w:r>
      <w:r w:rsidR="00E40368">
        <w:rPr>
          <w:rFonts w:eastAsia="Arial Unicode MS"/>
        </w:rPr>
        <w:t>odlučiti kao u izreci ovog rješenja.</w:t>
      </w:r>
    </w:p>
    <w:p w:rsidRDefault="00CC55A1" w:rsidP="00CC55A1" w:rsidR="00CC55A1">
      <w:pPr>
        <w:jc w:val="center"/>
        <w:rPr>
          <w:rFonts w:eastAsia="Arial Unicode MS"/>
        </w:rPr>
      </w:pPr>
    </w:p>
    <w:p w:rsidRDefault="00174861" w:rsidP="00CC55A1" w:rsidR="00174861">
      <w:pPr>
        <w:jc w:val="center"/>
        <w:rPr>
          <w:rFonts w:eastAsia="Arial Unicode MS"/>
        </w:rPr>
      </w:pPr>
    </w:p>
    <w:p w:rsidRDefault="00CC55A1" w:rsidP="00CC55A1" w:rsidR="00CC55A1">
      <w:pPr>
        <w:jc w:val="center"/>
        <w:rPr>
          <w:rFonts w:eastAsia="Arial Unicode MS"/>
        </w:rPr>
      </w:pPr>
      <w:r>
        <w:rPr>
          <w:rFonts w:eastAsia="Arial Unicode MS"/>
        </w:rPr>
        <w:t xml:space="preserve">U Zagrebu, </w:t>
      </w:r>
      <w:r w:rsidR="002F3C50">
        <w:rPr>
          <w:rFonts w:eastAsia="Arial Unicode MS"/>
        </w:rPr>
        <w:t>22. rujna</w:t>
      </w:r>
      <w:r>
        <w:rPr>
          <w:rFonts w:eastAsia="Arial Unicode MS"/>
        </w:rPr>
        <w:t xml:space="preserve"> 201</w:t>
      </w:r>
      <w:r w:rsidR="002F3C50">
        <w:rPr>
          <w:rFonts w:eastAsia="Arial Unicode MS"/>
        </w:rPr>
        <w:t>7</w:t>
      </w:r>
      <w:r>
        <w:rPr>
          <w:rFonts w:eastAsia="Arial Unicode MS"/>
        </w:rPr>
        <w:t>.</w:t>
      </w:r>
    </w:p>
    <w:p w:rsidRDefault="00CC55A1" w:rsidP="00CC55A1" w:rsidR="00CC55A1">
      <w:pPr>
        <w:ind w:firstLine="708" w:left="3540"/>
        <w:jc w:val="both"/>
        <w:rPr>
          <w:rFonts w:eastAsia="Arial Unicode MS"/>
        </w:rPr>
      </w:pP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  <w:t xml:space="preserve">                    S u d a c:</w:t>
      </w:r>
    </w:p>
    <w:p w:rsidRDefault="00CC55A1" w:rsidP="00CC55A1" w:rsidR="00CC55A1">
      <w:pPr>
        <w:pStyle w:val="Tijeloteksta"/>
      </w:pP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</w:r>
      <w:r>
        <w:rPr>
          <w:rFonts w:eastAsia="Arial Unicode MS"/>
        </w:rPr>
        <w:tab/>
        <w:t xml:space="preserve">                             </w:t>
      </w:r>
      <w:r w:rsidRPr="00D4631D">
        <w:rPr>
          <w:rFonts w:eastAsia="Arial Unicode MS"/>
          <w:b w:val="false"/>
        </w:rPr>
        <w:t>Bor</w:t>
      </w:r>
      <w:r>
        <w:rPr>
          <w:rFonts w:eastAsia="Arial Unicode MS"/>
          <w:b w:val="false"/>
        </w:rPr>
        <w:t>is Ljubić</w:t>
      </w:r>
      <w:r w:rsidR="00B269C0">
        <w:rPr>
          <w:rFonts w:eastAsia="Arial Unicode MS"/>
          <w:b w:val="false"/>
        </w:rPr>
        <w:t>, v.r.</w:t>
      </w:r>
    </w:p>
    <w:p w:rsidRDefault="00CC55A1" w:rsidP="00CC55A1" w:rsidR="00CC55A1">
      <w:pPr>
        <w:jc w:val="both"/>
      </w:pPr>
    </w:p>
    <w:p w:rsidRDefault="00CC55A1" w:rsidP="00CC55A1" w:rsidR="00CC55A1">
      <w:pPr>
        <w:jc w:val="both"/>
      </w:pPr>
    </w:p>
    <w:p w:rsidRDefault="00CC55A1" w:rsidP="00CC55A1" w:rsidR="00CC55A1">
      <w:pPr>
        <w:jc w:val="both"/>
      </w:pPr>
      <w:r>
        <w:t>UPUTA O PRAVNOM LIJEKU:</w:t>
      </w:r>
    </w:p>
    <w:p w:rsidRDefault="00E40368" w:rsidP="00E40368" w:rsidR="00E40368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Protiv ovog rješenja žalbu može podnijeti potrošač u roku od petnaest dana računajući od proteka osmoga dana od dana objave rješenja na mrežnoj stranici e-Oglasna ploča sudova. Žalba se podnosi ovom sudu u tri primjerka.</w:t>
      </w:r>
    </w:p>
    <w:p w:rsidRDefault="00E40368" w:rsidP="00CC55A1" w:rsidR="00E40368">
      <w:pPr>
        <w:jc w:val="both"/>
        <w:rPr>
          <w:rFonts w:eastAsia="Arial Unicode MS"/>
        </w:rPr>
      </w:pPr>
    </w:p>
    <w:p w:rsidRDefault="00CC55A1" w:rsidP="00CC55A1" w:rsidR="00CC55A1">
      <w:pPr>
        <w:jc w:val="both"/>
        <w:rPr>
          <w:rFonts w:eastAsia="Arial Unicode MS"/>
        </w:rPr>
      </w:pPr>
      <w:r>
        <w:rPr>
          <w:rFonts w:eastAsia="Arial Unicode MS"/>
        </w:rPr>
        <w:t>Dostaviti:</w:t>
      </w:r>
    </w:p>
    <w:p w:rsidRDefault="00CC55A1" w:rsidP="00CC55A1" w:rsidR="00CC55A1">
      <w:pPr>
        <w:jc w:val="both"/>
      </w:pPr>
      <w:r>
        <w:rPr>
          <w:rFonts w:eastAsia="Arial Unicode MS"/>
        </w:rPr>
        <w:t xml:space="preserve">1. </w:t>
      </w:r>
      <w:r w:rsidR="00E40368">
        <w:rPr>
          <w:rFonts w:eastAsia="Arial Unicode MS"/>
        </w:rPr>
        <w:t>Tomislav Vlahović, Zagreb, Milovana Kovačevića 4</w:t>
      </w:r>
    </w:p>
    <w:p w:rsidRDefault="00CC55A1" w:rsidP="00CC55A1" w:rsidR="00CC55A1">
      <w:pPr>
        <w:jc w:val="right"/>
      </w:pPr>
    </w:p>
    <w:p w:rsidRDefault="00B269C0" w:rsidP="00CC55A1" w:rsidR="00B269C0">
      <w:pPr>
        <w:jc w:val="right"/>
      </w:pPr>
    </w:p>
    <w:p w:rsidRDefault="00F1761B" w:rsidP="00CC55A1" w:rsidR="00F1761B">
      <w:pPr>
        <w:jc w:val="right"/>
      </w:pPr>
      <w:r>
        <w:t>Za točnost otpravka ovlašteni službenik:</w:t>
      </w:r>
    </w:p>
    <w:p w:rsidRDefault="00F1761B" w:rsidP="00CC55A1" w:rsidR="00B269C0">
      <w:pPr>
        <w:jc w:val="right"/>
      </w:pPr>
      <w:r>
        <w:t xml:space="preserve"> Gordana Milek</w:t>
      </w:r>
    </w:p>
    <w:p w:rsidRDefault="00F1761B" w:rsidP="00CC55A1" w:rsidR="00F1761B">
      <w:pPr>
        <w:jc w:val="right"/>
      </w:pPr>
    </w:p>
    <w:p w:rsidRDefault="009F77B6" w:rsidR="009F77B6"/>
    <w:sectPr w:rsidSect="002F3C50" w:rsidR="009F77B6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75D" w:rsidP="00CC55A1" w:rsidR="0014375D">
      <w:r>
        <w:separator/>
      </w:r>
    </w:p>
  </w:endnote>
  <w:endnote w:id="0" w:type="continuationSeparator">
    <w:p w:rsidRDefault="0014375D" w:rsidP="00CC55A1" w:rsidR="00143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75D" w:rsidP="00CC55A1" w:rsidR="0014375D">
      <w:r>
        <w:separator/>
      </w:r>
    </w:p>
  </w:footnote>
  <w:footnote w:id="0" w:type="continuationSeparator">
    <w:p w:rsidRDefault="0014375D" w:rsidP="00CC55A1" w:rsidR="001437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86362520"/>
      <w:docPartObj>
        <w:docPartGallery w:val="Page Numbers (Top of Page)"/>
        <w:docPartUnique/>
      </w:docPartObj>
    </w:sdtPr>
    <w:sdtEndPr/>
    <w:sdtContent>
      <w:p w:rsidRDefault="002F3C50" w:rsidR="002F3C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4D25">
          <w:rPr>
            <w:noProof/>
          </w:rPr>
          <w:t>2</w:t>
        </w:r>
        <w:r>
          <w:fldChar w:fldCharType="end"/>
        </w:r>
      </w:p>
    </w:sdtContent>
  </w:sdt>
  <w:p w:rsidRDefault="002F3C50" w:rsidP="002F3C50" w:rsidR="002F3C50">
    <w:pPr>
      <w:pStyle w:val="Zaglavlje"/>
      <w:jc w:val="right"/>
    </w:pPr>
    <w:r>
      <w:t>Poslovni broj: 50 Sp-34/2017-11</w:t>
    </w:r>
  </w:p>
  <w:p w:rsidRDefault="00CC55A1" w:rsidR="00CC55A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C50" w:rsidP="002F3C50" w:rsidR="002F3C50">
    <w:pPr>
      <w:pStyle w:val="Zaglavlje"/>
      <w:jc w:val="right"/>
    </w:pPr>
    <w:r>
      <w:t>Poslovni broj: 50 Sp-34/2017-11</w:t>
    </w:r>
  </w:p>
  <w:p w:rsidRDefault="002F3C50" w:rsidR="002F3C5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E412C"/>
    <w:multiLevelType w:val="hybridMultilevel"/>
    <w:tmpl w:val="EF260B3A"/>
    <w:lvl w:tplc="3130453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A1"/>
    <w:rsid w:val="0014375D"/>
    <w:rsid w:val="00174861"/>
    <w:rsid w:val="002139AD"/>
    <w:rsid w:val="002F3C50"/>
    <w:rsid w:val="0036795B"/>
    <w:rsid w:val="003A2809"/>
    <w:rsid w:val="003A48C6"/>
    <w:rsid w:val="004B3226"/>
    <w:rsid w:val="004F29E9"/>
    <w:rsid w:val="005208E5"/>
    <w:rsid w:val="005C06F2"/>
    <w:rsid w:val="0067077F"/>
    <w:rsid w:val="00717406"/>
    <w:rsid w:val="008C2D31"/>
    <w:rsid w:val="008D38EA"/>
    <w:rsid w:val="008D6E1E"/>
    <w:rsid w:val="00957257"/>
    <w:rsid w:val="00970B58"/>
    <w:rsid w:val="009C2D9C"/>
    <w:rsid w:val="009F77B6"/>
    <w:rsid w:val="00A2628D"/>
    <w:rsid w:val="00A54D25"/>
    <w:rsid w:val="00AA5A5D"/>
    <w:rsid w:val="00B269C0"/>
    <w:rsid w:val="00C257AC"/>
    <w:rsid w:val="00CC55A1"/>
    <w:rsid w:val="00E40368"/>
    <w:rsid w:val="00F1761B"/>
    <w:rsid w:val="00F9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55A1"/>
    <w:pPr>
      <w:spacing w:lineRule="auto" w:line="240" w:after="0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C55A1"/>
    <w:pPr>
      <w:keepNext/>
      <w:ind w:right="3852"/>
      <w:jc w:val="center"/>
      <w:outlineLvl w:val="1"/>
    </w:pPr>
    <w:rPr>
      <w:rFonts w:eastAsia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C55A1"/>
    <w:pPr>
      <w:jc w:val="both"/>
    </w:pPr>
    <w:rPr>
      <w:rFonts w:eastAsia="Times New Roman"/>
      <w:b/>
      <w:bCs/>
      <w:szCs w:val="24"/>
    </w:rPr>
  </w:style>
  <w:style w:customStyle="true" w:styleId="TijelotekstaChar" w:type="character">
    <w:name w:val="Tijelo teksta Char"/>
    <w:basedOn w:val="Zadanifontodlomka"/>
    <w:link w:val="Tijeloteksta"/>
    <w:rsid w:val="00CC55A1"/>
    <w:rPr>
      <w:rFonts w:cs="Times New Roman" w:eastAsia="Times New Roman"/>
      <w:b/>
      <w:bCs/>
      <w:lang w:eastAsia="hr-HR"/>
    </w:rPr>
  </w:style>
  <w:style w:customStyle="true" w:styleId="Naslov2Char" w:type="character">
    <w:name w:val="Naslov 2 Char"/>
    <w:basedOn w:val="Zadanifontodlomka"/>
    <w:link w:val="Naslov2"/>
    <w:rsid w:val="00CC55A1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55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55A1"/>
    <w:rPr>
      <w:rFonts w:cs="Tahoma" w:eastAsia="Calibri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55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55A1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55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55A1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E40368"/>
    <w:pPr>
      <w:spacing w:lineRule="auto" w:line="240" w:after="0"/>
    </w:pPr>
    <w:rPr>
      <w:rFonts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572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257"/>
    <w:rPr>
      <w:rFonts w:cs="Times New Roman" w:eastAsia="Times New Roman" w:hAnsi="Times New Roman" w:ascii="Times New Roman"/>
      <w:b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257"/>
    <w:rPr>
      <w:rFonts w:eastAsia="Times New Roman"/>
      <w:b/>
      <w:i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257"/>
    <w:rPr>
      <w:rFonts w:cs="Times New Roman" w:eastAsia="Times New Roman" w:hAnsi="Times New Roman" w:ascii="Times New Roman"/>
      <w:b w:val="false"/>
      <w:i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257"/>
    <w:rPr>
      <w:rFonts w:cs="Times New Roman" w:eastAsia="Times New Roman" w:hAnsi="Times New Roman" w:ascii="Times New Roman"/>
      <w:b w:val="false"/>
      <w:i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55A1"/>
    <w:pPr>
      <w:spacing w:after="0" w:line="240" w:lineRule="auto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C55A1"/>
    <w:pPr>
      <w:keepNext/>
      <w:ind w:right="3852"/>
      <w:jc w:val="center"/>
      <w:outlineLvl w:val="1"/>
    </w:pPr>
    <w:rPr>
      <w:rFonts w:eastAsia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C55A1"/>
    <w:pPr>
      <w:jc w:val="both"/>
    </w:pPr>
    <w:rPr>
      <w:rFonts w:eastAsia="Times New Roman"/>
      <w:b/>
      <w:bCs/>
      <w:szCs w:val="24"/>
    </w:rPr>
  </w:style>
  <w:style w:customStyle="1" w:styleId="TijelotekstaChar" w:type="character">
    <w:name w:val="Tijelo teksta Char"/>
    <w:basedOn w:val="Zadanifontodlomka"/>
    <w:link w:val="Tijeloteksta"/>
    <w:rsid w:val="00CC55A1"/>
    <w:rPr>
      <w:rFonts w:cs="Times New Roman" w:eastAsia="Times New Roman"/>
      <w:b/>
      <w:bCs/>
      <w:lang w:eastAsia="hr-HR"/>
    </w:rPr>
  </w:style>
  <w:style w:customStyle="1" w:styleId="Naslov2Char" w:type="character">
    <w:name w:val="Naslov 2 Char"/>
    <w:basedOn w:val="Zadanifontodlomka"/>
    <w:link w:val="Naslov2"/>
    <w:rsid w:val="00CC55A1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55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55A1"/>
    <w:rPr>
      <w:rFonts w:ascii="Tahoma" w:cs="Tahoma" w:eastAsia="Calibri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55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55A1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55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55A1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E40368"/>
    <w:pPr>
      <w:spacing w:after="0" w:line="240" w:lineRule="auto"/>
    </w:pPr>
    <w:rPr>
      <w:rFonts w:asciiTheme="minorHAns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572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257"/>
    <w:rPr>
      <w:rFonts w:ascii="Times New Roman" w:cs="Times New Roman" w:eastAsia="Times New Roman" w:hAnsi="Times New Roman"/>
      <w:b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257"/>
    <w:rPr>
      <w:rFonts w:eastAsia="Times New Roman"/>
      <w:b/>
      <w:i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257"/>
    <w:rPr>
      <w:rFonts w:ascii="Times New Roman" w:cs="Times New Roman" w:eastAsia="Times New Roman" w:hAnsi="Times New Roman"/>
      <w:b w:val="0"/>
      <w:i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257"/>
    <w:rPr>
      <w:rFonts w:ascii="Times New Roman" w:cs="Times New Roman" w:eastAsia="Times New Roman" w:hAnsi="Times New Roman"/>
      <w:b w:val="0"/>
      <w:i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Sp-34/2017</izvorni_sadrzaj>
    <derivirana_varijabla naziv="DomainObject.Predmet.OznakaBroj_1">Sp-34/2017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Vlahović</izvorni_sadrzaj>
    <derivirana_varijabla naziv="DomainObject.Predmet.StrankaFormated_1">  Tomislav Vlahović</derivirana_varijabla>
  </DomainObject.Predmet.StrankaFormated>
  <DomainObject.Predmet.StrankaFormatedOIB>
    <izvorni_sadrzaj>  Tomislav Vlahović, OIB 02327977876</izvorni_sadrzaj>
    <derivirana_varijabla naziv="DomainObject.Predmet.StrankaFormatedOIB_1">  Tomislav Vlahović, OIB 02327977876</derivirana_varijabla>
  </DomainObject.Predmet.StrankaFormatedOIB>
  <DomainObject.Predmet.StrankaFormatedWithAdress>
    <izvorni_sadrzaj> Tomislav Vlahović, Milovana Kovačevića 4, 10000 Zagreb</izvorni_sadrzaj>
    <derivirana_varijabla naziv="DomainObject.Predmet.StrankaFormatedWithAdress_1"> Tomislav Vlahović, Milovana Kovačevića 4, 10000 Zagreb</derivirana_varijabla>
  </DomainObject.Predmet.StrankaFormatedWithAdress>
  <DomainObject.Predmet.StrankaFormatedWithAdressOIB>
    <izvorni_sadrzaj> Tomislav Vlahović, OIB 02327977876, Milovana Kovačevića 4, 10000 Zagreb</izvorni_sadrzaj>
    <derivirana_varijabla naziv="DomainObject.Predmet.StrankaFormatedWithAdressOIB_1"> Tomislav Vlahović, OIB 02327977876, Milovana Kovačevića 4, 10000 Zagreb</derivirana_varijabla>
  </DomainObject.Predmet.StrankaFormatedWithAdressOIB>
  <DomainObject.Predmet.StrankaWithAdress>
    <izvorni_sadrzaj>Tomislav Vlahović Milovana Kovačevića 4,10000 Zagreb</izvorni_sadrzaj>
    <derivirana_varijabla naziv="DomainObject.Predmet.StrankaWithAdress_1">Tomislav Vlahović Milovana Kovačevića 4,10000 Zagreb</derivirana_varijabla>
  </DomainObject.Predmet.StrankaWithAdress>
  <DomainObject.Predmet.StrankaWithAdressOIB>
    <izvorni_sadrzaj>Tomislav Vlahović, OIB 02327977876, Milovana Kovačevića 4,10000 Zagreb</izvorni_sadrzaj>
    <derivirana_varijabla naziv="DomainObject.Predmet.StrankaWithAdressOIB_1">Tomislav Vlahović, OIB 02327977876, Milovana Kovačevića 4,10000 Zagreb</derivirana_varijabla>
  </DomainObject.Predmet.StrankaWithAdressOIB>
  <DomainObject.Predmet.StrankaNazivFormated>
    <izvorni_sadrzaj>Tomislav Vlahović</izvorni_sadrzaj>
    <derivirana_varijabla naziv="DomainObject.Predmet.StrankaNazivFormated_1">Tomislav Vlahović</derivirana_varijabla>
  </DomainObject.Predmet.StrankaNazivFormated>
  <DomainObject.Predmet.StrankaNazivFormatedOIB>
    <izvorni_sadrzaj>Tomislav Vlahović, OIB 02327977876</izvorni_sadrzaj>
    <derivirana_varijabla naziv="DomainObject.Predmet.StrankaNazivFormatedOIB_1">Tomislav Vlahović, OIB 02327977876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Tomislav Vlahović</item>
    </izvorni_sadrzaj>
    <derivirana_varijabla naziv="DomainObject.Predmet.StrankaListFormated_1">
      <item>Tomislav Vlahović</item>
    </derivirana_varijabla>
  </DomainObject.Predmet.StrankaListFormated>
  <DomainObject.Predmet.StrankaListFormatedOIB>
    <izvorni_sadrzaj>
      <item>Tomislav Vlahović, OIB 02327977876</item>
    </izvorni_sadrzaj>
    <derivirana_varijabla naziv="DomainObject.Predmet.StrankaListFormatedOIB_1">
      <item>Tomislav Vlahović, OIB 02327977876</item>
    </derivirana_varijabla>
  </DomainObject.Predmet.StrankaListFormatedOIB>
  <DomainObject.Predmet.StrankaListFormatedWithAdress>
    <izvorni_sadrzaj>
      <item>Tomislav Vlahović, Milovana Kovačevića 4, 10000 Zagreb</item>
    </izvorni_sadrzaj>
    <derivirana_varijabla naziv="DomainObject.Predmet.StrankaListFormatedWithAdress_1">
      <item>Tomislav Vlahović, Milovana Kovačevića 4, 10000 Zagreb</item>
    </derivirana_varijabla>
  </DomainObject.Predmet.StrankaListFormatedWithAdress>
  <DomainObject.Predmet.StrankaListFormatedWithAdressOIB>
    <izvorni_sadrzaj>
      <item>Tomislav Vlahović, OIB 02327977876, Milovana Kovačevića 4, 10000 Zagreb</item>
    </izvorni_sadrzaj>
    <derivirana_varijabla naziv="DomainObject.Predmet.StrankaListFormatedWithAdressOIB_1">
      <item>Tomislav Vlahović, OIB 02327977876, Milovana Kovačevića 4, 10000 Zagreb</item>
    </derivirana_varijabla>
  </DomainObject.Predmet.StrankaListFormatedWithAdressOIB>
  <DomainObject.Predmet.StrankaListNazivFormated>
    <izvorni_sadrzaj>
      <item>Tomislav Vlahović</item>
    </izvorni_sadrzaj>
    <derivirana_varijabla naziv="DomainObject.Predmet.StrankaListNazivFormated_1">
      <item>Tomislav Vlahović</item>
    </derivirana_varijabla>
  </DomainObject.Predmet.StrankaListNazivFormated>
  <DomainObject.Predmet.StrankaListNazivFormatedOIB>
    <izvorni_sadrzaj>
      <item>Tomislav Vlahović, OIB 02327977876</item>
    </izvorni_sadrzaj>
    <derivirana_varijabla naziv="DomainObject.Predmet.StrankaListNazivFormatedOIB_1">
      <item>Tomislav Vlahović, OIB 02327977876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PRIVREDNA BANKA ZAGREB - DIONIČKO DRUŠTVO</item>
      <item>Hrvatski Telekom d.d.</item>
      <item>Hrvatska radiotelevizija</item>
      <item>INA-INDUSTRIJA NAFTE, d.d.</item>
      <item>Financijska agencija</item>
      <item>Ministarstvo financija</item>
      <item>Republika Hrvatska</item>
    </izvorni_sadrzaj>
    <derivirana_varijabla naziv="DomainObject.Predmet.OstaliListFormated_1">
      <item>PRIVREDNA BANKA ZAGREB - DIONIČKO DRUŠTVO</item>
      <item>Hrvatski Telekom d.d.</item>
      <item>Hrvatska radiotelevizija</item>
      <item>INA-INDUSTRIJA NAFTE, d.d.</item>
      <item>Financijska agencija</item>
      <item>Ministarstvo financija</item>
      <item>Republika Hrvatska</item>
    </derivirana_varijabla>
  </DomainObject.Predmet.OstaliListFormated>
  <DomainObject.Predmet.OstaliListFormatedOIB>
    <izvorni_sadrzaj>
      <item>PRIVREDNA BANKA ZAGREB - DIONIČKO DRUŠTVO, OIB 02535697732</item>
      <item>Hrvatski Telekom d.d., OIB 81793146560</item>
      <item>Hrvatska radiotelevizija, OIB 68419124305</item>
      <item>INA-INDUSTRIJA NAFTE, d.d., OIB 27759560625</item>
      <item>Financijska agencija, OIB 85821130368</item>
      <item>Ministarstvo financija, OIB 18683136487</item>
      <item>Republika Hrvatska, OIB 52634238587</item>
    </izvorni_sadrzaj>
    <derivirana_varijabla naziv="DomainObject.Predmet.OstaliListFormatedOIB_1">
      <item>PRIVREDNA BANKA ZAGREB - DIONIČKO DRUŠTVO, OIB 02535697732</item>
      <item>Hrvatski Telekom d.d., OIB 81793146560</item>
      <item>Hrvatska radiotelevizija, OIB 68419124305</item>
      <item>INA-INDUSTRIJA NAFTE, d.d., OIB 27759560625</item>
      <item>Financijska agencija, OIB 85821130368</item>
      <item>Ministarstvo financija, OIB 18683136487</item>
      <item>Republika Hrvatska, OIB 52634238587</item>
    </derivirana_varijabla>
  </DomainObject.Predmet.OstaliListFormatedOIB>
  <DomainObject.Predmet.OstaliListFormatedWithAdress>
    <izvorni_sadrzaj>
      <item>PRIVREDNA BANKA ZAGREB - DIONIČKO DRUŠTVO, Radnička cesta 50, 10000 Zagreb</item>
      <item>Hrvatski Telekom d.d., Roberta Frangeša Mihanovića 9, 10000 Zagreb</item>
      <item>Hrvatska radiotelevizija, Prisavlje 3, 10000 Zagreb</item>
      <item>INA-INDUSTRIJA NAFTE, d.d., Avenija V. Holjevca 10, 10000 Zagreb</item>
      <item>Financijska agencija, Ulica grada Vukovara 70, 10000 Zagreb</item>
      <item>Ministarstvo financija, Katančićeva 5, 10000 Zagreb</item>
      <item>Republika Hrvatska</item>
    </izvorni_sadrzaj>
    <derivirana_varijabla naziv="DomainObject.Predmet.OstaliListFormatedWithAdress_1">
      <item>PRIVREDNA BANKA ZAGREB - DIONIČKO DRUŠTVO, Radnička cesta 50, 10000 Zagreb</item>
      <item>Hrvatski Telekom d.d., Roberta Frangeša Mihanovića 9, 10000 Zagreb</item>
      <item>Hrvatska radiotelevizija, Prisavlje 3, 10000 Zagreb</item>
      <item>INA-INDUSTRIJA NAFTE, d.d., Avenija V. Holjevca 10, 10000 Zagreb</item>
      <item>Financijska agencija, Ulica grada Vukovara 70, 10000 Zagreb</item>
      <item>Ministarstvo financija, Katančićeva 5, 10000 Zagreb</item>
      <item>Republika Hrvatska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Hrvatski Telekom d.d., OIB 81793146560, Roberta Frangeša Mihanovića 9, 10000 Zagreb</item>
      <item>Hrvatska radiotelevizija, OIB 68419124305, Prisavlje 3, 10000 Zagreb</item>
      <item>INA-INDUSTRIJA NAFTE, d.d., OIB 27759560625, Avenija V. Holjevca 10, 10000 Zagreb</item>
      <item>Financijska agencija, OIB 85821130368, Ulica grada Vukovara 70, 10000 Zagreb</item>
      <item>Ministarstvo financija, OIB 18683136487, Katančićeva 5, 10000 Zagreb</item>
      <item>Republika Hrvatska, OIB 52634238587</item>
    </izvorni_sadrzaj>
    <derivirana_varijabla naziv="DomainObject.Predmet.OstaliListFormatedWithAdressOIB_1">
      <item>PRIVREDNA BANKA ZAGREB - DIONIČKO DRUŠTVO, OIB 02535697732, Radnička cesta 50, 10000 Zagreb</item>
      <item>Hrvatski Telekom d.d., OIB 81793146560, Roberta Frangeša Mihanovića 9, 10000 Zagreb</item>
      <item>Hrvatska radiotelevizija, OIB 68419124305, Prisavlje 3, 10000 Zagreb</item>
      <item>INA-INDUSTRIJA NAFTE, d.d., OIB 27759560625, Avenija V. Holjevca 10, 10000 Zagreb</item>
      <item>Financijska agencija, OIB 85821130368, Ulica grada Vukovara 70, 10000 Zagreb</item>
      <item>Ministarstvo financija, OIB 18683136487, Katančićeva 5, 10000 Zagreb</item>
      <item>Republika Hrvatska, OIB 52634238587</item>
    </derivirana_varijabla>
  </DomainObject.Predmet.OstaliListFormatedWithAdressOIB>
  <DomainObject.Predmet.OstaliListNazivFormated>
    <izvorni_sadrzaj>
      <item>PRIVREDNA BANKA ZAGREB - DIONIČKO DRUŠTVO</item>
      <item>Hrvatski Telekom d.d.</item>
      <item>Hrvatska radiotelevizija</item>
      <item>INA-INDUSTRIJA NAFTE, d.d.</item>
      <item>Financijska agencija</item>
      <item>Ministarstvo financija</item>
      <item>Republika Hrvatska</item>
    </izvorni_sadrzaj>
    <derivirana_varijabla naziv="DomainObject.Predmet.OstaliListNazivFormated_1">
      <item>PRIVREDNA BANKA ZAGREB - DIONIČKO DRUŠTVO</item>
      <item>Hrvatski Telekom d.d.</item>
      <item>Hrvatska radiotelevizija</item>
      <item>INA-INDUSTRIJA NAFTE, d.d.</item>
      <item>Financijska agencija</item>
      <item>Ministarstvo financija</item>
      <item>Republika Hrvatska</item>
    </derivirana_varijabla>
  </DomainObject.Predmet.OstaliListNazivFormated>
  <DomainObject.Predmet.OstaliListNazivFormatedOIB>
    <izvorni_sadrzaj>
      <item>PRIVREDNA BANKA ZAGREB - DIONIČKO DRUŠTVO, OIB 02535697732</item>
      <item>Hrvatski Telekom d.d., OIB 81793146560</item>
      <item>Hrvatska radiotelevizija, OIB 68419124305</item>
      <item>INA-INDUSTRIJA NAFTE, d.d., OIB 27759560625</item>
      <item>Financijska agencija, OIB 85821130368</item>
      <item>Ministarstvo financija, OIB 18683136487</item>
      <item>Republika Hrvatska, OIB 52634238587</item>
    </izvorni_sadrzaj>
    <derivirana_varijabla naziv="DomainObject.Predmet.OstaliListNazivFormatedOIB_1">
      <item>PRIVREDNA BANKA ZAGREB - DIONIČKO DRUŠTVO, OIB 02535697732</item>
      <item>Hrvatski Telekom d.d., OIB 81793146560</item>
      <item>Hrvatska radiotelevizija, OIB 68419124305</item>
      <item>INA-INDUSTRIJA NAFTE, d.d., OIB 27759560625</item>
      <item>Financijska agencija, OIB 85821130368</item>
      <item>Ministarstvo financija, OIB 18683136487</item>
      <item>Republika Hrvatska,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Vlahović</izvorni_sadrzaj>
    <derivirana_varijabla naziv="DomainObject.Predmet.StrankaIDrugi_1">Tomislav Vlahović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Tomislav Vlahović, OIB 02327977876, Milovana Kovačevića 4, 10000 Zagreb</izvorni_sadrzaj>
    <derivirana_varijabla naziv="DomainObject.Predmet.StrankaIDrugiAdressOIB_1">Tomislav Vlahović, OIB 02327977876, Milovana Kovačevića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Vlahović</item>
      <item>PRIVREDNA BANKA ZAGREB - DIONIČKO DRUŠTVO</item>
      <item>Hrvatski Telekom d.d.</item>
      <item>Hrvatska radiotelevizija</item>
      <item>INA-INDUSTRIJA NAFTE, d.d.</item>
      <item>Financijska agencija</item>
      <item>Ministarstvo financija</item>
      <item>Republika Hrvatska</item>
    </izvorni_sadrzaj>
    <derivirana_varijabla naziv="DomainObject.Predmet.SudioniciListNaziv_1">
      <item>Tomislav Vlahović</item>
      <item>PRIVREDNA BANKA ZAGREB - DIONIČKO DRUŠTVO</item>
      <item>Hrvatski Telekom d.d.</item>
      <item>Hrvatska radiotelevizija</item>
      <item>INA-INDUSTRIJA NAFTE, d.d.</item>
      <item>Financijska agencija</item>
      <item>Ministarstvo financija</item>
      <item>Republika Hrvatska</item>
    </derivirana_varijabla>
  </DomainObject.Predmet.SudioniciListNaziv>
  <DomainObject.Predmet.SudioniciListAdressOIB>
    <izvorni_sadrzaj>
      <item>Tomislav Vlahović, OIB 02327977876, Milovana Kovačevića 4,10000 Zagreb</item>
      <item>PRIVREDNA BANKA ZAGREB - DIONIČKO DRUŠTVO, OIB 02535697732, Radnička cesta 50,10000 Zagreb</item>
      <item>Hrvatski Telekom d.d., OIB 81793146560, Roberta Frangeša Mihanovića 9,10000 Zagreb</item>
      <item>Hrvatska radiotelevizija, OIB 68419124305, Prisavlje 3,10000 Zagreb</item>
      <item>INA-INDUSTRIJA NAFTE, d.d., OIB 27759560625, Avenija V. Holjevca 10,10000 Zagreb</item>
      <item>Financijska agencija, OIB 85821130368, Ulica grada Vukovara 70,10000 Zagreb</item>
      <item>Ministarstvo financija, OIB 18683136487, Katančićeva 5,10000 Zagreb</item>
      <item>Republika Hrvatska, OIB 52634238587</item>
    </izvorni_sadrzaj>
    <derivirana_varijabla naziv="DomainObject.Predmet.SudioniciListAdressOIB_1">
      <item>Tomislav Vlahović, OIB 02327977876, Milovana Kovačevića 4,10000 Zagreb</item>
      <item>PRIVREDNA BANKA ZAGREB - DIONIČKO DRUŠTVO, OIB 02535697732, Radnička cesta 50,10000 Zagreb</item>
      <item>Hrvatski Telekom d.d., OIB 81793146560, Roberta Frangeša Mihanovića 9,10000 Zagreb</item>
      <item>Hrvatska radiotelevizija, OIB 68419124305, Prisavlje 3,10000 Zagreb</item>
      <item>INA-INDUSTRIJA NAFTE, d.d., OIB 27759560625, Avenija V. Holjevca 10,10000 Zagreb</item>
      <item>Financijska agencija, OIB 85821130368, Ulica grada Vukovara 70,10000 Zagreb</item>
      <item>Ministarstvo financija, OIB 18683136487, Katančićeva 5,10000 Zagreb</item>
      <item>Republika Hrvatska,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02327977876</item>
      <item>, OIB 02535697732</item>
      <item>, OIB 81793146560</item>
      <item>, OIB 68419124305</item>
      <item>, OIB 27759560625</item>
      <item>, OIB 85821130368</item>
      <item>, OIB 18683136487</item>
      <item>, OIB 52634238587</item>
    </izvorni_sadrzaj>
    <derivirana_varijabla naziv="DomainObject.Predmet.SudioniciListNazivOIB_1">
      <item>, OIB 02327977876</item>
      <item>, OIB 02535697732</item>
      <item>, OIB 81793146560</item>
      <item>, OIB 68419124305</item>
      <item>, OIB 27759560625</item>
      <item>, OIB 85821130368</item>
      <item>, OIB 18683136487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6AC584-1B64-45F2-AB94-75C50117BD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2134</properties:Characters>
  <properties:Lines>70</properties:Lines>
  <properties:Paragraphs>25</properties:Paragraphs>
  <properties:TotalTime>109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Novi Zagreb – Istok, Turinina 3</vt:lpstr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2017-09-21T11:43:00Z</dcterms:created>
  <dc:creator>Gordana Milek</dc:creator>
  <cp:lastModifiedBy>Gordana Milek</cp:lastModifiedBy>
  <cp:lastPrinted>2017-09-22T09:58:00Z</cp:lastPrinted>
  <dcterms:modified xmlns:xsi="http://www.w3.org/2001/XMLSchema-instance" xsi:type="dcterms:W3CDTF">2017-09-22T10:11:00Z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