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A538FB" w:rsidR="00E72699" w:rsidRPr="00C61EDF">
        <w:tc>
          <w:tcPr>
            <w:tcW w:type="dxa" w:w="3369"/>
            <w:vAlign w:val="center"/>
          </w:tcPr>
          <w:p w:rsidRDefault="00E72699" w:rsidP="00A538FB" w:rsidR="00E72699"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E72699" w:rsidP="00A538FB" w:rsidR="00E72699" w:rsidRPr="00C61EDF">
            <w:pPr>
              <w:spacing w:before="100"/>
            </w:pPr>
            <w:r w:rsidRPr="00C61EDF">
              <w:t>REPUBLIKA HRVATSKA</w:t>
            </w:r>
          </w:p>
          <w:p w:rsidRDefault="00E72699" w:rsidP="00A538FB" w:rsidR="00E72699" w:rsidRPr="00C61EDF">
            <w:r w:rsidRPr="00C61EDF">
              <w:t>TRGOVAČKI SUD U SPLITU</w:t>
            </w:r>
          </w:p>
          <w:p w:rsidRDefault="00E72699" w:rsidP="00A538FB" w:rsidR="00E72699" w:rsidRPr="00C61EDF">
            <w:r w:rsidRPr="00C61EDF">
              <w:t>Split, Sukoišanska 6</w:t>
            </w:r>
          </w:p>
          <w:p w:rsidRDefault="00E72699" w:rsidP="00A538FB" w:rsidR="00E72699" w:rsidRPr="00C61EDF">
            <w:pPr>
              <w:tabs>
                <w:tab w:pos="1719" w:val="left"/>
              </w:tabs>
              <w:jc w:val="center"/>
            </w:pPr>
          </w:p>
        </w:tc>
      </w:tr>
    </w:tbl>
    <w:p w14:textId="9745162" w14:paraId="9745162" w:rsidRDefault="00507B4F" w:rsidP="00A1447C" w:rsidR="00507B4F" w:rsidRPr="00507B4F">
      <w:pPr>
        <w:spacing w:before="160"/>
        <w:jc w:val="center"/>
        <w15:collapsed w:val="false"/>
      </w:pPr>
      <w:r w:rsidRPr="00507B4F">
        <w:t>R E P U B L I K A  H R V A T S K A</w:t>
      </w:r>
    </w:p>
    <w:p w:rsidRDefault="00507B4F" w:rsidP="00A1447C" w:rsidR="00507B4F" w:rsidRPr="00507B4F">
      <w:pPr>
        <w:spacing w:before="160"/>
        <w:jc w:val="center"/>
      </w:pPr>
      <w:r w:rsidRPr="00507B4F">
        <w:t xml:space="preserve">R J E Š E N J E </w:t>
      </w:r>
    </w:p>
    <w:p w:rsidRDefault="00507B4F" w:rsidP="00A1447C" w:rsidR="00895511" w:rsidRPr="00113BD9">
      <w:pPr>
        <w:pStyle w:val="Tijeloteksta"/>
        <w:spacing w:before="160"/>
      </w:pPr>
      <w:r w:rsidRPr="00507B4F">
        <w:tab/>
        <w:t xml:space="preserve">Trgovački sud u Splitu, po </w:t>
      </w:r>
      <w:r w:rsidR="00FD7B1F">
        <w:t>sutkinji Ani Golub Gruić,</w:t>
      </w:r>
      <w:r w:rsidR="00FD7B1F" w:rsidRPr="00FD7B1F">
        <w:t xml:space="preserve"> u stečajnom postupku </w:t>
      </w:r>
      <w:r w:rsidR="00CA2E18">
        <w:t>koji se vodi nad stečajnom masom iza</w:t>
      </w:r>
      <w:r w:rsidR="00FD7B1F" w:rsidRPr="00FD7B1F">
        <w:t xml:space="preserve"> BUA d.o.o., OIB: 54945203503, Dubrovnik, Brdasta 12</w:t>
      </w:r>
      <w:r w:rsidR="00B605FB" w:rsidRPr="00B605FB">
        <w:t xml:space="preserve">, </w:t>
      </w:r>
      <w:r w:rsidR="00B605FB">
        <w:t xml:space="preserve">odlučujući o prijavi tražbine vjerovnika </w:t>
      </w:r>
      <w:r w:rsidR="00FD7B1F">
        <w:t xml:space="preserve">XERO </w:t>
      </w:r>
      <w:r w:rsidR="001C200A">
        <w:t>S.R.L., sa sjedišt</w:t>
      </w:r>
      <w:r w:rsidR="00CA2E18">
        <w:t>em u 31033 Castefranco Veneto (</w:t>
      </w:r>
      <w:r w:rsidR="001C200A">
        <w:t>Tv)- Via Delle Forche 2/A, Republika Italija, zastupanog po punomoćniku Mariju Vukoviću, odvjetniku u Splitu,</w:t>
      </w:r>
      <w:r w:rsidR="00E72699">
        <w:t xml:space="preserve"> 6</w:t>
      </w:r>
      <w:r w:rsidR="00FD7B1F">
        <w:t>. studenog</w:t>
      </w:r>
      <w:r w:rsidR="00B605FB" w:rsidRPr="00B605FB">
        <w:t xml:space="preserve"> 2017. </w:t>
      </w:r>
    </w:p>
    <w:p w:rsidRDefault="007D3A7D" w:rsidP="00A1447C" w:rsidR="00113BD9">
      <w:pPr>
        <w:spacing w:after="240" w:before="240"/>
        <w:jc w:val="center"/>
      </w:pPr>
      <w:r w:rsidRPr="00432597">
        <w:t xml:space="preserve">r i j e š i o  j e </w:t>
      </w:r>
    </w:p>
    <w:p w:rsidRDefault="00965633" w:rsidP="00965633" w:rsidR="00965633">
      <w:pPr>
        <w:jc w:val="both"/>
      </w:pPr>
      <w:r>
        <w:tab/>
        <w:t xml:space="preserve">Odbacuje se prijava tražbine vjerovnika </w:t>
      </w:r>
      <w:r w:rsidR="001C200A" w:rsidRPr="001C200A">
        <w:rPr>
          <w:rFonts w:eastAsia="Calibri"/>
          <w:lang w:eastAsia="en-US"/>
        </w:rPr>
        <w:t>XERO S.R.L., sa sjedištem u 31033 Castefranco Veneto ( Tv)- Via Delle Forche 2/A, Republika Italija</w:t>
      </w:r>
      <w:r w:rsidR="001C200A">
        <w:rPr>
          <w:rFonts w:eastAsia="Calibri"/>
          <w:lang w:eastAsia="en-US"/>
        </w:rPr>
        <w:t xml:space="preserve"> od 17. listopada 2017. kao nepravodobna.</w:t>
      </w:r>
    </w:p>
    <w:p w:rsidRDefault="007D3A7D" w:rsidP="00E72699" w:rsidR="007D3A7D">
      <w:pPr>
        <w:spacing w:after="100" w:before="160"/>
        <w:jc w:val="center"/>
      </w:pPr>
      <w:r w:rsidRPr="00432597">
        <w:t>Obrazloženje</w:t>
      </w:r>
    </w:p>
    <w:p w:rsidRDefault="001C200A" w:rsidP="001C200A" w:rsidR="001C200A" w:rsidRPr="001C200A">
      <w:pPr>
        <w:spacing w:before="200"/>
        <w:ind w:firstLine="709"/>
        <w:jc w:val="both"/>
        <w:rPr>
          <w:rFonts w:eastAsiaTheme="minorHAnsi"/>
          <w:lang w:eastAsia="en-US"/>
        </w:rPr>
      </w:pPr>
      <w:r w:rsidRPr="001C200A">
        <w:rPr>
          <w:rFonts w:eastAsiaTheme="minorHAnsi"/>
          <w:lang w:eastAsia="en-US"/>
        </w:rPr>
        <w:t>Rješenjem ovog suda 11. St-1538/2015 od 11. siječnja 2017. otvoren je i zaključen skraćeni stečajni postupak nad dužnikom BUA d.o.o., OIB: 33191371305, Split, Mažuranićevo šetalište 30A. Istim rješenjem za stečajnog upravitelja imenovan je Domagoj Repač iz Zagreba, Đorđićeva 24, OIB: 24977406612. Navedeno rješenje postalo je pravomoćno 28. veljače 2017.</w:t>
      </w:r>
    </w:p>
    <w:p w:rsidRDefault="001C200A" w:rsidP="005B185C" w:rsidR="001C200A" w:rsidRPr="001C200A">
      <w:pPr>
        <w:spacing w:before="160"/>
        <w:ind w:firstLine="709"/>
        <w:jc w:val="both"/>
        <w:rPr>
          <w:rFonts w:eastAsiaTheme="minorHAnsi"/>
          <w:lang w:eastAsia="en-US"/>
        </w:rPr>
      </w:pPr>
      <w:r w:rsidRPr="001C200A">
        <w:rPr>
          <w:rFonts w:eastAsiaTheme="minorHAnsi"/>
          <w:lang w:eastAsia="en-US"/>
        </w:rPr>
        <w:t>Po podnesenom prijedlogu za otvaranje redovnog stečajnog postupka stečajna pisarnica zavela je spis pod novi broj St-440/2017, nakon čega je rješenjem ovog suda 11. St-440/2017 od 7. travnja 2017. određen nastavak postupka radi naknadne diobe stečajne mase stečajnog dužnika BUA d.o.o., OIB: 33191371305, Split, Mažuranićevo šetalište 30A, a za novog stečajnog upravitelja imenovan je upravitelj sa liste ˝A˝ - Marko Lonac iz Dubrovnika, Brdasta 12, OIB: 43471049776.</w:t>
      </w:r>
    </w:p>
    <w:p w:rsidRDefault="001C200A" w:rsidP="005B185C" w:rsidR="001C200A" w:rsidRPr="001C200A">
      <w:pPr>
        <w:spacing w:before="160"/>
        <w:ind w:firstLine="709"/>
        <w:jc w:val="both"/>
      </w:pPr>
      <w:r w:rsidRPr="001C200A">
        <w:rPr>
          <w:rFonts w:eastAsia="Calibri"/>
          <w:lang w:eastAsia="en-US"/>
        </w:rPr>
        <w:t xml:space="preserve">Na ispitnom ročištu, održanom kod ovog suda dana 10. srpnja 2017., </w:t>
      </w:r>
      <w:r w:rsidRPr="001C200A">
        <w:t xml:space="preserve">ispitane su tražbine stečajnih vjerovnika II. višeg isplatnog reda, a koje su prijavljene u roku iz rješenja o otvaranju stečajnog postupka. </w:t>
      </w:r>
    </w:p>
    <w:p w:rsidRDefault="00B605FB" w:rsidP="005B185C" w:rsidR="001C200A">
      <w:pPr>
        <w:spacing w:before="160"/>
        <w:ind w:firstLine="720"/>
        <w:jc w:val="both"/>
      </w:pPr>
      <w:r>
        <w:t xml:space="preserve">Dana </w:t>
      </w:r>
      <w:r w:rsidR="001C200A">
        <w:t>17. listopada 2017</w:t>
      </w:r>
      <w:r>
        <w:t>. kod ovog suda</w:t>
      </w:r>
      <w:r w:rsidR="001C200A">
        <w:t xml:space="preserve"> zaprimljen je podnesak vjerovnika </w:t>
      </w:r>
      <w:r w:rsidR="001C200A" w:rsidRPr="001C200A">
        <w:t>XERO S.R.L., sa sjedištem u 31033 Castefranco Veneto ( Tv)- Via Delle Forche 2/A, Republika Italija</w:t>
      </w:r>
      <w:r w:rsidR="001C200A">
        <w:t xml:space="preserve"> i prijava tražbine tog vjerovnika u iznosu od </w:t>
      </w:r>
      <w:r w:rsidR="00FC2A39">
        <w:t>66.500,00 EUR-a u kunskoj protuvrijednosti sa pripadajućim zateznim kamatama</w:t>
      </w:r>
      <w:r w:rsidR="001C200A">
        <w:t>. U tom podnesku u bitnom se navodi:</w:t>
      </w:r>
    </w:p>
    <w:p w:rsidRDefault="001C200A" w:rsidP="001C200A" w:rsidR="001C200A">
      <w:pPr>
        <w:spacing w:before="80"/>
        <w:ind w:firstLine="720"/>
        <w:jc w:val="both"/>
      </w:pPr>
      <w:r>
        <w:t xml:space="preserve">- da je </w:t>
      </w:r>
      <w:r w:rsidR="00FC2A39">
        <w:t xml:space="preserve">tražbina tog vjerovnika bila poznata stečajnom upravitelju i sudu, a budući je vjerovnik 25. siječnja 2017. sudu dostavio zahtjev za otvaranje redovnog stečajnog postupka nad društvom Bua d.o.o., a nakon saznanja da se provodi skraćeni stečajni postupak </w:t>
      </w:r>
      <w:r w:rsidR="00511FD1">
        <w:t>iz kojeg je bila razvidna njegova tražbina</w:t>
      </w:r>
    </w:p>
    <w:p w:rsidRDefault="001C200A" w:rsidP="001C200A" w:rsidR="00511FD1">
      <w:pPr>
        <w:spacing w:before="80"/>
        <w:ind w:firstLine="720"/>
        <w:jc w:val="both"/>
      </w:pPr>
      <w:r>
        <w:lastRenderedPageBreak/>
        <w:t xml:space="preserve">- </w:t>
      </w:r>
      <w:r w:rsidR="00511FD1">
        <w:t>da je postojala obveza stečajnog upravitelja da sukladno odredbi čl. 222. st. 1. Stečajnog zakona tražbinu tog vjerovnika uvrsti u popis tražbina</w:t>
      </w:r>
    </w:p>
    <w:p w:rsidRDefault="00511FD1" w:rsidP="001C200A" w:rsidR="00511FD1">
      <w:pPr>
        <w:spacing w:before="80"/>
        <w:ind w:firstLine="720"/>
        <w:jc w:val="both"/>
      </w:pPr>
      <w:r>
        <w:t xml:space="preserve">- da su sud i stečajni upravitelj postupili protivno Uredbi Vijeća (EZ) br. 1346/2000 od 29. svibnja 2000. o stečajnom postupku kada tog vjerovnika nisu obavijestili o pokretanju stečajnog postupka, </w:t>
      </w:r>
      <w:r w:rsidR="005042E7">
        <w:t>odnosno o načinu i rokovima prijave tražbine.</w:t>
      </w:r>
    </w:p>
    <w:p w:rsidRDefault="005042E7" w:rsidP="005B185C" w:rsidR="005042E7">
      <w:pPr>
        <w:spacing w:before="160"/>
        <w:ind w:firstLine="720"/>
        <w:jc w:val="both"/>
      </w:pPr>
      <w:r>
        <w:t xml:space="preserve">Slijedom navedenog, </w:t>
      </w:r>
      <w:r w:rsidRPr="005042E7">
        <w:t>XERO S.R.L.</w:t>
      </w:r>
      <w:r>
        <w:t xml:space="preserve"> dostavlja prijavu svoje tražbine na propisanom obrascu u iznosu od 66.500,00 EUR-a u kunskoj protuvrijednosti po prodajnom tečaju HNB-a na dan plaćanja zajedno sa pripadajućom zakonskom zateznom kamatom te predlaže predmetnu prijavu priznati i uvrstiti u popis tražbina. </w:t>
      </w:r>
    </w:p>
    <w:p w:rsidRDefault="005042E7" w:rsidP="005B185C" w:rsidR="00511FD1">
      <w:pPr>
        <w:spacing w:before="160"/>
        <w:ind w:firstLine="720"/>
        <w:jc w:val="both"/>
      </w:pPr>
      <w:r>
        <w:t>Dana 20. listopada 2017. stečajni upravitelj dostavio je predmetnu prijavu (list 250-278 spisa) ističući kako je ta prijava zaprimljena 17. listopada 2017., odnosno nakon isteka roka za prijavljivanje tražbina.</w:t>
      </w:r>
    </w:p>
    <w:p w:rsidRDefault="005042E7" w:rsidP="005B185C" w:rsidR="001C200A">
      <w:pPr>
        <w:spacing w:before="160"/>
        <w:ind w:firstLine="720"/>
        <w:jc w:val="both"/>
      </w:pPr>
      <w:r>
        <w:t xml:space="preserve">Podneskom od 24. listopada 2017. (list 279 spisa) stečajni upravitelj dodatno se očitovao o predmetnoj prijavi tražbine ističući da je vjerovnik XERO S.R.L. znao za nastavak postupka radi naknade diobe pronađene stečajne mase, a uzimajući u obzir činjenicu da je upravo taj vjerovnik podnio prijedlog za otvaranje redovnog stečajnog postupka, </w:t>
      </w:r>
      <w:r w:rsidRPr="007726A1">
        <w:t>a podredno žalbu protiv rješenja ovog suda 11. St-1538/2015 od 11. siječnja 2017. kojim je otvoren i zaključen skraćeni stečajni postupak nad društvom Bua d.o.o.</w:t>
      </w:r>
      <w:r w:rsidR="001532DB">
        <w:t xml:space="preserve"> Split</w:t>
      </w:r>
      <w:r w:rsidRPr="007726A1">
        <w:t>, kao i činjenicu da je punomoćnik tog vjerovnika prisustvovao na ispitnom ročištu održanom 10. srpnja 2017</w:t>
      </w:r>
      <w:r>
        <w:t xml:space="preserve">. </w:t>
      </w:r>
    </w:p>
    <w:p w:rsidRDefault="005042E7" w:rsidP="005B185C" w:rsidR="005042E7">
      <w:pPr>
        <w:pStyle w:val="Bezproreda"/>
        <w:spacing w:before="160"/>
        <w:ind w:firstLine="708"/>
        <w:jc w:val="both"/>
        <w:rPr>
          <w:rFonts w:cs="Times New Roman" w:hAnsi="Times New Roman" w:ascii="Times New Roman"/>
          <w:sz w:val="24"/>
          <w:szCs w:val="24"/>
        </w:rPr>
      </w:pPr>
      <w:r>
        <w:rPr>
          <w:rFonts w:cs="Times New Roman" w:hAnsi="Times New Roman" w:ascii="Times New Roman"/>
          <w:sz w:val="24"/>
          <w:szCs w:val="24"/>
        </w:rPr>
        <w:t>Iz spisu priloženih isprava proizlazi:</w:t>
      </w:r>
    </w:p>
    <w:p w:rsidRDefault="005042E7" w:rsidP="005042E7" w:rsidR="005042E7">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 da je po zahtjevu FINA-e za provedbu skraćenog stečajnog postupka od 30. listopada 2015. (list 1 spisa) rješenjem ovog suda 11. St-1538/2015 od 11. siječnja 2017. otvoren i zaključen skraćeni stečajni postupak nad dužnikom Bua d.o.o. Split</w:t>
      </w:r>
      <w:r w:rsidR="00407A53">
        <w:rPr>
          <w:rFonts w:cs="Times New Roman" w:hAnsi="Times New Roman" w:ascii="Times New Roman"/>
          <w:sz w:val="24"/>
          <w:szCs w:val="24"/>
        </w:rPr>
        <w:t>, a za stečajnog upravitelja imenovan je Domagoj Repač (list 16-18 spisa) te da je predmetno rješenje postalo pravomoćno 28. veljače 2017.</w:t>
      </w:r>
    </w:p>
    <w:p w:rsidRDefault="005042E7" w:rsidP="005042E7" w:rsidR="005042E7">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 xml:space="preserve">- da </w:t>
      </w:r>
      <w:r w:rsidR="00407A53">
        <w:rPr>
          <w:rFonts w:cs="Times New Roman" w:hAnsi="Times New Roman" w:ascii="Times New Roman"/>
          <w:sz w:val="24"/>
          <w:szCs w:val="24"/>
        </w:rPr>
        <w:t xml:space="preserve">je 25. siječnja 2017. kod ovog suda zaprimljen zahtjev za otvaranje redovnog stečajnog postupka, podredno žalba vjerovnika XERO S.R.L., zastupanog po punomoćniku Mariju Vukoviću, odvjetniku u Splitu, na rješenje ovog suda </w:t>
      </w:r>
      <w:r w:rsidR="00407A53" w:rsidRPr="00407A53">
        <w:rPr>
          <w:rFonts w:cs="Times New Roman" w:hAnsi="Times New Roman" w:ascii="Times New Roman"/>
          <w:sz w:val="24"/>
          <w:szCs w:val="24"/>
        </w:rPr>
        <w:t>11. St-1538/2015 od 11. siječnja 2017.</w:t>
      </w:r>
      <w:r w:rsidR="00407A53">
        <w:rPr>
          <w:rFonts w:cs="Times New Roman" w:hAnsi="Times New Roman" w:ascii="Times New Roman"/>
          <w:sz w:val="24"/>
          <w:szCs w:val="24"/>
        </w:rPr>
        <w:t xml:space="preserve"> (list 22-31 spisa)</w:t>
      </w:r>
    </w:p>
    <w:p w:rsidRDefault="00407A53" w:rsidP="005042E7" w:rsidR="00407A53">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 xml:space="preserve">- da je rješenjem Visokog trgovačkog suda Republike Hrvatske poslovni broj Pž-765/2017-2 od 28. veljače 2017. odbijena žalba društva XERO S.R.L. kao neosnovana i potvrđeno rješenje ovog suda </w:t>
      </w:r>
      <w:r w:rsidRPr="00407A53">
        <w:rPr>
          <w:rFonts w:cs="Times New Roman" w:hAnsi="Times New Roman" w:ascii="Times New Roman"/>
          <w:sz w:val="24"/>
          <w:szCs w:val="24"/>
        </w:rPr>
        <w:t>11. St-</w:t>
      </w:r>
      <w:r>
        <w:rPr>
          <w:rFonts w:cs="Times New Roman" w:hAnsi="Times New Roman" w:ascii="Times New Roman"/>
          <w:sz w:val="24"/>
          <w:szCs w:val="24"/>
        </w:rPr>
        <w:t>1538/2015 od 11. siječnja 2017. (list 34-36 spisa)</w:t>
      </w:r>
    </w:p>
    <w:p w:rsidRDefault="00407A53" w:rsidP="005042E7" w:rsidR="005042E7">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 xml:space="preserve">- da je rješenjem ovog suda 11. St-440/2017 od 7. travnja 2017. određen nastavak postupka radi naknade diobe stečajne mase stečajnog dužnika Bua d.o.o. Split (točka I. izreke), Domagoj Repač razriješen je dužnosti stečajnog upravitelja (točka II. izreke), za novog stečajnog upravitelja imenovan je Marko Lonac (točka III. izreke) te su pozvani vjerovnici viših isplatnih redova da u </w:t>
      </w:r>
      <w:r w:rsidRPr="00407A53">
        <w:rPr>
          <w:rFonts w:cs="Times New Roman" w:hAnsi="Times New Roman" w:ascii="Times New Roman"/>
          <w:sz w:val="24"/>
          <w:szCs w:val="24"/>
        </w:rPr>
        <w:t xml:space="preserve">roku od 60 dana od dana objave tog rješenja na mrežnoj stranici </w:t>
      </w:r>
      <w:r>
        <w:rPr>
          <w:rFonts w:cs="Times New Roman" w:hAnsi="Times New Roman" w:ascii="Times New Roman"/>
          <w:sz w:val="24"/>
          <w:szCs w:val="24"/>
        </w:rPr>
        <w:t>e-Oglasna ploča sudova prijave</w:t>
      </w:r>
      <w:r w:rsidRPr="00407A53">
        <w:rPr>
          <w:rFonts w:cs="Times New Roman" w:hAnsi="Times New Roman" w:ascii="Times New Roman"/>
          <w:sz w:val="24"/>
          <w:szCs w:val="24"/>
        </w:rPr>
        <w:t xml:space="preserve"> svoje tražbine stečajnom upravitelju u skladu s pravilima Stečajnog zakona o prijavi tražbina</w:t>
      </w:r>
      <w:r>
        <w:rPr>
          <w:rFonts w:cs="Times New Roman" w:hAnsi="Times New Roman" w:ascii="Times New Roman"/>
          <w:sz w:val="24"/>
          <w:szCs w:val="24"/>
        </w:rPr>
        <w:t xml:space="preserve"> (točka IV. izreke)</w:t>
      </w:r>
    </w:p>
    <w:p w:rsidRDefault="00407A53" w:rsidP="005042E7" w:rsidR="00407A53">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 da je stečajni upravitelj u sklopu materijala za ispitno i izvještajno ročište, određeno za 10. srpnja 2017., dostavi popis vjerovnika u kojem je kao razlučnog vjerovnika naveo i vjerovnika XERO S.R.L. sa tražbinom u iznosu od 66.500,00 EUR-a, osiguranoj razlučnim pravom upisanim na nekretnini označenoj kao kat. čest. 1175/15 Z.U. 1928 K.O. Okrug (list 50 spisa)</w:t>
      </w:r>
    </w:p>
    <w:p w:rsidRDefault="005042E7" w:rsidP="005042E7" w:rsidR="005042E7">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lastRenderedPageBreak/>
        <w:t>-</w:t>
      </w:r>
      <w:r w:rsidR="00407A53">
        <w:rPr>
          <w:rFonts w:cs="Times New Roman" w:hAnsi="Times New Roman" w:ascii="Times New Roman"/>
          <w:sz w:val="24"/>
          <w:szCs w:val="24"/>
        </w:rPr>
        <w:t xml:space="preserve"> da je ispitnom i izvještajnom ročištu, održanom kod ovog suda 10. srpnja 2017., prisustvovao i Mario Vuković, odvjetnik u Splitu u svojstvu punomoćnika razlučnog vjerovnika XERO S.R.L. (list 100-103 spisa)</w:t>
      </w:r>
    </w:p>
    <w:p w:rsidRDefault="00407A53" w:rsidP="005042E7" w:rsidR="00407A53">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 da</w:t>
      </w:r>
      <w:r w:rsidR="001806B7">
        <w:rPr>
          <w:rFonts w:cs="Times New Roman" w:hAnsi="Times New Roman" w:ascii="Times New Roman"/>
          <w:sz w:val="24"/>
          <w:szCs w:val="24"/>
        </w:rPr>
        <w:t xml:space="preserve"> je  17. listopada 2017. kod ovog suda zaprimljen podnesak vjerovnika </w:t>
      </w:r>
      <w:r w:rsidR="001806B7" w:rsidRPr="001806B7">
        <w:rPr>
          <w:rFonts w:cs="Times New Roman" w:hAnsi="Times New Roman" w:ascii="Times New Roman"/>
          <w:sz w:val="24"/>
          <w:szCs w:val="24"/>
        </w:rPr>
        <w:t>XERO S.R.L.</w:t>
      </w:r>
      <w:r w:rsidR="001806B7">
        <w:rPr>
          <w:rFonts w:cs="Times New Roman" w:hAnsi="Times New Roman" w:ascii="Times New Roman"/>
          <w:sz w:val="24"/>
          <w:szCs w:val="24"/>
        </w:rPr>
        <w:t xml:space="preserve"> i prijava tražbine (list 220-248 spisa).</w:t>
      </w:r>
    </w:p>
    <w:p w:rsidRDefault="001806B7" w:rsidP="005B185C" w:rsidR="001806B7">
      <w:pPr>
        <w:pStyle w:val="Bezproreda"/>
        <w:spacing w:before="160"/>
        <w:ind w:firstLine="708"/>
        <w:jc w:val="both"/>
        <w:rPr>
          <w:rFonts w:cs="Times New Roman" w:hAnsi="Times New Roman" w:ascii="Times New Roman"/>
          <w:sz w:val="24"/>
          <w:szCs w:val="24"/>
        </w:rPr>
      </w:pPr>
      <w:r w:rsidRPr="00965633">
        <w:rPr>
          <w:rFonts w:cs="Times New Roman" w:hAnsi="Times New Roman" w:ascii="Times New Roman"/>
          <w:sz w:val="24"/>
          <w:szCs w:val="24"/>
        </w:rPr>
        <w:t xml:space="preserve">Odredbom čl. </w:t>
      </w:r>
      <w:r>
        <w:rPr>
          <w:rFonts w:cs="Times New Roman" w:hAnsi="Times New Roman" w:ascii="Times New Roman"/>
          <w:sz w:val="24"/>
          <w:szCs w:val="24"/>
        </w:rPr>
        <w:t>257. st. 6</w:t>
      </w:r>
      <w:r w:rsidRPr="00965633">
        <w:rPr>
          <w:rFonts w:cs="Times New Roman" w:hAnsi="Times New Roman" w:ascii="Times New Roman"/>
          <w:sz w:val="24"/>
          <w:szCs w:val="24"/>
        </w:rPr>
        <w:t xml:space="preserve">. </w:t>
      </w:r>
      <w:r w:rsidRPr="00B605FB">
        <w:rPr>
          <w:rFonts w:cs="Times New Roman" w:hAnsi="Times New Roman" w:ascii="Times New Roman"/>
          <w:sz w:val="24"/>
          <w:szCs w:val="24"/>
        </w:rPr>
        <w:t>Stečajnog zakona (˝Narodne novine˝ broj 71/15; dalje: SZ)</w:t>
      </w:r>
      <w:r>
        <w:rPr>
          <w:rFonts w:cs="Times New Roman" w:hAnsi="Times New Roman" w:ascii="Times New Roman"/>
          <w:sz w:val="24"/>
          <w:szCs w:val="24"/>
        </w:rPr>
        <w:t xml:space="preserve"> propisano je da </w:t>
      </w:r>
      <w:r w:rsidRPr="00B605FB">
        <w:rPr>
          <w:rFonts w:cs="Times New Roman" w:hAnsi="Times New Roman" w:ascii="Times New Roman"/>
          <w:sz w:val="24"/>
          <w:szCs w:val="24"/>
        </w:rPr>
        <w:t xml:space="preserve">će sud </w:t>
      </w:r>
      <w:r>
        <w:rPr>
          <w:rFonts w:cs="Times New Roman" w:hAnsi="Times New Roman" w:ascii="Times New Roman"/>
          <w:sz w:val="24"/>
          <w:szCs w:val="24"/>
        </w:rPr>
        <w:t>p</w:t>
      </w:r>
      <w:r w:rsidRPr="00B605FB">
        <w:rPr>
          <w:rFonts w:cs="Times New Roman" w:hAnsi="Times New Roman" w:ascii="Times New Roman"/>
          <w:sz w:val="24"/>
          <w:szCs w:val="24"/>
        </w:rPr>
        <w:t>rijavu tražbine podnesenu nakon isteka roka za prijavljivanje odbaciti rješenjem.</w:t>
      </w:r>
    </w:p>
    <w:p w:rsidRDefault="001806B7" w:rsidP="005B185C" w:rsidR="001806B7">
      <w:pPr>
        <w:spacing w:before="160"/>
        <w:ind w:firstLine="720"/>
        <w:jc w:val="both"/>
      </w:pPr>
      <w:r>
        <w:t xml:space="preserve">Prema ocjeni ovog suda, prijava tražbine </w:t>
      </w:r>
      <w:r w:rsidRPr="00FC2A39">
        <w:t>XERO S.R.L., sa sjedištem u 31033 Castefranco Veneto ( Tv)- Via Delle Forche 2/A, Republika Italija</w:t>
      </w:r>
      <w:r w:rsidRPr="005042E7">
        <w:t xml:space="preserve"> od 17. listopada 2017</w:t>
      </w:r>
      <w:r>
        <w:t>. je nepravodobna.</w:t>
      </w:r>
    </w:p>
    <w:p w:rsidRDefault="001806B7" w:rsidP="005B185C" w:rsidR="001806B7" w:rsidRPr="00BA10C6">
      <w:pPr>
        <w:spacing w:before="160"/>
        <w:ind w:firstLine="720"/>
        <w:jc w:val="both"/>
      </w:pPr>
      <w:r>
        <w:t xml:space="preserve">Naime, točno je da je poglavljem IV. Uredbe Vijeća (EZ) br. 1346/2000 od 29. svibnja 2000. o stečajnom postupku (dalje: Uredba) regulirano davanje informacija vjerovnicima i prijava njihovih potraživanja. Odredbom čl. 40. Uredbe propisano je da čim se u državi članici pokrene stečajni postupak, nadležni sud te države ili stečajni upravitelj kojeg je imenovao odmah obavještavaju poznate vjerovnike koji imaju stalno boravište, domicil ili sjedište u drugim državama članicama te da takva informacija, dana u pojedinačnoj obavijesti, posebno uključuje rokove, kazne propisane u vezi sa takvim rokovima, tijelo ili instituciju </w:t>
      </w:r>
      <w:r w:rsidRPr="00BA10C6">
        <w:t>ovlaštenu da zaprimi prijavu tražbine i druge propisane mjere.</w:t>
      </w:r>
    </w:p>
    <w:p w:rsidRDefault="00540A4D" w:rsidP="005B185C" w:rsidR="00DA067F" w:rsidRPr="00BA10C6">
      <w:pPr>
        <w:spacing w:before="160"/>
        <w:ind w:firstLine="720"/>
        <w:jc w:val="both"/>
      </w:pPr>
      <w:r w:rsidRPr="00BA10C6">
        <w:t>Međutim, činjenica da je upravo trgovačko društvo XERO S.R.L (društv</w:t>
      </w:r>
      <w:r w:rsidR="007726A1" w:rsidRPr="00BA10C6">
        <w:t>o poznatog vjerovnika koje ima</w:t>
      </w:r>
      <w:r w:rsidRPr="00BA10C6">
        <w:t xml:space="preserve"> stalno boravište</w:t>
      </w:r>
      <w:r w:rsidR="000E7F6F" w:rsidRPr="00BA10C6">
        <w:t>, domicil ili sjedište u drugoj</w:t>
      </w:r>
      <w:r w:rsidRPr="00BA10C6">
        <w:t xml:space="preserve"> državi članici</w:t>
      </w:r>
      <w:r w:rsidR="00BA10C6">
        <w:t xml:space="preserve"> </w:t>
      </w:r>
      <w:r w:rsidR="00BA10C6" w:rsidRPr="00BA10C6">
        <w:t>Europske unije</w:t>
      </w:r>
      <w:r w:rsidRPr="00BA10C6">
        <w:t xml:space="preserve"> </w:t>
      </w:r>
      <w:r w:rsidR="000E7F6F" w:rsidRPr="00BA10C6">
        <w:t>u smis</w:t>
      </w:r>
      <w:r w:rsidR="0078297D" w:rsidRPr="00BA10C6">
        <w:t>l</w:t>
      </w:r>
      <w:r w:rsidR="000E7F6F" w:rsidRPr="00BA10C6">
        <w:t xml:space="preserve">u Uredbe </w:t>
      </w:r>
      <w:r w:rsidRPr="00BA10C6">
        <w:t xml:space="preserve">(Republika Italija), dana 25. siječnja 2017., dostavilo zahtjev za otvaranje redovnog stečajnog postupka nad dužnikom, a zastupano po punomoćniku profesionalcu – odvjetniku koji ima i </w:t>
      </w:r>
      <w:r w:rsidR="00BA10C6" w:rsidRPr="00BA10C6">
        <w:t>sjedište ureda</w:t>
      </w:r>
      <w:r w:rsidRPr="00BA10C6">
        <w:t xml:space="preserve"> upravo u </w:t>
      </w:r>
      <w:r w:rsidR="00BA10C6" w:rsidRPr="00BA10C6">
        <w:t>mjestu</w:t>
      </w:r>
      <w:r w:rsidRPr="00BA10C6">
        <w:t xml:space="preserve"> n</w:t>
      </w:r>
      <w:r w:rsidR="00BA10C6" w:rsidRPr="00BA10C6">
        <w:t>adležnog suda (Split, Republika</w:t>
      </w:r>
      <w:r w:rsidRPr="00BA10C6">
        <w:t xml:space="preserve"> Hrvatska), a koji punomoćnik je zastupajući to društvo bio i nazočan  na ispitnom ročištu održanom 10. srpnja 2017., nesporno upućuje da je i to društvo (sa sjedište</w:t>
      </w:r>
      <w:r w:rsidR="00BA10C6" w:rsidRPr="00BA10C6">
        <w:t>m</w:t>
      </w:r>
      <w:r w:rsidRPr="00BA10C6">
        <w:t xml:space="preserve"> u drugoj  državi članici Uredbe) bilo upoznato sa stadijem u kojem se konkretni postupak nalazi, kao i uvjetima i rokovima za prijavu tražbine. </w:t>
      </w:r>
    </w:p>
    <w:p w:rsidRDefault="00BA10C6" w:rsidP="005B185C" w:rsidR="00E33531" w:rsidRPr="00BA10C6">
      <w:pPr>
        <w:spacing w:before="160"/>
        <w:ind w:firstLine="720"/>
        <w:jc w:val="both"/>
      </w:pPr>
      <w:r w:rsidRPr="00BA10C6">
        <w:t>Kod činjenice</w:t>
      </w:r>
      <w:r w:rsidR="00540A4D" w:rsidRPr="00BA10C6">
        <w:t xml:space="preserve"> </w:t>
      </w:r>
      <w:r w:rsidR="00DA067F" w:rsidRPr="00BA10C6">
        <w:t>da je i to društvo (sa sjedište</w:t>
      </w:r>
      <w:r w:rsidRPr="00BA10C6">
        <w:t>m u drugoj</w:t>
      </w:r>
      <w:r w:rsidR="00DA067F" w:rsidRPr="00BA10C6">
        <w:t xml:space="preserve"> državi članici</w:t>
      </w:r>
      <w:r w:rsidRPr="00BA10C6">
        <w:t xml:space="preserve"> Europske unije</w:t>
      </w:r>
      <w:r w:rsidR="00DA067F" w:rsidRPr="00BA10C6">
        <w:t xml:space="preserve">) bilo upoznato sa stadijem u kojem se postupak nalazi, kao i uvjetima i rokovima za prijavu tražbine, </w:t>
      </w:r>
      <w:r w:rsidR="00540A4D" w:rsidRPr="00BA10C6">
        <w:t xml:space="preserve">nestala je i okolnost o postojanju nejednake informiranosti tuzemnih vjerovnika i poznatog </w:t>
      </w:r>
      <w:r w:rsidRPr="00BA10C6">
        <w:t>vjerovnika sa sjedište u drugoj</w:t>
      </w:r>
      <w:r w:rsidR="00540A4D" w:rsidRPr="00BA10C6">
        <w:t xml:space="preserve"> državi članici pa je i provođenje posebnog obavještavanja poznatog vjerovnika</w:t>
      </w:r>
      <w:r w:rsidR="00DA067F" w:rsidRPr="00BA10C6">
        <w:t xml:space="preserve"> prema </w:t>
      </w:r>
      <w:r w:rsidRPr="00BA10C6">
        <w:t xml:space="preserve"> o</w:t>
      </w:r>
      <w:r w:rsidR="00540A4D" w:rsidRPr="00BA10C6">
        <w:t>dredb</w:t>
      </w:r>
      <w:r w:rsidR="00DA067F" w:rsidRPr="00BA10C6">
        <w:t>i</w:t>
      </w:r>
      <w:r w:rsidR="00540A4D" w:rsidRPr="00BA10C6">
        <w:t xml:space="preserve"> čl. 40</w:t>
      </w:r>
      <w:r w:rsidRPr="00BA10C6">
        <w:t>.</w:t>
      </w:r>
      <w:r w:rsidR="00540A4D" w:rsidRPr="00BA10C6">
        <w:t xml:space="preserve"> Uredbe</w:t>
      </w:r>
      <w:r w:rsidR="00DA067F" w:rsidRPr="00BA10C6">
        <w:t>,</w:t>
      </w:r>
      <w:r w:rsidR="00540A4D" w:rsidRPr="00BA10C6">
        <w:t xml:space="preserve"> </w:t>
      </w:r>
      <w:r w:rsidR="007501E6" w:rsidRPr="00BA10C6">
        <w:t xml:space="preserve">u konkretnom postupku </w:t>
      </w:r>
      <w:r w:rsidRPr="00BA10C6">
        <w:t>izgubilo svrhovitost zbog ko</w:t>
      </w:r>
      <w:r w:rsidR="00540A4D" w:rsidRPr="00BA10C6">
        <w:t xml:space="preserve">je je </w:t>
      </w:r>
      <w:r w:rsidR="00DA067F" w:rsidRPr="00BA10C6">
        <w:t xml:space="preserve">ta odredba </w:t>
      </w:r>
      <w:r w:rsidR="00540A4D" w:rsidRPr="00BA10C6">
        <w:t>i propisana.</w:t>
      </w:r>
    </w:p>
    <w:p w:rsidRDefault="001806B7" w:rsidP="005B185C" w:rsidR="005042E7">
      <w:pPr>
        <w:spacing w:before="160"/>
        <w:ind w:firstLine="720"/>
        <w:jc w:val="both"/>
      </w:pPr>
      <w:r>
        <w:t>U tom smislu, ovaj sud prijavu tražbine vjerovnika XERO S.R.L. od 17. listopada 2017. nalazi nepravodobnom, odnosno podnesenom izvan roka iz točke IV. izreke rješenja ovog suda 11. St-440/2017 od 7. travnja 2017., radi čega je odlučeno kao u izreci ovog rješenja.</w:t>
      </w:r>
    </w:p>
    <w:p w:rsidRDefault="002A1EAB" w:rsidP="00A1447C" w:rsidR="00A1447C">
      <w:pPr>
        <w:spacing w:before="160"/>
        <w:jc w:val="center"/>
      </w:pPr>
      <w:r>
        <w:t xml:space="preserve">U </w:t>
      </w:r>
      <w:r w:rsidR="00D40BE5">
        <w:t>Split</w:t>
      </w:r>
      <w:r>
        <w:t>u</w:t>
      </w:r>
      <w:r w:rsidR="005042E7">
        <w:t xml:space="preserve"> </w:t>
      </w:r>
      <w:r w:rsidR="005B185C">
        <w:t>6</w:t>
      </w:r>
      <w:r w:rsidR="005042E7">
        <w:t>. studenog 2017.</w:t>
      </w:r>
    </w:p>
    <w:p w:rsidRDefault="00A1447C" w:rsidP="00A1447C" w:rsidR="007D3A7D">
      <w:pPr>
        <w:pStyle w:val="Bezproreda"/>
        <w:spacing w:before="16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A1447C" w:rsidP="0094096C" w:rsidR="00C3157C">
      <w:pPr>
        <w:ind w:left="6372"/>
        <w:jc w:val="center"/>
      </w:pPr>
      <w:r>
        <w:t>ANA GOLUB GRUIĆ</w:t>
      </w:r>
      <w:r w:rsidR="00C3157C">
        <w:t>, v.r.</w:t>
      </w:r>
    </w:p>
    <w:p w:rsidRDefault="00C3157C" w:rsidP="008832A6" w:rsidR="00C3157C">
      <w:pPr>
        <w:jc w:val="right"/>
      </w:pPr>
      <w:r>
        <w:t>za točnost otpravka – ovlašteni službenik</w:t>
      </w:r>
    </w:p>
    <w:p w:rsidRDefault="00C3157C" w:rsidP="008832A6" w:rsidR="00C3157C">
      <w:pPr>
        <w:ind w:firstLine="708" w:left="4956"/>
        <w:jc w:val="center"/>
      </w:pPr>
      <w:r>
        <w:t>Ana Jelaska</w:t>
      </w:r>
    </w:p>
    <w:p w:rsidRDefault="00A1447C" w:rsidP="00A1447C" w:rsidR="00A1447C">
      <w:pPr>
        <w:pStyle w:val="Bezproreda"/>
        <w:ind w:left="6372"/>
        <w:jc w:val="center"/>
        <w:rPr>
          <w:rFonts w:cs="Times New Roman" w:hAnsi="Times New Roman" w:ascii="Times New Roman"/>
          <w:sz w:val="24"/>
          <w:szCs w:val="24"/>
        </w:rPr>
      </w:pPr>
    </w:p>
    <w:p w:rsidRDefault="00D40BE5" w:rsidP="00D40BE5" w:rsidR="00D40BE5">
      <w:pPr>
        <w:jc w:val="both"/>
        <w:rPr>
          <w:u w:val="single"/>
        </w:rPr>
      </w:pPr>
    </w:p>
    <w:p w:rsidRDefault="00C60385" w:rsidP="00C60385" w:rsidR="00C60385" w:rsidRPr="004F2A42">
      <w:pPr>
        <w:jc w:val="both"/>
      </w:pPr>
      <w:r w:rsidRPr="004F2A42">
        <w:lastRenderedPageBreak/>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017F73" w:rsidP="00C60385" w:rsidR="00017F73">
      <w:pPr>
        <w:spacing w:before="160"/>
        <w:jc w:val="both"/>
      </w:pPr>
    </w:p>
    <w:sectPr w:rsidSect="00FD7B1F" w:rsidR="00017F73">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34B6" w:rsidP="007D3A7D" w:rsidR="000634B6">
      <w:r>
        <w:separator/>
      </w:r>
    </w:p>
  </w:endnote>
  <w:endnote w:id="0" w:type="continuationSeparator">
    <w:p w:rsidRDefault="000634B6" w:rsidP="007D3A7D" w:rsidR="000634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34B6" w:rsidP="007D3A7D" w:rsidR="000634B6">
      <w:r>
        <w:separator/>
      </w:r>
    </w:p>
  </w:footnote>
  <w:footnote w:id="0" w:type="continuationSeparator">
    <w:p w:rsidRDefault="000634B6" w:rsidP="007D3A7D" w:rsidR="000634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4648151"/>
      <w:docPartObj>
        <w:docPartGallery w:val="Page Numbers (Top of Page)"/>
        <w:docPartUnique/>
      </w:docPartObj>
    </w:sdtPr>
    <w:sdtEndPr/>
    <w:sdtContent>
      <w:p w:rsidRDefault="00E84901" w:rsidR="00507B4F">
        <w:pPr>
          <w:pStyle w:val="Zaglavlje"/>
          <w:jc w:val="center"/>
        </w:pPr>
        <w:r>
          <w:fldChar w:fldCharType="begin"/>
        </w:r>
        <w:r w:rsidR="00507B4F">
          <w:instrText>PAGE   \* MERGEFORMAT</w:instrText>
        </w:r>
        <w:r>
          <w:fldChar w:fldCharType="separate"/>
        </w:r>
        <w:r w:rsidR="00B36311">
          <w:rPr>
            <w:noProof/>
          </w:rPr>
          <w:t>4</w:t>
        </w:r>
        <w:r>
          <w:fldChar w:fldCharType="end"/>
        </w:r>
      </w:p>
    </w:sdtContent>
  </w:sdt>
  <w:p w:rsidRDefault="00507B4F" w:rsidP="00507B4F" w:rsidR="009F03F5">
    <w:pPr>
      <w:pStyle w:val="Zaglavlje"/>
      <w:jc w:val="right"/>
    </w:pPr>
    <w:r w:rsidRPr="00507B4F">
      <w:t>11. St</w:t>
    </w:r>
    <w:r w:rsidR="00B605FB">
      <w:t>-</w:t>
    </w:r>
    <w:r w:rsidR="00FD7B1F">
      <w:t>440/2017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5633" w:rsidP="00507B4F" w:rsidR="00507B4F">
    <w:pPr>
      <w:pStyle w:val="Zaglavlje"/>
      <w:jc w:val="right"/>
    </w:pPr>
    <w:r>
      <w:t>11. St</w:t>
    </w:r>
    <w:r w:rsidR="00FD7B1F">
      <w:t>-440/2017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21AB7"/>
    <w:multiLevelType w:val="hybridMultilevel"/>
    <w:tmpl w:val="E1B8F41A"/>
    <w:lvl w:tplc="99560FF8" w:ilvl="0">
      <w:start w:val="1"/>
      <w:numFmt w:val="lowerLetter"/>
      <w:lvlText w:val="%1)"/>
      <w:lvlJc w:val="left"/>
      <w:pPr>
        <w:tabs>
          <w:tab w:pos="795" w:val="num"/>
        </w:tabs>
        <w:ind w:hanging="435" w:left="795"/>
      </w:pPr>
      <w:rPr>
        <w:b/>
      </w:r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154F346E"/>
    <w:multiLevelType w:val="hybridMultilevel"/>
    <w:tmpl w:val="16F2B92C"/>
    <w:lvl w:tplc="0658BF4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27C50F1"/>
    <w:multiLevelType w:val="hybridMultilevel"/>
    <w:tmpl w:val="61CE96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762EDE"/>
    <w:multiLevelType w:val="hybridMultilevel"/>
    <w:tmpl w:val="4A7A7D62"/>
    <w:lvl w:tplc="935A5778" w:ilvl="0">
      <w:start w:val="1"/>
      <w:numFmt w:val="lowerLetter"/>
      <w:lvlText w:val="%1)"/>
      <w:lvlJc w:val="left"/>
      <w:pPr>
        <w:tabs>
          <w:tab w:pos="720" w:val="num"/>
        </w:tabs>
        <w:ind w:hanging="360" w:left="720"/>
      </w:pPr>
      <w:rPr>
        <w:rFonts w:hint="default"/>
        <w:b/>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749B2ED0"/>
    <w:multiLevelType w:val="hybridMultilevel"/>
    <w:tmpl w:val="368AA6BE"/>
    <w:lvl w:tplc="B426BCBE" w:ilvl="0">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54273"/>
  </w:hdrShapeDefaults>
  <w:footnotePr>
    <w:footnote w:id="-1"/>
    <w:footnote w:id="0"/>
  </w:footnotePr>
  <w:endnotePr>
    <w:endnote w:id="-1"/>
    <w:endnote w:id="0"/>
  </w:endnotePr>
  <w:compat>
    <w:compatSetting w:val="12" w:uri="http://schemas.microsoft.com/office/word" w:name="compatibilityMode"/>
  </w:compat>
  <w:rsids>
    <w:rsidRoot w:val="00136D78"/>
    <w:rsid w:val="00017F73"/>
    <w:rsid w:val="0003140D"/>
    <w:rsid w:val="00051910"/>
    <w:rsid w:val="000634B6"/>
    <w:rsid w:val="0008669B"/>
    <w:rsid w:val="000E7F6F"/>
    <w:rsid w:val="000F6984"/>
    <w:rsid w:val="00113BD9"/>
    <w:rsid w:val="00136D78"/>
    <w:rsid w:val="00144498"/>
    <w:rsid w:val="001532DB"/>
    <w:rsid w:val="00156A35"/>
    <w:rsid w:val="001806B7"/>
    <w:rsid w:val="00183218"/>
    <w:rsid w:val="001C200A"/>
    <w:rsid w:val="001D46C0"/>
    <w:rsid w:val="001F346C"/>
    <w:rsid w:val="00200B54"/>
    <w:rsid w:val="002430F8"/>
    <w:rsid w:val="002A1EAB"/>
    <w:rsid w:val="002B361B"/>
    <w:rsid w:val="002C64DA"/>
    <w:rsid w:val="003070ED"/>
    <w:rsid w:val="00335AE8"/>
    <w:rsid w:val="003416A4"/>
    <w:rsid w:val="00341D55"/>
    <w:rsid w:val="00364A0B"/>
    <w:rsid w:val="003B40D7"/>
    <w:rsid w:val="00407A53"/>
    <w:rsid w:val="00432597"/>
    <w:rsid w:val="00445BD9"/>
    <w:rsid w:val="00457E9C"/>
    <w:rsid w:val="004728A2"/>
    <w:rsid w:val="00475FB5"/>
    <w:rsid w:val="004B3C1A"/>
    <w:rsid w:val="004C6350"/>
    <w:rsid w:val="004D39AD"/>
    <w:rsid w:val="005042E7"/>
    <w:rsid w:val="00507B4F"/>
    <w:rsid w:val="00511FD1"/>
    <w:rsid w:val="0053197A"/>
    <w:rsid w:val="00534117"/>
    <w:rsid w:val="00536CF5"/>
    <w:rsid w:val="00540A4D"/>
    <w:rsid w:val="00574813"/>
    <w:rsid w:val="005A2EA3"/>
    <w:rsid w:val="005B185C"/>
    <w:rsid w:val="005D3909"/>
    <w:rsid w:val="006A1D2F"/>
    <w:rsid w:val="006E5F64"/>
    <w:rsid w:val="0070102D"/>
    <w:rsid w:val="007501E6"/>
    <w:rsid w:val="0075550D"/>
    <w:rsid w:val="007726A1"/>
    <w:rsid w:val="0078297D"/>
    <w:rsid w:val="00793C11"/>
    <w:rsid w:val="007C46BF"/>
    <w:rsid w:val="007D3A7D"/>
    <w:rsid w:val="007E7EF0"/>
    <w:rsid w:val="00832672"/>
    <w:rsid w:val="00853A85"/>
    <w:rsid w:val="00877B5F"/>
    <w:rsid w:val="00895511"/>
    <w:rsid w:val="008B1F97"/>
    <w:rsid w:val="008E2AE9"/>
    <w:rsid w:val="008F41F3"/>
    <w:rsid w:val="00913256"/>
    <w:rsid w:val="0093088F"/>
    <w:rsid w:val="00965633"/>
    <w:rsid w:val="009A401E"/>
    <w:rsid w:val="009D584B"/>
    <w:rsid w:val="009E0106"/>
    <w:rsid w:val="009F03F5"/>
    <w:rsid w:val="00A1447C"/>
    <w:rsid w:val="00A67890"/>
    <w:rsid w:val="00B1396B"/>
    <w:rsid w:val="00B36311"/>
    <w:rsid w:val="00B605FB"/>
    <w:rsid w:val="00B84266"/>
    <w:rsid w:val="00B855BA"/>
    <w:rsid w:val="00BA10C6"/>
    <w:rsid w:val="00BE33DF"/>
    <w:rsid w:val="00BF4CB6"/>
    <w:rsid w:val="00C3157C"/>
    <w:rsid w:val="00C60385"/>
    <w:rsid w:val="00CA2E18"/>
    <w:rsid w:val="00CA407D"/>
    <w:rsid w:val="00CC6775"/>
    <w:rsid w:val="00CE2B91"/>
    <w:rsid w:val="00CF3385"/>
    <w:rsid w:val="00D17B66"/>
    <w:rsid w:val="00D40BE5"/>
    <w:rsid w:val="00D56C91"/>
    <w:rsid w:val="00D74C49"/>
    <w:rsid w:val="00DA067F"/>
    <w:rsid w:val="00E1643D"/>
    <w:rsid w:val="00E32726"/>
    <w:rsid w:val="00E33531"/>
    <w:rsid w:val="00E462A9"/>
    <w:rsid w:val="00E72699"/>
    <w:rsid w:val="00E7443D"/>
    <w:rsid w:val="00E758C6"/>
    <w:rsid w:val="00E84901"/>
    <w:rsid w:val="00ED4565"/>
    <w:rsid w:val="00F77DDF"/>
    <w:rsid w:val="00FB0B9B"/>
    <w:rsid w:val="00FC2A39"/>
    <w:rsid w:val="00FD7B1F"/>
    <w:rsid w:val="00FE3D8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4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BE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40BE5"/>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D40BE5"/>
    <w:rPr>
      <w:rFonts w:cs="Times New Roman" w:eastAsia="Arial Unicode MS" w:hAnsi="Times New Roman" w:ascii="Times New Roman"/>
      <w:sz w:val="24"/>
      <w:szCs w:val="20"/>
    </w:rPr>
  </w:style>
  <w:style w:styleId="Tijeloteksta" w:type="paragraph">
    <w:name w:val="Body Text"/>
    <w:aliases w:val=" uvlaka 3,  uvlaka 2,uvlaka 3,uvlaka 2"/>
    <w:basedOn w:val="Normal"/>
    <w:link w:val="TijelotekstaChar"/>
    <w:rsid w:val="00D40BE5"/>
    <w:pPr>
      <w:jc w:val="both"/>
    </w:pPr>
  </w:style>
  <w:style w:customStyle="true" w:styleId="TijelotekstaChar" w:type="character">
    <w:name w:val="Tijelo teksta Char"/>
    <w:aliases w:val=" uvlaka 3 Char,  uvlaka 2 Char,uvlaka 3 Char,uvlaka 2 Char"/>
    <w:basedOn w:val="Zadanifontodlomka"/>
    <w:link w:val="Tijeloteksta"/>
    <w:rsid w:val="00D40BE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7D3A7D"/>
    <w:pPr>
      <w:ind w:left="720"/>
      <w:contextualSpacing/>
    </w:pPr>
  </w:style>
  <w:style w:styleId="Zaglavlje" w:type="paragraph">
    <w:name w:val="header"/>
    <w:basedOn w:val="Normal"/>
    <w:link w:val="ZaglavljeChar"/>
    <w:uiPriority w:val="99"/>
    <w:unhideWhenUsed/>
    <w:rsid w:val="007D3A7D"/>
    <w:pPr>
      <w:tabs>
        <w:tab w:pos="4536" w:val="center"/>
        <w:tab w:pos="9072" w:val="right"/>
      </w:tabs>
    </w:pPr>
  </w:style>
  <w:style w:customStyle="true" w:styleId="ZaglavljeChar" w:type="character">
    <w:name w:val="Zaglavlje Char"/>
    <w:basedOn w:val="Zadanifontodlomka"/>
    <w:link w:val="Zaglavlje"/>
    <w:uiPriority w:val="99"/>
    <w:rsid w:val="007D3A7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D3A7D"/>
    <w:pPr>
      <w:tabs>
        <w:tab w:pos="4536" w:val="center"/>
        <w:tab w:pos="9072" w:val="right"/>
      </w:tabs>
    </w:pPr>
  </w:style>
  <w:style w:customStyle="true" w:styleId="PodnojeChar" w:type="character">
    <w:name w:val="Podnožje Char"/>
    <w:basedOn w:val="Zadanifontodlomka"/>
    <w:link w:val="Podnoje"/>
    <w:uiPriority w:val="99"/>
    <w:rsid w:val="007D3A7D"/>
    <w:rPr>
      <w:rFonts w:cs="Times New Roman" w:eastAsia="Times New Roman" w:hAnsi="Times New Roman" w:ascii="Times New Roman"/>
      <w:sz w:val="24"/>
      <w:szCs w:val="24"/>
      <w:lang w:eastAsia="hr-HR"/>
    </w:rPr>
  </w:style>
  <w:style w:styleId="Bezproreda" w:type="paragraph">
    <w:name w:val="No Spacing"/>
    <w:uiPriority w:val="1"/>
    <w:qFormat/>
    <w:rsid w:val="007D3A7D"/>
    <w:pPr>
      <w:spacing w:lineRule="auto" w:line="240" w:after="0"/>
    </w:pPr>
  </w:style>
  <w:style w:styleId="Tekstbalonia" w:type="paragraph">
    <w:name w:val="Balloon Text"/>
    <w:basedOn w:val="Normal"/>
    <w:link w:val="TekstbaloniaChar"/>
    <w:uiPriority w:val="99"/>
    <w:semiHidden/>
    <w:unhideWhenUsed/>
    <w:rsid w:val="007D3A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3A7D"/>
    <w:rPr>
      <w:rFonts w:cs="Tahoma" w:eastAsia="Times New Roman" w:hAnsi="Tahoma" w:ascii="Tahoma"/>
      <w:sz w:val="16"/>
      <w:szCs w:val="16"/>
      <w:lang w:eastAsia="hr-HR"/>
    </w:rPr>
  </w:style>
  <w:style w:styleId="Reetkatablice" w:type="table">
    <w:name w:val="Table Grid"/>
    <w:basedOn w:val="Obinatablica"/>
    <w:rsid w:val="00E72699"/>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36311"/>
    <w:rPr>
      <w:color w:val="808080"/>
      <w:bdr w:space="0" w:sz="0" w:color="auto" w:val="none"/>
      <w:shd w:fill="auto" w:color="auto" w:val="clear"/>
    </w:rPr>
  </w:style>
  <w:style w:customStyle="true" w:styleId="eSPISCCParagraphDefaultFont" w:type="character">
    <w:name w:val="eSPIS_CC_Paragraph Default Font"/>
    <w:basedOn w:val="Zadanifontodlomka"/>
    <w:rsid w:val="00B363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6311"/>
    <w:rPr>
      <w:bdr w:space="0" w:sz="0" w:color="auto" w:val="none"/>
      <w:shd w:fill="FFFFCC" w:color="auto" w:val="clear"/>
      <w:lang w:val="hr-HR"/>
    </w:rPr>
  </w:style>
  <w:style w:customStyle="true" w:styleId="PozadinaSvijetloCrvena" w:type="character">
    <w:name w:val="Pozadina_SvijetloCrvena"/>
    <w:basedOn w:val="eSPISCCParagraphDefaultFont"/>
    <w:rsid w:val="00B363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63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BE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40BE5"/>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D40BE5"/>
    <w:rPr>
      <w:rFonts w:ascii="Times New Roman" w:cs="Times New Roman" w:eastAsia="Arial Unicode MS" w:hAnsi="Times New Roman"/>
      <w:sz w:val="24"/>
      <w:szCs w:val="20"/>
    </w:rPr>
  </w:style>
  <w:style w:styleId="Tijeloteksta" w:type="paragraph">
    <w:name w:val="Body Text"/>
    <w:aliases w:val=" uvlaka 3,  uvlaka 2,uvlaka 3,uvlaka 2"/>
    <w:basedOn w:val="Normal"/>
    <w:link w:val="TijelotekstaChar"/>
    <w:rsid w:val="00D40BE5"/>
    <w:pPr>
      <w:jc w:val="both"/>
    </w:pPr>
  </w:style>
  <w:style w:customStyle="1" w:styleId="TijelotekstaChar" w:type="character">
    <w:name w:val="Tijelo teksta Char"/>
    <w:aliases w:val=" uvlaka 3 Char,  uvlaka 2 Char,uvlaka 3 Char,uvlaka 2 Char"/>
    <w:basedOn w:val="Zadanifontodlomka"/>
    <w:link w:val="Tijeloteksta"/>
    <w:rsid w:val="00D40BE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7D3A7D"/>
    <w:pPr>
      <w:ind w:left="720"/>
      <w:contextualSpacing/>
    </w:pPr>
  </w:style>
  <w:style w:styleId="Zaglavlje" w:type="paragraph">
    <w:name w:val="header"/>
    <w:basedOn w:val="Normal"/>
    <w:link w:val="ZaglavljeChar"/>
    <w:uiPriority w:val="99"/>
    <w:unhideWhenUsed/>
    <w:rsid w:val="007D3A7D"/>
    <w:pPr>
      <w:tabs>
        <w:tab w:pos="4536" w:val="center"/>
        <w:tab w:pos="9072" w:val="right"/>
      </w:tabs>
    </w:pPr>
  </w:style>
  <w:style w:customStyle="1" w:styleId="ZaglavljeChar" w:type="character">
    <w:name w:val="Zaglavlje Char"/>
    <w:basedOn w:val="Zadanifontodlomka"/>
    <w:link w:val="Zaglavlje"/>
    <w:uiPriority w:val="99"/>
    <w:rsid w:val="007D3A7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D3A7D"/>
    <w:pPr>
      <w:tabs>
        <w:tab w:pos="4536" w:val="center"/>
        <w:tab w:pos="9072" w:val="right"/>
      </w:tabs>
    </w:pPr>
  </w:style>
  <w:style w:customStyle="1" w:styleId="PodnojeChar" w:type="character">
    <w:name w:val="Podnožje Char"/>
    <w:basedOn w:val="Zadanifontodlomka"/>
    <w:link w:val="Podnoje"/>
    <w:uiPriority w:val="99"/>
    <w:rsid w:val="007D3A7D"/>
    <w:rPr>
      <w:rFonts w:ascii="Times New Roman" w:cs="Times New Roman" w:eastAsia="Times New Roman" w:hAnsi="Times New Roman"/>
      <w:sz w:val="24"/>
      <w:szCs w:val="24"/>
      <w:lang w:eastAsia="hr-HR"/>
    </w:rPr>
  </w:style>
  <w:style w:styleId="Bezproreda" w:type="paragraph">
    <w:name w:val="No Spacing"/>
    <w:uiPriority w:val="1"/>
    <w:qFormat/>
    <w:rsid w:val="007D3A7D"/>
    <w:pPr>
      <w:spacing w:after="0" w:line="240" w:lineRule="auto"/>
    </w:pPr>
  </w:style>
  <w:style w:styleId="Tekstbalonia" w:type="paragraph">
    <w:name w:val="Balloon Text"/>
    <w:basedOn w:val="Normal"/>
    <w:link w:val="TekstbaloniaChar"/>
    <w:uiPriority w:val="99"/>
    <w:semiHidden/>
    <w:unhideWhenUsed/>
    <w:rsid w:val="007D3A7D"/>
    <w:rPr>
      <w:rFonts w:ascii="Tahoma" w:cs="Tahoma" w:hAnsi="Tahoma"/>
      <w:sz w:val="16"/>
      <w:szCs w:val="16"/>
    </w:rPr>
  </w:style>
  <w:style w:customStyle="1" w:styleId="TekstbaloniaChar" w:type="character">
    <w:name w:val="Tekst balončića Char"/>
    <w:basedOn w:val="Zadanifontodlomka"/>
    <w:link w:val="Tekstbalonia"/>
    <w:uiPriority w:val="99"/>
    <w:semiHidden/>
    <w:rsid w:val="007D3A7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884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stečajne mase</izvorni_sadrzaj>
    <derivirana_varijabla naziv="DomainObject.Predmet.Opis_1">Naknadna dioba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St-440/2017</izvorni_sadrzaj>
    <derivirana_varijabla naziv="DomainObject.Predmet.OznakaBroj_1">St-440/2017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BUA d.o.o. za poslovanje nekretninama u stečaju</izvorni_sadrzaj>
    <derivirana_varijabla naziv="DomainObject.Predmet.ProtustrankaFormated_1">  Stečajna masa iza BUA d.o.o. za poslovanje nekretninama u stečaju</derivirana_varijabla>
  </DomainObject.Predmet.ProtustrankaFormated>
  <DomainObject.Predmet.ProtustrankaFormatedOIB>
    <izvorni_sadrzaj>  Stečajna masa iza BUA d.o.o. za poslovanje nekretninama u stečaju, OIB 54945203503</izvorni_sadrzaj>
    <derivirana_varijabla naziv="DomainObject.Predmet.ProtustrankaFormatedOIB_1">  Stečajna masa iza BUA d.o.o. za poslovanje nekretninama u stečaju, OIB 54945203503</derivirana_varijabla>
  </DomainObject.Predmet.ProtustrankaFormatedOIB>
  <DomainObject.Predmet.ProtustrankaFormatedWithAdress>
    <izvorni_sadrzaj> Stečajna masa iza BUA d.o.o. za poslovanje nekretninama u stečaju, Brdasta 12, 20000 Dubrovnik</izvorni_sadrzaj>
    <derivirana_varijabla naziv="DomainObject.Predmet.ProtustrankaFormatedWithAdress_1"> Stečajna masa iza BUA d.o.o. za poslovanje nekretninama u stečaju, Brdasta 12, 20000 Dubrovnik</derivirana_varijabla>
  </DomainObject.Predmet.ProtustrankaFormatedWithAdress>
  <DomainObject.Predmet.ProtustrankaFormatedWithAdressOIB>
    <izvorni_sadrzaj> Stečajna masa iza BUA d.o.o. za poslovanje nekretninama u stečaju, OIB 54945203503, Brdasta 12, 20000 Dubrovnik</izvorni_sadrzaj>
    <derivirana_varijabla naziv="DomainObject.Predmet.ProtustrankaFormatedWithAdressOIB_1"> Stečajna masa iza BUA d.o.o. za poslovanje nekretninama u stečaju, OIB 54945203503, Brdasta 12, 20000 Dubrovnik</derivirana_varijabla>
  </DomainObject.Predmet.ProtustrankaFormatedWithAdressOIB>
  <DomainObject.Predmet.ProtustrankaWithAdress>
    <izvorni_sadrzaj>Stečajna masa iza BUA d.o.o. za poslovanje nekretninama u stečaju Brdasta 12, 20000 Dubrovnik</izvorni_sadrzaj>
    <derivirana_varijabla naziv="DomainObject.Predmet.ProtustrankaWithAdress_1">Stečajna masa iza BUA d.o.o. za poslovanje nekretninama u stečaju Brdasta 12, 20000 Dubrovnik</derivirana_varijabla>
  </DomainObject.Predmet.ProtustrankaWithAdress>
  <DomainObject.Predmet.ProtustrankaWithAdressOIB>
    <izvorni_sadrzaj>Stečajna masa iza BUA d.o.o. za poslovanje nekretninama u stečaju, OIB 54945203503, Brdasta 12, 20000 Dubrovnik</izvorni_sadrzaj>
    <derivirana_varijabla naziv="DomainObject.Predmet.ProtustrankaWithAdressOIB_1">Stečajna masa iza BUA d.o.o. za poslovanje nekretninama u stečaju, OIB 54945203503, Brdasta 12, 20000 Dubrovnik</derivirana_varijabla>
  </DomainObject.Predmet.ProtustrankaWithAdressOIB>
  <DomainObject.Predmet.ProtustrankaNazivFormated>
    <izvorni_sadrzaj>Stečajna masa iza BUA d.o.o. za poslovanje nekretninama u stečaju</izvorni_sadrzaj>
    <derivirana_varijabla naziv="DomainObject.Predmet.ProtustrankaNazivFormated_1">Stečajna masa iza BUA d.o.o. za poslovanje nekretninama u stečaju</derivirana_varijabla>
  </DomainObject.Predmet.ProtustrankaNazivFormated>
  <DomainObject.Predmet.ProtustrankaNazivFormatedOIB>
    <izvorni_sadrzaj>Stečajna masa iza BUA d.o.o. za poslovanje nekretninama u stečaju, OIB 54945203503</izvorni_sadrzaj>
    <derivirana_varijabla naziv="DomainObject.Predmet.ProtustrankaNazivFormatedOIB_1">Stečajna masa iza BUA d.o.o. za poslovanje nekretninama u stečaju, OIB 54945203503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Mažuranićeva 24b, 21000 Split</izvorni_sadrzaj>
    <derivirana_varijabla naziv="DomainObject.Predmet.StrankaFormatedWithAdress_1"> FINANCIJSKA AGENCIJA RC SPLIT, Mažuranićeva 24b, 21000 Split</derivirana_varijabla>
  </DomainObject.Predmet.StrankaFormatedWithAdress>
  <DomainObject.Predmet.StrankaFormatedWithAdressOIB>
    <izvorni_sadrzaj> FINANCIJSKA AGENCIJA RC SPLIT, OIB 85821130368, Mažuranićeva 24b, 21000 Split</izvorni_sadrzaj>
    <derivirana_varijabla naziv="DomainObject.Predmet.StrankaFormatedWithAdressOIB_1"> FINANCIJSKA AGENCIJA RC SPLIT, OIB 85821130368, Mažuranićeva 24b, 21000 Split</derivirana_varijabla>
  </DomainObject.Predmet.StrankaFormatedWithAdressOIB>
  <DomainObject.Predmet.StrankaWithAdress>
    <izvorni_sadrzaj>FINANCIJSKA AGENCIJA RC SPLIT Mažuranićeva 24b,21000 Split</izvorni_sadrzaj>
    <derivirana_varijabla naziv="DomainObject.Predmet.StrankaWithAdress_1">FINANCIJSKA AGENCIJA RC SPLIT Mažuranićeva 24b,21000 Split</derivirana_varijabla>
  </DomainObject.Predmet.StrankaWithAdress>
  <DomainObject.Predmet.StrankaWithAdressOIB>
    <izvorni_sadrzaj>FINANCIJSKA AGENCIJA RC SPLIT, OIB 85821130368, Mažuranićeva 24b,21000 Split</izvorni_sadrzaj>
    <derivirana_varijabla naziv="DomainObject.Predmet.StrankaWithAdressOIB_1">FINANCIJSKA AGENCIJA RC SPLIT, OIB 85821130368, Mažuranićeva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Mažuranićeva 24b, 21000 Split</item>
    </izvorni_sadrzaj>
    <derivirana_varijabla naziv="DomainObject.Predmet.StrankaListFormatedWithAdress_1">
      <item>FINANCIJSKA AGENCIJA RC SPLIT, Mažuranićeva 24b, 21000 Split</item>
    </derivirana_varijabla>
  </DomainObject.Predmet.StrankaListFormatedWithAdress>
  <DomainObject.Predmet.StrankaListFormatedWithAdressOIB>
    <izvorni_sadrzaj>
      <item>FINANCIJSKA AGENCIJA RC SPLIT, OIB 85821130368, Mažuranićeva 24b, 21000 Split</item>
    </izvorni_sadrzaj>
    <derivirana_varijabla naziv="DomainObject.Predmet.StrankaListFormatedWithAdressOIB_1">
      <item>FINANCIJSKA AGENCIJA RC SPLIT, OIB 85821130368, Mažuranićeva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BUA d.o.o. za poslovanje nekretninama u stečaju</item>
    </izvorni_sadrzaj>
    <derivirana_varijabla naziv="DomainObject.Predmet.ProtuStrankaListFormated_1">
      <item>Stečajna masa iza BUA d.o.o. za poslovanje nekretninama u stečaju</item>
    </derivirana_varijabla>
  </DomainObject.Predmet.ProtuStrankaListFormated>
  <DomainObject.Predmet.ProtuStrankaListFormatedOIB>
    <izvorni_sadrzaj>
      <item>Stečajna masa iza BUA d.o.o. za poslovanje nekretninama u stečaju, OIB 54945203503</item>
    </izvorni_sadrzaj>
    <derivirana_varijabla naziv="DomainObject.Predmet.ProtuStrankaListFormatedOIB_1">
      <item>Stečajna masa iza BUA d.o.o. za poslovanje nekretninama u stečaju, OIB 54945203503</item>
    </derivirana_varijabla>
  </DomainObject.Predmet.ProtuStrankaListFormatedOIB>
  <DomainObject.Predmet.ProtuStrankaListFormatedWithAdress>
    <izvorni_sadrzaj>
      <item>Stečajna masa iza BUA d.o.o. za poslovanje nekretninama u stečaju, Brdasta 12, 20000 Dubrovnik</item>
    </izvorni_sadrzaj>
    <derivirana_varijabla naziv="DomainObject.Predmet.ProtuStrankaListFormatedWithAdress_1">
      <item>Stečajna masa iza BUA d.o.o. za poslovanje nekretninama u stečaju, Brdasta 12, 20000 Dubrovnik</item>
    </derivirana_varijabla>
  </DomainObject.Predmet.ProtuStrankaListFormatedWithAdress>
  <DomainObject.Predmet.ProtuStrankaListFormatedWithAdressOIB>
    <izvorni_sadrzaj>
      <item>Stečajna masa iza BUA d.o.o. za poslovanje nekretninama u stečaju, OIB 54945203503, Brdasta 12, 20000 Dubrovnik</item>
    </izvorni_sadrzaj>
    <derivirana_varijabla naziv="DomainObject.Predmet.ProtuStrankaListFormatedWithAdressOIB_1">
      <item>Stečajna masa iza BUA d.o.o. za poslovanje nekretninama u stečaju, OIB 54945203503, Brdasta 12, 20000 Dubrovnik</item>
    </derivirana_varijabla>
  </DomainObject.Predmet.ProtuStrankaListFormatedWithAdressOIB>
  <DomainObject.Predmet.ProtuStrankaListNazivFormated>
    <izvorni_sadrzaj>
      <item>Stečajna masa iza BUA d.o.o. za poslovanje nekretninama u stečaju</item>
    </izvorni_sadrzaj>
    <derivirana_varijabla naziv="DomainObject.Predmet.ProtuStrankaListNazivFormated_1">
      <item>Stečajna masa iza BUA d.o.o. za poslovanje nekretninama u stečaju</item>
    </derivirana_varijabla>
  </DomainObject.Predmet.ProtuStrankaListNazivFormated>
  <DomainObject.Predmet.ProtuStrankaListNazivFormatedOIB>
    <izvorni_sadrzaj>
      <item>Stečajna masa iza BUA d.o.o. za poslovanje nekretninama u stečaju, OIB 54945203503</item>
    </izvorni_sadrzaj>
    <derivirana_varijabla naziv="DomainObject.Predmet.ProtuStrankaListNazivFormatedOIB_1">
      <item>Stečajna masa iza BUA d.o.o. za poslovanje nekretninama u stečaju, OIB 54945203503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BUA d.o.o. za poslovanje nekretninama u stečaju</izvorni_sadrzaj>
    <derivirana_varijabla naziv="DomainObject.Predmet.ProtustrankaIDrugi_1">Stečajna masa iza BUA d.o.o. za poslovanje nekretninama u stečaju</derivirana_varijabla>
  </DomainObject.Predmet.ProtustrankaIDrugi>
  <DomainObject.Predmet.StrankaIDrugiAdressOIB>
    <izvorni_sadrzaj>FINANCIJSKA AGENCIJA RC SPLIT, OIB 85821130368, Mažuranićeva 24b, 21000 Split</izvorni_sadrzaj>
    <derivirana_varijabla naziv="DomainObject.Predmet.StrankaIDrugiAdressOIB_1">FINANCIJSKA AGENCIJA RC SPLIT, OIB 85821130368, Mažuranićeva 24b, 21000 Split</derivirana_varijabla>
  </DomainObject.Predmet.StrankaIDrugiAdressOIB>
  <DomainObject.Predmet.ProtustrankaIDrugiAdressOIB>
    <izvorni_sadrzaj>Stečajna masa iza BUA d.o.o. za poslovanje nekretninama u stečaju, OIB 54945203503, Brdasta 12, 20000 Dubrovnik</izvorni_sadrzaj>
    <derivirana_varijabla naziv="DomainObject.Predmet.ProtustrankaIDrugiAdressOIB_1">Stečajna masa iza BUA d.o.o. za poslovanje nekretninama u stečaju, OIB 54945203503, Brdasta 12,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BUA d.o.o. za poslovanje nekretninama u stečaju</item>
      <item>FINANCIJSKA AGENCIJA RC SPLIT</item>
    </izvorni_sadrzaj>
    <derivirana_varijabla naziv="DomainObject.Predmet.SudioniciListNaziv_1">
      <item>Stečajna masa iza BUA d.o.o. za poslovanje nekretninama u stečaju</item>
      <item>FINANCIJSKA AGENCIJA RC SPLIT</item>
    </derivirana_varijabla>
  </DomainObject.Predmet.SudioniciListNaziv>
  <DomainObject.Predmet.SudioniciListAdressOIB>
    <izvorni_sadrzaj>
      <item>Stečajna masa iza BUA d.o.o. za poslovanje nekretninama u stečaju, OIB 54945203503, Brdasta 12,20000 Dubrovnik</item>
      <item>FINANCIJSKA AGENCIJA RC SPLIT, OIB 85821130368, Mažuranićeva 24b,21000 Split</item>
    </izvorni_sadrzaj>
    <derivirana_varijabla naziv="DomainObject.Predmet.SudioniciListAdressOIB_1">
      <item>Stečajna masa iza BUA d.o.o. za poslovanje nekretninama u stečaju, OIB 54945203503, Brdasta 12,20000 Dubrovnik</item>
      <item>FINANCIJSKA AGENCIJA RC SPLIT, OIB 85821130368, Mažuranićeva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54945203503</item>
      <item>, OIB 85821130368</item>
    </izvorni_sadrzaj>
    <derivirana_varijabla naziv="DomainObject.Predmet.SudioniciListNazivOIB_1">
      <item>, OIB 54945203503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C63E5C-7FD2-4A5D-B5A7-49A8FFF3F0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1401</properties:Words>
  <properties:Characters>7823</properties:Characters>
  <properties:Lines>133</properties:Lines>
  <properties:Paragraphs>39</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2017-11-05T18:47:00Z</dcterms:created>
  <dc:creator>wsadmin</dc:creator>
  <cp:lastModifiedBy>Katarina Mikulić</cp:lastModifiedBy>
  <cp:lastPrinted>2017-11-06T07:49:00Z</cp:lastPrinted>
  <dcterms:modified xmlns:xsi="http://www.w3.org/2001/XMLSchema-instance" xsi:type="dcterms:W3CDTF">2017-11-06T08:32:00Z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