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72c56" w14:paraId="1872c56" w:rsidRDefault="00A039F2" w:rsidP="00A039F2" w:rsidR="00A039F2" w:rsidRPr="00A039F2">
      <w:pPr>
        <w:jc w:val="both"/>
        <w15:collapsed w:val="false"/>
        <w:rPr>
          <w:sz w:val="24"/>
        </w:rPr>
      </w:pPr>
      <w:bookmarkStart w:name="_GoBack" w:id="0"/>
      <w:bookmarkEnd w:id="0"/>
    </w:p>
    <w:p w:rsidRDefault="00A039F2" w:rsidP="00A039F2" w:rsidR="00A039F2" w:rsidRPr="00A039F2">
      <w:pPr>
        <w:jc w:val="both"/>
        <w:rPr>
          <w:sz w:val="24"/>
        </w:rPr>
      </w:pPr>
    </w:p>
    <w:p w:rsidRDefault="00A039F2" w:rsidP="00A039F2" w:rsidR="00A039F2" w:rsidRPr="00A039F2">
      <w:pPr>
        <w:jc w:val="both"/>
        <w:rPr>
          <w:sz w:val="24"/>
        </w:rPr>
      </w:pPr>
    </w:p>
    <w:p w:rsidRDefault="00A039F2" w:rsidP="00A039F2" w:rsidR="00A039F2" w:rsidRPr="00A039F2">
      <w:pPr>
        <w:jc w:val="both"/>
        <w:rPr>
          <w:sz w:val="24"/>
        </w:rPr>
      </w:pPr>
      <w:r w:rsidRPr="00A039F2">
        <w:rPr>
          <w:sz w:val="24"/>
        </w:rPr>
        <w:t xml:space="preserve">                    </w:t>
      </w:r>
      <w:r w:rsidR="0039396E">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6pt;visibility:visible;mso-wrap-style:square" type="#_x0000_t75">
            <v:imagedata r:id="rId9" o:title=""/>
          </v:shape>
        </w:pict>
      </w:r>
      <w:r w:rsidRPr="00A039F2">
        <w:rPr>
          <w:sz w:val="24"/>
        </w:rPr>
        <w:t xml:space="preserve">           </w:t>
      </w:r>
    </w:p>
    <w:p w:rsidRDefault="00A039F2" w:rsidP="00A039F2" w:rsidR="00A039F2" w:rsidRPr="00A039F2">
      <w:pPr>
        <w:jc w:val="both"/>
        <w:rPr>
          <w:sz w:val="24"/>
        </w:rPr>
      </w:pPr>
      <w:r w:rsidRPr="00A039F2">
        <w:rPr>
          <w:sz w:val="24"/>
        </w:rPr>
        <w:t>REPUBLIKA HRVATSKA</w:t>
      </w:r>
    </w:p>
    <w:p w:rsidRDefault="00A039F2" w:rsidP="00A039F2" w:rsidR="00A039F2" w:rsidRPr="00A039F2">
      <w:pPr>
        <w:jc w:val="both"/>
        <w:rPr>
          <w:sz w:val="24"/>
        </w:rPr>
      </w:pPr>
      <w:r w:rsidRPr="00A039F2">
        <w:rPr>
          <w:sz w:val="24"/>
        </w:rPr>
        <w:t>Trgovački sud u Zagrebu</w:t>
      </w:r>
    </w:p>
    <w:p w:rsidRDefault="00A039F2" w:rsidP="00A039F2" w:rsidR="00A039F2" w:rsidRPr="00A039F2">
      <w:pPr>
        <w:jc w:val="both"/>
        <w:rPr>
          <w:sz w:val="24"/>
        </w:rPr>
      </w:pPr>
      <w:r w:rsidRPr="00A039F2">
        <w:rPr>
          <w:sz w:val="24"/>
        </w:rPr>
        <w:t>Zagreb, Amruševa 2/II</w:t>
      </w:r>
    </w:p>
    <w:p w:rsidRDefault="00A039F2" w:rsidP="00A039F2" w:rsidR="00A039F2" w:rsidRPr="00A039F2">
      <w:pPr>
        <w:jc w:val="right"/>
        <w:rPr>
          <w:sz w:val="24"/>
        </w:rPr>
      </w:pPr>
    </w:p>
    <w:p w:rsidRDefault="00A039F2" w:rsidP="00A039F2" w:rsidR="00A039F2">
      <w:pPr>
        <w:jc w:val="right"/>
        <w:rPr>
          <w:sz w:val="24"/>
        </w:rPr>
      </w:pPr>
      <w:r w:rsidRPr="00A039F2">
        <w:rPr>
          <w:sz w:val="24"/>
        </w:rPr>
        <w:t>40.St-</w:t>
      </w:r>
      <w:r w:rsidR="0021627B">
        <w:rPr>
          <w:sz w:val="24"/>
        </w:rPr>
        <w:t>965</w:t>
      </w:r>
      <w:r w:rsidR="00C16E78">
        <w:rPr>
          <w:sz w:val="24"/>
        </w:rPr>
        <w:t>/14</w:t>
      </w:r>
    </w:p>
    <w:p w:rsidRDefault="00CB63D4" w:rsidP="00CB63D4" w:rsidR="00CB63D4" w:rsidRPr="00A039F2">
      <w:pPr>
        <w:jc w:val="center"/>
        <w:rPr>
          <w:sz w:val="24"/>
        </w:rPr>
      </w:pPr>
      <w:r>
        <w:rPr>
          <w:sz w:val="24"/>
        </w:rPr>
        <w:t>R E P U B L I K A  H R V A T S K A</w:t>
      </w:r>
    </w:p>
    <w:p w:rsidRDefault="00A039F2" w:rsidP="00A039F2" w:rsidR="00A039F2" w:rsidRPr="00CB63D4">
      <w:pPr>
        <w:jc w:val="center"/>
        <w:rPr>
          <w:sz w:val="24"/>
          <w:szCs w:val="24"/>
        </w:rPr>
      </w:pPr>
      <w:r w:rsidRPr="00CB63D4">
        <w:rPr>
          <w:sz w:val="24"/>
          <w:szCs w:val="24"/>
        </w:rPr>
        <w:t>Z A K LJ U Č AK</w:t>
      </w:r>
    </w:p>
    <w:p w:rsidRDefault="00304FBB" w:rsidP="00304FBB" w:rsidR="00304FBB" w:rsidRPr="0068255F">
      <w:pPr>
        <w:jc w:val="center"/>
        <w:rPr>
          <w:sz w:val="24"/>
          <w:szCs w:val="24"/>
        </w:rPr>
      </w:pPr>
    </w:p>
    <w:p w:rsidRDefault="007F16A4" w:rsidP="006972FE" w:rsidR="00A039F2" w:rsidRPr="0021627B">
      <w:pPr>
        <w:ind w:firstLine="720"/>
        <w:jc w:val="both"/>
        <w:rPr>
          <w:sz w:val="24"/>
          <w:szCs w:val="24"/>
        </w:rPr>
      </w:pPr>
      <w:r w:rsidRPr="0021627B">
        <w:rPr>
          <w:sz w:val="24"/>
          <w:szCs w:val="24"/>
        </w:rPr>
        <w:t xml:space="preserve">Trgovački sud u Zagrebu po  sucu tog suda Anti Galiću u pravnoj stvari podnositelja zahtjeva  Republika Hrvatska,  Ministarstvo financija - Porezna uprava, Područni  ured Zagreb, za pokretanje skraćenog stečajnog postupka nad dužnikom </w:t>
      </w:r>
      <w:r w:rsidR="0021627B" w:rsidRPr="0021627B">
        <w:rPr>
          <w:sz w:val="24"/>
          <w:szCs w:val="24"/>
        </w:rPr>
        <w:t xml:space="preserve">VIBAU d.o.o. Sveta Nedelja, Rakitje, Radnička 9,  (OIB: 66035388299) </w:t>
      </w:r>
      <w:r w:rsidR="00CB63D4" w:rsidRPr="0021627B">
        <w:rPr>
          <w:sz w:val="24"/>
          <w:szCs w:val="24"/>
        </w:rPr>
        <w:t>dana 20. kolovoza 2015.</w:t>
      </w:r>
    </w:p>
    <w:p w:rsidRDefault="00CB63D4" w:rsidP="00A039F2" w:rsidR="00CB63D4" w:rsidRPr="00664BE2">
      <w:pPr>
        <w:jc w:val="both"/>
        <w:rPr>
          <w:sz w:val="40"/>
          <w:szCs w:val="40"/>
        </w:rPr>
      </w:pPr>
    </w:p>
    <w:p w:rsidRDefault="00A039F2" w:rsidP="00DA63AC" w:rsidR="00A039F2" w:rsidRPr="006F27A6">
      <w:pPr>
        <w:jc w:val="center"/>
        <w:rPr>
          <w:b/>
          <w:sz w:val="24"/>
        </w:rPr>
      </w:pPr>
      <w:r w:rsidRPr="006F27A6">
        <w:rPr>
          <w:b/>
          <w:sz w:val="24"/>
        </w:rPr>
        <w:t>zaključio je</w:t>
      </w:r>
    </w:p>
    <w:p w:rsidRDefault="00A039F2" w:rsidP="00A039F2" w:rsidR="00A039F2" w:rsidRPr="00A039F2">
      <w:pPr>
        <w:jc w:val="both"/>
        <w:rPr>
          <w:sz w:val="24"/>
        </w:rPr>
      </w:pPr>
    </w:p>
    <w:p w:rsidRDefault="00A039F2" w:rsidP="00C16E78" w:rsidR="00A039F2" w:rsidRPr="00C16E78">
      <w:pPr>
        <w:ind w:firstLine="720"/>
        <w:jc w:val="both"/>
        <w:rPr>
          <w:szCs w:val="24"/>
        </w:rPr>
      </w:pPr>
      <w:r w:rsidRPr="00A039F2">
        <w:rPr>
          <w:sz w:val="24"/>
        </w:rPr>
        <w:t>I</w:t>
      </w:r>
      <w:r w:rsidRPr="00DA63AC">
        <w:rPr>
          <w:sz w:val="24"/>
          <w:szCs w:val="24"/>
        </w:rPr>
        <w:t xml:space="preserve">. </w:t>
      </w:r>
      <w:r w:rsidRPr="00EA24D4">
        <w:rPr>
          <w:sz w:val="24"/>
          <w:szCs w:val="24"/>
        </w:rPr>
        <w:t xml:space="preserve">Pozivaju se članovi uprave, odnosno osobe ovlaštene za zastupanje dužnika </w:t>
      </w:r>
      <w:r w:rsidR="0021627B" w:rsidRPr="0021627B">
        <w:rPr>
          <w:sz w:val="24"/>
          <w:szCs w:val="24"/>
        </w:rPr>
        <w:t>VIBAU d.o.o. Sveta Nedelja, Rakitje, Radnička 9,  (OIB: 66035388299)</w:t>
      </w:r>
      <w:r w:rsidR="006972FE" w:rsidRPr="0068255F">
        <w:rPr>
          <w:sz w:val="24"/>
          <w:szCs w:val="24"/>
        </w:rPr>
        <w:t xml:space="preserve"> </w:t>
      </w:r>
      <w:r w:rsidR="006F27A6" w:rsidRPr="00C16E78">
        <w:rPr>
          <w:sz w:val="24"/>
          <w:szCs w:val="24"/>
        </w:rPr>
        <w:t>u</w:t>
      </w:r>
      <w:r w:rsidR="006F27A6" w:rsidRPr="006F27A6">
        <w:rPr>
          <w:sz w:val="24"/>
          <w:szCs w:val="24"/>
        </w:rPr>
        <w:t xml:space="preserve"> </w:t>
      </w:r>
      <w:r w:rsidRPr="00EA24D4">
        <w:rPr>
          <w:sz w:val="24"/>
          <w:szCs w:val="24"/>
        </w:rPr>
        <w:t xml:space="preserve"> roku 15 dana od dana dostave ovog zaključka podnijeti sudu pozivom na gornji broj spisa javnobilježnički ovjerovljeni prokazni popis imovine dužnika.</w:t>
      </w:r>
    </w:p>
    <w:p w:rsidRDefault="00A039F2" w:rsidP="00A039F2" w:rsidR="00A039F2" w:rsidRPr="00A039F2">
      <w:pPr>
        <w:ind w:firstLine="720"/>
        <w:jc w:val="both"/>
        <w:rPr>
          <w:sz w:val="24"/>
        </w:rPr>
      </w:pPr>
      <w:r w:rsidRPr="00A039F2">
        <w:rPr>
          <w:sz w:val="24"/>
        </w:rPr>
        <w:t xml:space="preserve">II. Upozoravaju se članovi uprave dužnika da se davanjem netočnih ili nepotpunih podataka izlažu odgovornosti kao za lažan iskaz pred sudom. </w:t>
      </w:r>
    </w:p>
    <w:p w:rsidRDefault="00A039F2" w:rsidP="00A039F2" w:rsidR="00A039F2" w:rsidRPr="00A039F2">
      <w:pPr>
        <w:ind w:firstLine="720"/>
        <w:jc w:val="both"/>
        <w:rPr>
          <w:sz w:val="24"/>
        </w:rPr>
      </w:pPr>
      <w:r w:rsidRPr="00A039F2">
        <w:rPr>
          <w:sz w:val="24"/>
        </w:rPr>
        <w:t>III. Ako niti jedan vjerovnik u roku od 45 dana od dana objave poziva u Narodnim novinama ne predloži otvaranje stečajnog postupka i ako vjerovnici po pozivu solidarno ne predujme sredstva za pokriće troškova postupka, te ako članovi uprave ili osobe ovlaštene za zastupanje pravne osobe ne podnesu prokazni popis imovine pravne obveze ili ako iz tog popisa proizlazi da pravna osoba ima imovinu koja ne bi bila dostatna ni za pokriće predvidivih troškova stečajnog postupka, sud će po službenoj dužnosti donijeti rješenje o otvaranju i zaključenju stečajnog postupka.</w:t>
      </w:r>
    </w:p>
    <w:p w:rsidRDefault="00A039F2" w:rsidP="00A039F2" w:rsidR="00A039F2" w:rsidRPr="00A039F2">
      <w:pPr>
        <w:jc w:val="both"/>
        <w:rPr>
          <w:sz w:val="24"/>
        </w:rPr>
      </w:pPr>
    </w:p>
    <w:p w:rsidRDefault="00A039F2" w:rsidP="00A039F2" w:rsidR="00A039F2" w:rsidRPr="00A039F2">
      <w:pPr>
        <w:jc w:val="center"/>
        <w:rPr>
          <w:sz w:val="24"/>
        </w:rPr>
      </w:pPr>
      <w:r w:rsidRPr="00A039F2">
        <w:rPr>
          <w:sz w:val="24"/>
        </w:rPr>
        <w:t>Obrazloženje</w:t>
      </w:r>
    </w:p>
    <w:p w:rsidRDefault="00A039F2" w:rsidP="00A039F2" w:rsidR="00A039F2" w:rsidRPr="00A039F2">
      <w:pPr>
        <w:jc w:val="both"/>
        <w:rPr>
          <w:sz w:val="24"/>
        </w:rPr>
      </w:pPr>
    </w:p>
    <w:p w:rsidRDefault="00A039F2" w:rsidP="00A039F2" w:rsidR="00A039F2" w:rsidRPr="00A039F2">
      <w:pPr>
        <w:ind w:firstLine="720"/>
        <w:jc w:val="both"/>
        <w:rPr>
          <w:sz w:val="24"/>
        </w:rPr>
      </w:pPr>
      <w:r w:rsidRPr="00A039F2">
        <w:rPr>
          <w:sz w:val="24"/>
        </w:rPr>
        <w:t>Ovlašteni predlagatelj - MINISTARSTVO FINANCIJA - Porezna uprava podnio je ovom sudu temeljem članka 335.a stavak 1. Stečajnog zakona (N.N. br. 44/96</w:t>
      </w:r>
      <w:r w:rsidR="00DA63AC">
        <w:rPr>
          <w:sz w:val="24"/>
        </w:rPr>
        <w:t>, 29/99</w:t>
      </w:r>
      <w:r w:rsidR="001C50D7">
        <w:rPr>
          <w:sz w:val="24"/>
        </w:rPr>
        <w:t>, 129/00, 123/03, 82/06, 116/10,</w:t>
      </w:r>
      <w:r w:rsidR="00DA63AC">
        <w:rPr>
          <w:sz w:val="24"/>
        </w:rPr>
        <w:t xml:space="preserve"> 25/12</w:t>
      </w:r>
      <w:r w:rsidR="001C50D7">
        <w:rPr>
          <w:sz w:val="24"/>
        </w:rPr>
        <w:t xml:space="preserve"> i 133/12</w:t>
      </w:r>
      <w:r w:rsidRPr="00A039F2">
        <w:rPr>
          <w:sz w:val="24"/>
        </w:rPr>
        <w:t xml:space="preserve"> dalje: SZ) zahtjev za pokretanje skraćenog stečajnog postupka nad, u izreci bliže naznačenom dužniku. </w:t>
      </w:r>
    </w:p>
    <w:p w:rsidRDefault="00A039F2" w:rsidP="00A039F2" w:rsidR="00A039F2" w:rsidRPr="00A039F2">
      <w:pPr>
        <w:ind w:firstLine="720"/>
        <w:jc w:val="both"/>
        <w:rPr>
          <w:sz w:val="24"/>
        </w:rPr>
      </w:pPr>
      <w:r w:rsidRPr="00A039F2">
        <w:rPr>
          <w:sz w:val="24"/>
        </w:rPr>
        <w:t xml:space="preserve">Pravomoćni rješenjem ovog suda od </w:t>
      </w:r>
      <w:r w:rsidR="00C16E78">
        <w:rPr>
          <w:sz w:val="24"/>
        </w:rPr>
        <w:t>14. siječnja</w:t>
      </w:r>
      <w:r w:rsidR="00E239E0">
        <w:rPr>
          <w:sz w:val="24"/>
        </w:rPr>
        <w:t xml:space="preserve"> 201</w:t>
      </w:r>
      <w:r w:rsidR="00CB63D4">
        <w:rPr>
          <w:sz w:val="24"/>
        </w:rPr>
        <w:t>5</w:t>
      </w:r>
      <w:r w:rsidR="00E239E0">
        <w:rPr>
          <w:sz w:val="24"/>
        </w:rPr>
        <w:t>.</w:t>
      </w:r>
      <w:r w:rsidRPr="00A039F2">
        <w:rPr>
          <w:sz w:val="24"/>
        </w:rPr>
        <w:t xml:space="preserve"> pokrenut je nad dužnikom skraćeni stečajni postupak.</w:t>
      </w:r>
    </w:p>
    <w:p w:rsidRDefault="00A039F2" w:rsidP="00A039F2" w:rsidR="00A039F2" w:rsidRPr="00A039F2">
      <w:pPr>
        <w:ind w:firstLine="720"/>
        <w:jc w:val="both"/>
        <w:rPr>
          <w:sz w:val="24"/>
        </w:rPr>
      </w:pPr>
      <w:r w:rsidRPr="00A039F2">
        <w:rPr>
          <w:sz w:val="24"/>
        </w:rPr>
        <w:t xml:space="preserve">Prema odredbi članka 335. e stavak 1. točka 1. SZ-a sud će nakon pribavljanja izvatka iz sudskog registra zatražiti od članova uprave, odnosno osoba ovlaštenih za </w:t>
      </w:r>
      <w:r w:rsidRPr="00A039F2">
        <w:rPr>
          <w:sz w:val="24"/>
        </w:rPr>
        <w:lastRenderedPageBreak/>
        <w:t>zastupanje dužnika u roku 15 dana od dana dostave zaključka podnošenje sudu javnobilježnički ovjerovljenog prokaznog popisa imovine dužnika (točka I. zaključka), uz upozorenje da se davanjem netočnih ili nepotpunih podataka izlažu odgovornosti kao za lažan iskaz pred sudom (točka II. zaključka).</w:t>
      </w:r>
    </w:p>
    <w:p w:rsidRDefault="00A039F2" w:rsidP="00A039F2" w:rsidR="00A039F2" w:rsidRPr="00A039F2">
      <w:pPr>
        <w:jc w:val="both"/>
        <w:rPr>
          <w:sz w:val="24"/>
        </w:rPr>
      </w:pPr>
    </w:p>
    <w:p w:rsidRDefault="00A039F2" w:rsidP="00A039F2" w:rsidR="00A039F2" w:rsidRPr="00A039F2">
      <w:pPr>
        <w:ind w:firstLine="720"/>
        <w:jc w:val="both"/>
        <w:rPr>
          <w:sz w:val="24"/>
        </w:rPr>
      </w:pPr>
      <w:r w:rsidRPr="00A039F2">
        <w:rPr>
          <w:sz w:val="24"/>
        </w:rPr>
        <w:t>Točka III. zaključka utemeljena je na odredbi članka 335. h SZ-a.</w:t>
      </w:r>
    </w:p>
    <w:p w:rsidRDefault="00A039F2" w:rsidP="00A039F2" w:rsidR="00A039F2" w:rsidRPr="00A039F2">
      <w:pPr>
        <w:ind w:firstLine="720"/>
        <w:jc w:val="both"/>
        <w:rPr>
          <w:sz w:val="24"/>
        </w:rPr>
      </w:pPr>
      <w:r w:rsidRPr="00A039F2">
        <w:rPr>
          <w:sz w:val="24"/>
        </w:rPr>
        <w:t xml:space="preserve">Slijedom svega naprijed navedenog odlučeno je kao u izreci. </w:t>
      </w:r>
    </w:p>
    <w:p w:rsidRDefault="00A039F2" w:rsidP="00A039F2" w:rsidR="00A039F2" w:rsidRPr="00A039F2">
      <w:pPr>
        <w:jc w:val="both"/>
        <w:rPr>
          <w:sz w:val="24"/>
        </w:rPr>
      </w:pPr>
    </w:p>
    <w:p w:rsidRDefault="00A039F2" w:rsidP="00A039F2" w:rsidR="00A039F2" w:rsidRPr="00A039F2">
      <w:pPr>
        <w:jc w:val="center"/>
        <w:rPr>
          <w:sz w:val="24"/>
        </w:rPr>
      </w:pPr>
      <w:r w:rsidRPr="00A039F2">
        <w:rPr>
          <w:sz w:val="24"/>
        </w:rPr>
        <w:t xml:space="preserve">Zagreb, </w:t>
      </w:r>
      <w:r w:rsidR="001C50D7">
        <w:rPr>
          <w:sz w:val="24"/>
        </w:rPr>
        <w:t>2</w:t>
      </w:r>
      <w:r w:rsidR="00CB63D4">
        <w:rPr>
          <w:sz w:val="24"/>
        </w:rPr>
        <w:t>0. kolovoza 2015.</w:t>
      </w:r>
    </w:p>
    <w:p w:rsidRDefault="00A039F2" w:rsidP="00A039F2" w:rsidR="00A039F2" w:rsidRPr="00A039F2">
      <w:pPr>
        <w:jc w:val="center"/>
        <w:rPr>
          <w:sz w:val="24"/>
        </w:rPr>
      </w:pPr>
    </w:p>
    <w:p w:rsidRDefault="00A039F2" w:rsidP="00A039F2" w:rsidR="00A039F2" w:rsidRPr="00A039F2">
      <w:pPr>
        <w:jc w:val="both"/>
        <w:rPr>
          <w:sz w:val="24"/>
        </w:rPr>
      </w:pPr>
    </w:p>
    <w:p w:rsidRDefault="00A039F2" w:rsidP="00A039F2" w:rsidR="00A039F2" w:rsidRPr="00A039F2">
      <w:pPr>
        <w:jc w:val="right"/>
        <w:rPr>
          <w:sz w:val="24"/>
        </w:rPr>
      </w:pPr>
      <w:r w:rsidRPr="00A039F2">
        <w:rPr>
          <w:sz w:val="24"/>
        </w:rPr>
        <w:t xml:space="preserve">        Sudac:</w:t>
      </w:r>
    </w:p>
    <w:p w:rsidRDefault="00A039F2" w:rsidP="0039396E" w:rsidR="00CF25B9" w:rsidRPr="00A039F2">
      <w:pPr>
        <w:jc w:val="right"/>
        <w:rPr>
          <w:sz w:val="24"/>
        </w:rPr>
      </w:pPr>
      <w:r w:rsidRPr="00A039F2">
        <w:rPr>
          <w:sz w:val="24"/>
        </w:rPr>
        <w:t xml:space="preserve">          Ante Galić </w:t>
      </w:r>
    </w:p>
    <w:p w:rsidRDefault="00A039F2" w:rsidP="00A039F2" w:rsidR="00A039F2" w:rsidRPr="00A039F2">
      <w:pPr>
        <w:jc w:val="both"/>
        <w:rPr>
          <w:sz w:val="24"/>
        </w:rPr>
      </w:pPr>
    </w:p>
    <w:p w:rsidRDefault="00A039F2" w:rsidP="00A039F2" w:rsidR="00A039F2" w:rsidRPr="00A039F2">
      <w:pPr>
        <w:jc w:val="both"/>
        <w:rPr>
          <w:sz w:val="24"/>
        </w:rPr>
      </w:pPr>
    </w:p>
    <w:p w:rsidRDefault="00A039F2" w:rsidP="00A039F2" w:rsidR="00A039F2" w:rsidRPr="00A039F2">
      <w:pPr>
        <w:jc w:val="both"/>
        <w:rPr>
          <w:sz w:val="24"/>
        </w:rPr>
      </w:pPr>
      <w:r w:rsidRPr="00A039F2">
        <w:rPr>
          <w:sz w:val="24"/>
        </w:rPr>
        <w:t>Uputa o pravnom lijeku:</w:t>
      </w:r>
    </w:p>
    <w:p w:rsidRDefault="00A039F2" w:rsidP="00A039F2" w:rsidR="00A039F2" w:rsidRPr="00A039F2">
      <w:pPr>
        <w:jc w:val="both"/>
        <w:rPr>
          <w:sz w:val="24"/>
        </w:rPr>
      </w:pPr>
      <w:r w:rsidRPr="00A039F2">
        <w:rPr>
          <w:sz w:val="24"/>
        </w:rPr>
        <w:t>Protiv ovog zaključka nije dopuštena žalba (članak 11. stavak 9. SZ-a).</w:t>
      </w:r>
    </w:p>
    <w:p w:rsidRDefault="00A039F2" w:rsidP="00A039F2" w:rsidR="00A039F2" w:rsidRPr="00A039F2">
      <w:pPr>
        <w:jc w:val="both"/>
        <w:rPr>
          <w:sz w:val="24"/>
        </w:rPr>
      </w:pPr>
    </w:p>
    <w:p w:rsidRDefault="00D5014E" w:rsidP="00A039F2" w:rsidR="00D5014E">
      <w:pPr>
        <w:jc w:val="both"/>
        <w:rPr>
          <w:sz w:val="24"/>
        </w:rPr>
      </w:pPr>
    </w:p>
    <w:p w:rsidRDefault="00983E5A" w:rsidP="00A039F2" w:rsidR="00731054">
      <w:pPr>
        <w:jc w:val="both"/>
        <w:rPr>
          <w:sz w:val="24"/>
        </w:rPr>
      </w:pPr>
      <w:r>
        <w:rPr>
          <w:sz w:val="24"/>
        </w:rPr>
        <w:t xml:space="preserve">                               </w:t>
      </w:r>
    </w:p>
    <w:p w:rsidRDefault="004261C8" w:rsidR="00577A2D">
      <w:pPr>
        <w:rPr>
          <w:sz w:val="24"/>
        </w:rPr>
      </w:pPr>
      <w:r>
        <w:rPr>
          <w:sz w:val="24"/>
        </w:rPr>
        <w:t>DNA:</w:t>
      </w:r>
    </w:p>
    <w:p w:rsidRDefault="0021627B" w:rsidP="004261C8" w:rsidR="004261C8">
      <w:pPr>
        <w:numPr>
          <w:ilvl w:val="0"/>
          <w:numId w:val="7"/>
        </w:numPr>
        <w:rPr>
          <w:sz w:val="24"/>
        </w:rPr>
      </w:pPr>
      <w:r w:rsidRPr="0021627B">
        <w:rPr>
          <w:sz w:val="24"/>
        </w:rPr>
        <w:t>Stela Perši, Rakitje, Radnička 19</w:t>
      </w:r>
    </w:p>
    <w:sectPr w:rsidR="004261C8">
      <w:headerReference w:type="default" r:id="rId10"/>
      <w:pgSz w:h="16838" w:w="11906"/>
      <w:pgMar w:gutter="0" w:footer="720" w:header="720" w:left="1701" w:bottom="851" w:right="1701"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79AB" w:rsidR="00A379AB">
      <w:r>
        <w:separator/>
      </w:r>
    </w:p>
  </w:endnote>
  <w:endnote w:id="0" w:type="continuationSeparator">
    <w:p w:rsidRDefault="00A379AB" w:rsidR="00A379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79AB" w:rsidR="00A379AB">
      <w:r>
        <w:separator/>
      </w:r>
    </w:p>
  </w:footnote>
  <w:footnote w:id="0" w:type="continuationSeparator">
    <w:p w:rsidRDefault="00A379AB" w:rsidR="00A379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742C" w:rsidR="0090742C">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9396E">
      <w:rPr>
        <w:rStyle w:val="Brojstranice"/>
        <w:noProof/>
      </w:rPr>
      <w:t>2</w:t>
    </w:r>
    <w:r>
      <w:rPr>
        <w:rStyle w:val="Brojstranice"/>
      </w:rPr>
      <w:fldChar w:fldCharType="end"/>
    </w:r>
  </w:p>
  <w:p w:rsidRDefault="0090742C" w:rsidR="0090742C">
    <w:pPr>
      <w:pStyle w:val="Zaglavlje"/>
      <w:jc w:val="right"/>
    </w:pPr>
    <w:r>
      <w:rPr>
        <w:sz w:val="24"/>
      </w:rPr>
      <w:t>40.St-</w:t>
    </w:r>
    <w:r w:rsidR="0021627B">
      <w:rPr>
        <w:sz w:val="24"/>
      </w:rPr>
      <w:t>965</w:t>
    </w:r>
    <w:r w:rsidR="00C16E78">
      <w:rPr>
        <w:sz w:val="24"/>
      </w:rPr>
      <w:t>/14</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D7D61"/>
    <w:multiLevelType w:val="singleLevel"/>
    <w:tmpl w:val="8C38B384"/>
    <w:lvl w:ilvl="0">
      <w:start w:val="1"/>
      <w:numFmt w:val="decimal"/>
      <w:lvlText w:val="%1. "/>
      <w:legacy w:legacyIndent="360" w:legacySpace="0" w:legacy="true"/>
      <w:lvlJc w:val="left"/>
      <w:pPr>
        <w:ind w:hanging="360" w:left="360"/>
      </w:pPr>
      <w:rPr>
        <w:b w:val="false"/>
        <w:i w:val="false"/>
        <w:sz w:val="22"/>
      </w:rPr>
    </w:lvl>
  </w:abstractNum>
  <w:abstractNum w:abstractNumId="1">
    <w:nsid w:val="0C1B2763"/>
    <w:multiLevelType w:val="hybridMultilevel"/>
    <w:tmpl w:val="7A8EF588"/>
    <w:lvl w:tplc="B44EA3E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7E379E"/>
    <w:multiLevelType w:val="hybridMultilevel"/>
    <w:tmpl w:val="0CA80830"/>
    <w:lvl w:tplc="016E2F12" w:ilvl="0">
      <w:start w:val="40"/>
      <w:numFmt w:val="bullet"/>
      <w:lvlText w:val="-"/>
      <w:lvlJc w:val="left"/>
      <w:pPr>
        <w:tabs>
          <w:tab w:pos="1635" w:val="num"/>
        </w:tabs>
        <w:ind w:hanging="915" w:left="163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2DA830DB"/>
    <w:multiLevelType w:val="hybridMultilevel"/>
    <w:tmpl w:val="7C4A99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95222D5"/>
    <w:multiLevelType w:val="hybridMultilevel"/>
    <w:tmpl w:val="3F0AE5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19A745C"/>
    <w:multiLevelType w:val="hybridMultilevel"/>
    <w:tmpl w:val="D46608AE"/>
    <w:lvl w:tplc="CC3A6CC2" w:ilvl="0">
      <w:start w:val="1"/>
      <w:numFmt w:val="upperRoman"/>
      <w:lvlText w:val="%1."/>
      <w:lvlJc w:val="left"/>
      <w:pPr>
        <w:tabs>
          <w:tab w:pos="1429" w:val="num"/>
        </w:tabs>
        <w:ind w:hanging="720" w:left="142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6">
    <w:nsid w:val="7C800C78"/>
    <w:multiLevelType w:val="hybridMultilevel"/>
    <w:tmpl w:val="B24206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2"/>
  </w:num>
  <w:num w:numId="3">
    <w:abstractNumId w:val="4"/>
  </w:num>
  <w:num w:numId="4">
    <w:abstractNumId w:val="5"/>
  </w:num>
  <w:num w:numId="5">
    <w:abstractNumId w:val="1"/>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AD0149"/>
    <w:rsid w:val="00005918"/>
    <w:rsid w:val="00046B96"/>
    <w:rsid w:val="00052E8B"/>
    <w:rsid w:val="00091E7C"/>
    <w:rsid w:val="000A3A08"/>
    <w:rsid w:val="000A4CC0"/>
    <w:rsid w:val="000E6B8C"/>
    <w:rsid w:val="00113C84"/>
    <w:rsid w:val="00117269"/>
    <w:rsid w:val="00121929"/>
    <w:rsid w:val="00137A98"/>
    <w:rsid w:val="00153A8A"/>
    <w:rsid w:val="00163F31"/>
    <w:rsid w:val="001716A1"/>
    <w:rsid w:val="001B39D8"/>
    <w:rsid w:val="001B74AD"/>
    <w:rsid w:val="001C50D7"/>
    <w:rsid w:val="0021627B"/>
    <w:rsid w:val="00241248"/>
    <w:rsid w:val="00262E73"/>
    <w:rsid w:val="0026311E"/>
    <w:rsid w:val="00286B47"/>
    <w:rsid w:val="00286E1B"/>
    <w:rsid w:val="00294459"/>
    <w:rsid w:val="00297DCE"/>
    <w:rsid w:val="002B24BF"/>
    <w:rsid w:val="00304FBB"/>
    <w:rsid w:val="0033343C"/>
    <w:rsid w:val="00370518"/>
    <w:rsid w:val="0039396E"/>
    <w:rsid w:val="003955F1"/>
    <w:rsid w:val="0039727E"/>
    <w:rsid w:val="00400D20"/>
    <w:rsid w:val="004261C8"/>
    <w:rsid w:val="00460232"/>
    <w:rsid w:val="00496943"/>
    <w:rsid w:val="004B7172"/>
    <w:rsid w:val="004B77C4"/>
    <w:rsid w:val="004E040B"/>
    <w:rsid w:val="004E7F3D"/>
    <w:rsid w:val="00511CB2"/>
    <w:rsid w:val="00521F86"/>
    <w:rsid w:val="0055504F"/>
    <w:rsid w:val="00556E13"/>
    <w:rsid w:val="00577A2D"/>
    <w:rsid w:val="00591EFC"/>
    <w:rsid w:val="00594F6D"/>
    <w:rsid w:val="005A3206"/>
    <w:rsid w:val="005C094E"/>
    <w:rsid w:val="005C649B"/>
    <w:rsid w:val="005D07B6"/>
    <w:rsid w:val="00650D85"/>
    <w:rsid w:val="0065162C"/>
    <w:rsid w:val="00651A23"/>
    <w:rsid w:val="00654600"/>
    <w:rsid w:val="00664BE2"/>
    <w:rsid w:val="006701AC"/>
    <w:rsid w:val="006822A5"/>
    <w:rsid w:val="0068255F"/>
    <w:rsid w:val="006907E9"/>
    <w:rsid w:val="006972FE"/>
    <w:rsid w:val="006A235E"/>
    <w:rsid w:val="006D110E"/>
    <w:rsid w:val="006E1825"/>
    <w:rsid w:val="006F27A6"/>
    <w:rsid w:val="007001E7"/>
    <w:rsid w:val="007072DB"/>
    <w:rsid w:val="0073031B"/>
    <w:rsid w:val="0073081B"/>
    <w:rsid w:val="00731054"/>
    <w:rsid w:val="00741D33"/>
    <w:rsid w:val="00753926"/>
    <w:rsid w:val="00763D7F"/>
    <w:rsid w:val="00771568"/>
    <w:rsid w:val="007C5A09"/>
    <w:rsid w:val="007D76ED"/>
    <w:rsid w:val="007F16A4"/>
    <w:rsid w:val="00806F40"/>
    <w:rsid w:val="008166B4"/>
    <w:rsid w:val="00817164"/>
    <w:rsid w:val="00820FE7"/>
    <w:rsid w:val="00862157"/>
    <w:rsid w:val="00875547"/>
    <w:rsid w:val="008A3204"/>
    <w:rsid w:val="008B31A0"/>
    <w:rsid w:val="008C656E"/>
    <w:rsid w:val="008F49AE"/>
    <w:rsid w:val="00900EF3"/>
    <w:rsid w:val="00903FFE"/>
    <w:rsid w:val="0090742C"/>
    <w:rsid w:val="00915D92"/>
    <w:rsid w:val="00923CA1"/>
    <w:rsid w:val="00923E8B"/>
    <w:rsid w:val="00930B58"/>
    <w:rsid w:val="00945B0E"/>
    <w:rsid w:val="009512F8"/>
    <w:rsid w:val="00983E5A"/>
    <w:rsid w:val="009866F0"/>
    <w:rsid w:val="009A6F47"/>
    <w:rsid w:val="009F76DF"/>
    <w:rsid w:val="00A01562"/>
    <w:rsid w:val="00A039F2"/>
    <w:rsid w:val="00A04D30"/>
    <w:rsid w:val="00A31309"/>
    <w:rsid w:val="00A379AB"/>
    <w:rsid w:val="00A40753"/>
    <w:rsid w:val="00A55497"/>
    <w:rsid w:val="00AB1EAD"/>
    <w:rsid w:val="00AD0149"/>
    <w:rsid w:val="00B21221"/>
    <w:rsid w:val="00B250CC"/>
    <w:rsid w:val="00B4356A"/>
    <w:rsid w:val="00B445F1"/>
    <w:rsid w:val="00B45A04"/>
    <w:rsid w:val="00B7219E"/>
    <w:rsid w:val="00BE344B"/>
    <w:rsid w:val="00BE7714"/>
    <w:rsid w:val="00C16E78"/>
    <w:rsid w:val="00C6604C"/>
    <w:rsid w:val="00CA1E6C"/>
    <w:rsid w:val="00CB63D4"/>
    <w:rsid w:val="00CC719A"/>
    <w:rsid w:val="00CE7379"/>
    <w:rsid w:val="00CF25B9"/>
    <w:rsid w:val="00CF419C"/>
    <w:rsid w:val="00D0320D"/>
    <w:rsid w:val="00D139AA"/>
    <w:rsid w:val="00D5014E"/>
    <w:rsid w:val="00D5700F"/>
    <w:rsid w:val="00D65988"/>
    <w:rsid w:val="00DA63AC"/>
    <w:rsid w:val="00DB4798"/>
    <w:rsid w:val="00DF256E"/>
    <w:rsid w:val="00E06731"/>
    <w:rsid w:val="00E15C92"/>
    <w:rsid w:val="00E239E0"/>
    <w:rsid w:val="00E41D60"/>
    <w:rsid w:val="00E44448"/>
    <w:rsid w:val="00E50EEA"/>
    <w:rsid w:val="00E561DB"/>
    <w:rsid w:val="00EA24D4"/>
    <w:rsid w:val="00EB1C75"/>
    <w:rsid w:val="00EC4CFD"/>
    <w:rsid w:val="00ED7085"/>
    <w:rsid w:val="00EF2AEF"/>
    <w:rsid w:val="00EF330D"/>
    <w:rsid w:val="00F2363F"/>
    <w:rsid w:val="00F74E2A"/>
    <w:rsid w:val="00FA5830"/>
    <w:rsid w:val="00FC52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pPr>
      <w:keepNext/>
      <w:spacing w:after="60" w:before="240"/>
      <w:outlineLvl w:val="1"/>
    </w:pPr>
    <w:rPr>
      <w:rFonts w:hAnsi="Arial" w:ascii="Arial"/>
      <w:b/>
      <w:i/>
      <w:sz w:val="24"/>
    </w:rPr>
  </w:style>
  <w:style w:styleId="Naslov3" w:type="paragraph">
    <w:name w:val="heading 3"/>
    <w:basedOn w:val="Normal"/>
    <w:next w:val="Normal"/>
    <w:qFormat/>
    <w:pPr>
      <w:keepNext/>
      <w:spacing w:after="60" w:before="240"/>
      <w:outlineLvl w:val="2"/>
    </w:pPr>
    <w:rPr>
      <w:rFonts w:hAnsi="Arial" w:ascii="Arial"/>
      <w:sz w:val="24"/>
    </w:rPr>
  </w:style>
  <w:style w:styleId="Naslov4" w:type="paragraph">
    <w:name w:val="heading 4"/>
    <w:basedOn w:val="Normal"/>
    <w:next w:val="Normal"/>
    <w:qFormat/>
    <w:pPr>
      <w:keepNext/>
      <w:spacing w:after="60" w:before="240"/>
      <w:outlineLvl w:val="3"/>
    </w:pPr>
    <w:rPr>
      <w:rFonts w:hAnsi="Arial" w:ascii="Arial"/>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pis2" w:type="paragraph">
    <w:name w:val="List 2"/>
    <w:basedOn w:val="Normal"/>
    <w:pPr>
      <w:ind w:hanging="360" w:left="720"/>
    </w:pPr>
  </w:style>
  <w:style w:styleId="Opisslike" w:type="paragraph">
    <w:name w:val="caption"/>
    <w:basedOn w:val="Normal"/>
    <w:next w:val="Normal"/>
    <w:qFormat/>
    <w:pPr>
      <w:spacing w:after="120" w:before="120"/>
    </w:pPr>
    <w:rPr>
      <w:b/>
    </w:rPr>
  </w:style>
  <w:style w:styleId="Tijeloteksta" w:type="paragraph">
    <w:name w:val="Body Text"/>
    <w:basedOn w:val="Normal"/>
    <w:pPr>
      <w:spacing w:after="120"/>
    </w:pPr>
  </w:style>
  <w:style w:customStyle="true" w:styleId="Tijeloteksta21" w:type="paragraph">
    <w:name w:val="Tijelo teksta 21"/>
    <w:basedOn w:val="Normal"/>
    <w:pPr>
      <w:spacing w:after="120"/>
      <w:ind w:left="360"/>
    </w:pPr>
  </w:style>
  <w:style w:customStyle="true" w:styleId="Tijeloteksta31" w:type="paragraph">
    <w:name w:val="Tijelo teksta 31"/>
    <w:basedOn w:val="Tijeloteksta21"/>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D139AA"/>
    <w:rPr>
      <w:rFonts w:cs="Tahoma" w:hAnsi="Tahoma" w:ascii="Tahoma"/>
      <w:sz w:val="16"/>
      <w:szCs w:val="16"/>
    </w:rPr>
  </w:style>
  <w:style w:styleId="Tekstrezerviranogmjesta" w:type="character">
    <w:name w:val="Placeholder Text"/>
    <w:basedOn w:val="Zadanifontodlomka"/>
    <w:uiPriority w:val="99"/>
    <w:semiHidden/>
    <w:rsid w:val="0039396E"/>
    <w:rPr>
      <w:color w:val="808080"/>
      <w:bdr w:space="0" w:sz="0" w:color="auto" w:val="none"/>
      <w:shd w:fill="auto" w:color="auto" w:val="clear"/>
    </w:rPr>
  </w:style>
  <w:style w:customStyle="true" w:styleId="eSPISCCParagraphDefaultFont" w:type="character">
    <w:name w:val="eSPIS_CC_Paragraph Default Font"/>
    <w:basedOn w:val="Zadanifontodlomka"/>
    <w:rsid w:val="003939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396E"/>
    <w:rPr>
      <w:sz w:val="24"/>
      <w:bdr w:space="0" w:sz="0" w:color="auto" w:val="none"/>
      <w:shd w:fill="FFFFCC" w:color="auto" w:val="clear"/>
      <w:lang w:val="hr-HR"/>
    </w:rPr>
  </w:style>
  <w:style w:customStyle="true" w:styleId="PozadinaSvijetloCrvena" w:type="character">
    <w:name w:val="Pozadina_SvijetloCrvena"/>
    <w:basedOn w:val="eSPISCCParagraphDefaultFont"/>
    <w:rsid w:val="003939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39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661795">
      <w:bodyDiv w:val="true"/>
      <w:marLeft w:val="0"/>
      <w:marRight w:val="0"/>
      <w:marTop w:val="0"/>
      <w:marBottom w:val="0"/>
      <w:divBdr>
        <w:top w:space="0" w:sz="0" w:color="auto" w:val="none"/>
        <w:left w:space="0" w:sz="0" w:color="auto" w:val="none"/>
        <w:bottom w:space="0" w:sz="0" w:color="auto" w:val="none"/>
        <w:right w:space="0" w:sz="0" w:color="auto" w:val="none"/>
      </w:divBdr>
    </w:div>
    <w:div w:id="18795145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2015.</izvorni_sadrzaj>
    <derivirana_varijabla naziv="DomainObject.DatumDonosenjaOdluke_1">24.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965</izvorni_sadrzaj>
    <derivirana_varijabla naziv="DomainObject.Predmet.Broj_1">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2014.</izvorni_sadrzaj>
    <derivirana_varijabla naziv="DomainObject.Predmet.DatumOsnivanja_1">28.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St-965/2014</izvorni_sadrzaj>
    <derivirana_varijabla naziv="DomainObject.Predmet.OznakaBroj_1">St-965/2014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VIBAU d.o.o.</izvorni_sadrzaj>
    <derivirana_varijabla naziv="DomainObject.Predmet.ProtustrankaFormated_1">  VIBAU d.o.o.</derivirana_varijabla>
  </DomainObject.Predmet.ProtustrankaFormated>
  <DomainObject.Predmet.ProtustrankaFormatedOIB>
    <izvorni_sadrzaj>  VIBAU d.o.o., OIB 66035388299</izvorni_sadrzaj>
    <derivirana_varijabla naziv="DomainObject.Predmet.ProtustrankaFormatedOIB_1">  VIBAU d.o.o., OIB 66035388299</derivirana_varijabla>
  </DomainObject.Predmet.ProtustrankaFormatedOIB>
  <DomainObject.Predmet.ProtustrankaFormatedWithAdress>
    <izvorni_sadrzaj> VIBAU d.o.o., Radnička 9, 10437 Rakitje</izvorni_sadrzaj>
    <derivirana_varijabla naziv="DomainObject.Predmet.ProtustrankaFormatedWithAdress_1"> VIBAU d.o.o., Radnička 9, 10437 Rakitje</derivirana_varijabla>
  </DomainObject.Predmet.ProtustrankaFormatedWithAdress>
  <DomainObject.Predmet.ProtustrankaFormatedWithAdressOIB>
    <izvorni_sadrzaj> VIBAU d.o.o., OIB 66035388299, Radnička 9, 10437 Rakitje</izvorni_sadrzaj>
    <derivirana_varijabla naziv="DomainObject.Predmet.ProtustrankaFormatedWithAdressOIB_1"> VIBAU d.o.o., OIB 66035388299, Radnička 9, 10437 Rakitje</derivirana_varijabla>
  </DomainObject.Predmet.ProtustrankaFormatedWithAdressOIB>
  <DomainObject.Predmet.ProtustrankaWithAdress>
    <izvorni_sadrzaj>VIBAU d.o.o. Radnička 9, 10437 Rakitje</izvorni_sadrzaj>
    <derivirana_varijabla naziv="DomainObject.Predmet.ProtustrankaWithAdress_1">VIBAU d.o.o. Radnička 9, 10437 Rakitje</derivirana_varijabla>
  </DomainObject.Predmet.ProtustrankaWithAdress>
  <DomainObject.Predmet.ProtustrankaWithAdressOIB>
    <izvorni_sadrzaj>VIBAU d.o.o., OIB 66035388299, Radnička 9, 10437 Rakitje</izvorni_sadrzaj>
    <derivirana_varijabla naziv="DomainObject.Predmet.ProtustrankaWithAdressOIB_1">VIBAU d.o.o., OIB 66035388299, Radnička 9, 10437 Rakitje</derivirana_varijabla>
  </DomainObject.Predmet.ProtustrankaWithAdressOIB>
  <DomainObject.Predmet.ProtustrankaNazivFormated>
    <izvorni_sadrzaj>VIBAU d.o.o.</izvorni_sadrzaj>
    <derivirana_varijabla naziv="DomainObject.Predmet.ProtustrankaNazivFormated_1">VIBAU d.o.o.</derivirana_varijabla>
  </DomainObject.Predmet.ProtustrankaNazivFormated>
  <DomainObject.Predmet.ProtustrankaNazivFormatedOIB>
    <izvorni_sadrzaj>VIBAU d.o.o., OIB 66035388299</izvorni_sadrzaj>
    <derivirana_varijabla naziv="DomainObject.Predmet.ProtustrankaNazivFormatedOIB_1">VIBAU d.o.o., OIB 66035388299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izvorni_sadrzaj>
    <derivirana_varijabla naziv="DomainObject.Predmet.StrankaFormated_1">  MINISTARSTVO FINANCIJA-POREZNA UPRAVA</derivirana_varijabla>
  </DomainObject.Predmet.StrankaFormated>
  <DomainObject.Predmet.StrankaFormatedOIB>
    <izvorni_sadrzaj>  MINISTARSTVO FINANCIJA-POREZNA UPRAVA, OIB 18683136487</izvorni_sadrzaj>
    <derivirana_varijabla naziv="DomainObject.Predmet.StrankaFormatedOIB_1">  MINISTARSTVO FINANCIJA-POREZNA UPRAVA, OIB 18683136487</derivirana_varijabla>
  </DomainObject.Predmet.StrankaFormatedOIB>
  <DomainObject.Predmet.StrankaFormatedWithAdress>
    <izvorni_sadrzaj> MINISTARSTVO FINANCIJA-POREZNA UPRAVA, Albrechtova 42, 10000 Zagreb</izvorni_sadrzaj>
    <derivirana_varijabla naziv="DomainObject.Predmet.StrankaFormatedWithAdress_1"> MINISTARSTVO FINANCIJA-POREZNA UPRAVA, Albrechtova 42, 10000 Zagreb</derivirana_varijabla>
  </DomainObject.Predmet.StrankaFormatedWithAdress>
  <DomainObject.Predmet.StrankaFormatedWithAdressOIB>
    <izvorni_sadrzaj> MINISTARSTVO FINANCIJA-POREZNA UPRAVA, OIB 18683136487, Albrechtova 42, 10000 Zagreb</izvorni_sadrzaj>
    <derivirana_varijabla naziv="DomainObject.Predmet.StrankaFormatedWithAdressOIB_1"> MINISTARSTVO FINANCIJA-POREZNA UPRAVA, OIB 18683136487, Albrechtova 42, 10000 Zagreb</derivirana_varijabla>
  </DomainObject.Predmet.StrankaFormatedWithAdressOIB>
  <DomainObject.Predmet.StrankaWithAdress>
    <izvorni_sadrzaj>MINISTARSTVO FINANCIJA-POREZNA UPRAVA Albrechtova 42,10000 Zagreb</izvorni_sadrzaj>
    <derivirana_varijabla naziv="DomainObject.Predmet.StrankaWithAdress_1">MINISTARSTVO FINANCIJA-POREZNA UPRAVA Albrechtova 42,10000 Zagreb</derivirana_varijabla>
  </DomainObject.Predmet.StrankaWithAdress>
  <DomainObject.Predmet.StrankaWithAdressOIB>
    <izvorni_sadrzaj>MINISTARSTVO FINANCIJA-POREZNA UPRAVA, OIB 18683136487, Albrechtova 42,10000 Zagreb</izvorni_sadrzaj>
    <derivirana_varijabla naziv="DomainObject.Predmet.StrankaWithAdressOIB_1">MINISTARSTVO FINANCIJA-POREZNA UPRAVA, OIB 18683136487, Albrechtova 42,10000 Zagreb</derivirana_varijabla>
  </DomainObject.Predmet.StrankaWithAdressOIB>
  <DomainObject.Predmet.StrankaNazivFormated>
    <izvorni_sadrzaj>MINISTARSTVO FINANCIJA-POREZNA UPRAVA</izvorni_sadrzaj>
    <derivirana_varijabla naziv="DomainObject.Predmet.StrankaNazivFormated_1">MINISTARSTVO FINANCIJA-POREZNA UPRAVA</derivirana_varijabla>
  </DomainObject.Predmet.StrankaNazivFormated>
  <DomainObject.Predmet.StrankaNazivFormatedOIB>
    <izvorni_sadrzaj>MINISTARSTVO FINANCIJA-POREZNA UPRAVA, OIB 18683136487</izvorni_sadrzaj>
    <derivirana_varijabla naziv="DomainObject.Predmet.StrankaNazivFormatedOIB_1">MINISTARSTVO FINANCIJA-POREZNA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Ivanka Lukač</izvorni_sadrzaj>
    <derivirana_varijabla naziv="DomainObject.Predmet.Zapisnicar_1">Ivanka Lukač</derivirana_varijabla>
  </DomainObject.Predmet.Zapisnicar>
  <DomainObject.Predmet.StrankaListFormated>
    <izvorni_sadrzaj>
      <item>MINISTARSTVO FINANCIJA-POREZNA UPRAVA</item>
    </izvorni_sadrzaj>
    <derivirana_varijabla naziv="DomainObject.Predmet.StrankaListFormated_1">
      <item>MINISTARSTVO FINANCIJA-POREZNA UPRAVA</item>
    </derivirana_varijabla>
  </DomainObject.Predmet.StrankaListFormated>
  <DomainObject.Predmet.StrankaListFormatedOIB>
    <izvorni_sadrzaj>
      <item>MINISTARSTVO FINANCIJA-POREZNA UPRAVA, OIB 18683136487</item>
    </izvorni_sadrzaj>
    <derivirana_varijabla naziv="DomainObject.Predmet.StrankaListFormatedOIB_1">
      <item>MINISTARSTVO FINANCIJA-POREZNA UPRAVA, OIB 18683136487</item>
    </derivirana_varijabla>
  </DomainObject.Predmet.StrankaListFormatedOIB>
  <DomainObject.Predmet.StrankaListFormatedWithAdress>
    <izvorni_sadrzaj>
      <item>MINISTARSTVO FINANCIJA-POREZNA UPRAVA, Albrechtova 42, 10000 Zagreb</item>
    </izvorni_sadrzaj>
    <derivirana_varijabla naziv="DomainObject.Predmet.StrankaListFormatedWithAdress_1">
      <item>MINISTARSTVO FINANCIJA-POREZNA UPRAVA, Albrechtova 42, 10000 Zagreb</item>
    </derivirana_varijabla>
  </DomainObject.Predmet.StrankaListFormatedWithAdress>
  <DomainObject.Predmet.StrankaListFormatedWithAdressOIB>
    <izvorni_sadrzaj>
      <item>MINISTARSTVO FINANCIJA-POREZNA UPRAVA, OIB 18683136487, Albrechtova 42, 10000 Zagreb</item>
    </izvorni_sadrzaj>
    <derivirana_varijabla naziv="DomainObject.Predmet.StrankaListFormatedWithAdressOIB_1">
      <item>MINISTARSTVO FINANCIJA-POREZNA UPRAVA, OIB 18683136487, Albrechtova 42, 10000 Zagreb</item>
    </derivirana_varijabla>
  </DomainObject.Predmet.StrankaListFormatedWithAdressOIB>
  <DomainObject.Predmet.StrankaListNazivFormated>
    <izvorni_sadrzaj>
      <item>MINISTARSTVO FINANCIJA-POREZNA UPRAVA</item>
    </izvorni_sadrzaj>
    <derivirana_varijabla naziv="DomainObject.Predmet.StrankaListNazivFormated_1">
      <item>MINISTARSTVO FINANCIJA-POREZNA UPRAVA</item>
    </derivirana_varijabla>
  </DomainObject.Predmet.StrankaListNazivFormated>
  <DomainObject.Predmet.StrankaListNazivFormatedOIB>
    <izvorni_sadrzaj>
      <item>MINISTARSTVO FINANCIJA-POREZNA UPRAVA, OIB 18683136487</item>
    </izvorni_sadrzaj>
    <derivirana_varijabla naziv="DomainObject.Predmet.StrankaListNazivFormatedOIB_1">
      <item>MINISTARSTVO FINANCIJA-POREZNA UPRAVA, OIB 18683136487</item>
    </derivirana_varijabla>
  </DomainObject.Predmet.StrankaListNazivFormatedOIB>
  <DomainObject.Predmet.ProtuStrankaListFormated>
    <izvorni_sadrzaj>
      <item>VIBAU d.o.o.</item>
    </izvorni_sadrzaj>
    <derivirana_varijabla naziv="DomainObject.Predmet.ProtuStrankaListFormated_1">
      <item>VIBAU d.o.o.</item>
    </derivirana_varijabla>
  </DomainObject.Predmet.ProtuStrankaListFormated>
  <DomainObject.Predmet.ProtuStrankaListFormatedOIB>
    <izvorni_sadrzaj>
      <item>VIBAU d.o.o., OIB 66035388299</item>
    </izvorni_sadrzaj>
    <derivirana_varijabla naziv="DomainObject.Predmet.ProtuStrankaListFormatedOIB_1">
      <item>VIBAU d.o.o., OIB 66035388299</item>
    </derivirana_varijabla>
  </DomainObject.Predmet.ProtuStrankaListFormatedOIB>
  <DomainObject.Predmet.ProtuStrankaListFormatedWithAdress>
    <izvorni_sadrzaj>
      <item>VIBAU d.o.o., Radnička 9, 10437 Rakitje</item>
    </izvorni_sadrzaj>
    <derivirana_varijabla naziv="DomainObject.Predmet.ProtuStrankaListFormatedWithAdress_1">
      <item>VIBAU d.o.o., Radnička 9, 10437 Rakitje</item>
    </derivirana_varijabla>
  </DomainObject.Predmet.ProtuStrankaListFormatedWithAdress>
  <DomainObject.Predmet.ProtuStrankaListFormatedWithAdressOIB>
    <izvorni_sadrzaj>
      <item>VIBAU d.o.o., OIB 66035388299, Radnička 9, 10437 Rakitje</item>
    </izvorni_sadrzaj>
    <derivirana_varijabla naziv="DomainObject.Predmet.ProtuStrankaListFormatedWithAdressOIB_1">
      <item>VIBAU d.o.o., OIB 66035388299, Radnička 9, 10437 Rakitje</item>
    </derivirana_varijabla>
  </DomainObject.Predmet.ProtuStrankaListFormatedWithAdressOIB>
  <DomainObject.Predmet.ProtuStrankaListNazivFormated>
    <izvorni_sadrzaj>
      <item>VIBAU d.o.o.</item>
    </izvorni_sadrzaj>
    <derivirana_varijabla naziv="DomainObject.Predmet.ProtuStrankaListNazivFormated_1">
      <item>VIBAU d.o.o.</item>
    </derivirana_varijabla>
  </DomainObject.Predmet.ProtuStrankaListNazivFormated>
  <DomainObject.Predmet.ProtuStrankaListNazivFormatedOIB>
    <izvorni_sadrzaj>
      <item>VIBAU d.o.o., OIB 66035388299</item>
    </izvorni_sadrzaj>
    <derivirana_varijabla naziv="DomainObject.Predmet.ProtuStrankaListNazivFormatedOIB_1">
      <item>VIBAU d.o.o., OIB 66035388299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2015.</izvorni_sadrzaj>
    <derivirana_varijabla naziv="DomainObject.Datum_1">24. kolovoza 2015.</derivirana_varijabla>
  </DomainObject.Datum>
  <DomainObject.PoslovniBrojDokumenta>
    <izvorni_sadrzaj/>
    <derivirana_varijabla naziv="DomainObject.PoslovniBrojDokumenta_1"/>
  </DomainObject.PoslovniBrojDokumenta>
  <DomainObject.Predmet.StrankaIDrugi>
    <izvorni_sadrzaj>MINISTARSTVO FINANCIJA-POREZNA UPRAVA</izvorni_sadrzaj>
    <derivirana_varijabla naziv="DomainObject.Predmet.StrankaIDrugi_1">MINISTARSTVO FINANCIJA-POREZNA UPRAVA</derivirana_varijabla>
  </DomainObject.Predmet.StrankaIDrugi>
  <DomainObject.Predmet.ProtustrankaIDrugi>
    <izvorni_sadrzaj>VIBAU d.o.o.</izvorni_sadrzaj>
    <derivirana_varijabla naziv="DomainObject.Predmet.ProtustrankaIDrugi_1">VIBAU d.o.o.</derivirana_varijabla>
  </DomainObject.Predmet.ProtustrankaIDrugi>
  <DomainObject.Predmet.StrankaIDrugiAdressOIB>
    <izvorni_sadrzaj>MINISTARSTVO FINANCIJA-POREZNA UPRAVA, OIB 18683136487, Albrechtova 42, 10000 Zagreb</izvorni_sadrzaj>
    <derivirana_varijabla naziv="DomainObject.Predmet.StrankaIDrugiAdressOIB_1">MINISTARSTVO FINANCIJA-POREZNA UPRAVA, OIB 18683136487, Albrechtova 42, 10000 Zagreb</derivirana_varijabla>
  </DomainObject.Predmet.StrankaIDrugiAdressOIB>
  <DomainObject.Predmet.ProtustrankaIDrugiAdressOIB>
    <izvorni_sadrzaj>VIBAU d.o.o., OIB 66035388299, Radnička 9, 10437 Rakitje</izvorni_sadrzaj>
    <derivirana_varijabla naziv="DomainObject.Predmet.ProtustrankaIDrugiAdressOIB_1">VIBAU d.o.o., OIB 66035388299, Radnička 9, 10437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item>
      <item>VIBAU d.o.o.</item>
    </izvorni_sadrzaj>
    <derivirana_varijabla naziv="DomainObject.Predmet.SudioniciListNaziv_1">
      <item>MINISTARSTVO FINANCIJA-POREZNA UPRAVA</item>
      <item>VIBAU d.o.o.</item>
    </derivirana_varijabla>
  </DomainObject.Predmet.SudioniciListNaziv>
  <DomainObject.Predmet.SudioniciListAdressOIB>
    <izvorni_sadrzaj>
      <item>MINISTARSTVO FINANCIJA-POREZNA UPRAVA, OIB 18683136487, Albrechtova 42,10000 Zagreb</item>
      <item>VIBAU d.o.o., OIB 66035388299, Radnička 9,10437 Rakitje</item>
    </izvorni_sadrzaj>
    <derivirana_varijabla naziv="DomainObject.Predmet.SudioniciListAdressOIB_1">
      <item>MINISTARSTVO FINANCIJA-POREZNA UPRAVA, OIB 18683136487, Albrechtova 42,10000 Zagreb</item>
      <item>VIBAU d.o.o., OIB 66035388299, Radnička 9,10437 Rakitje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66035388299</item>
    </izvorni_sadrzaj>
    <derivirana_varijabla naziv="DomainObject.Predmet.SudioniciListNazivOIB_1">
      <item>, OIB 18683136487</item>
      <item>, OIB 66035388299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2</properties:Pages>
  <properties:Words>409</properties:Words>
  <properties:Characters>2256</properties:Characters>
  <properties:Lines>66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2015-08-20T12:40:00Z</dcterms:created>
  <dc:creator>Ante</dc:creator>
  <cp:lastModifiedBy>Ivanka Lukač</cp:lastModifiedBy>
  <cp:lastPrinted>2015-08-20T12:41:00Z</cp:lastPrinted>
  <dcterms:modified xmlns:xsi="http://www.w3.org/2001/XMLSchema-instance" xsi:type="dcterms:W3CDTF">2015-08-24T11:13:00Z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