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7ab3" w14:paraId="6607ab3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2452B9">
        <w:rPr>
          <w:rFonts w:hAnsi="Times New Roman" w:ascii="Times New Roman"/>
          <w:szCs w:val="24"/>
        </w:rPr>
        <w:t>4081/16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u stečajnom postupku </w:t>
      </w:r>
      <w:r w:rsidR="002452B9">
        <w:rPr>
          <w:rFonts w:hAnsi="Times New Roman" w:ascii="Times New Roman"/>
          <w:szCs w:val="24"/>
        </w:rPr>
        <w:t xml:space="preserve">postupajući po prijedlogu Financijske agencije Zagreb, Regionalni centar Zagreb, Podružnica Zagreb, Trg svibanjskih žrtava 1995. 1, </w:t>
      </w:r>
      <w:r>
        <w:rPr>
          <w:rFonts w:hAnsi="Times New Roman" w:ascii="Times New Roman"/>
          <w:szCs w:val="24"/>
        </w:rPr>
        <w:t xml:space="preserve">za otvaranje stečajnog postupka nad dužnikom </w:t>
      </w:r>
      <w:r w:rsidR="002452B9" w:rsidRPr="002452B9">
        <w:rPr>
          <w:rFonts w:hAnsi="Times New Roman" w:ascii="Times New Roman"/>
          <w:szCs w:val="24"/>
        </w:rPr>
        <w:t>TEHNO ZONE d.o.o. OIB: 63255398984, Zagreb, Zeleni trg 3</w:t>
      </w:r>
      <w:r>
        <w:rPr>
          <w:rFonts w:hAnsi="Times New Roman" w:ascii="Times New Roman"/>
          <w:szCs w:val="24"/>
        </w:rPr>
        <w:t xml:space="preserve">, </w:t>
      </w:r>
      <w:r w:rsidR="002452B9">
        <w:rPr>
          <w:rFonts w:hAnsi="Times New Roman" w:ascii="Times New Roman"/>
          <w:szCs w:val="24"/>
        </w:rPr>
        <w:t>dana 10</w:t>
      </w:r>
      <w:r w:rsidRPr="00AA3AB5">
        <w:rPr>
          <w:rFonts w:hAnsi="Times New Roman" w:ascii="Times New Roman"/>
          <w:szCs w:val="24"/>
        </w:rPr>
        <w:t>. siječnja 2018.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363250" w:rsid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stečajnim dužnikom </w:t>
      </w:r>
      <w:r w:rsidR="00363250" w:rsidRPr="002452B9">
        <w:rPr>
          <w:rFonts w:hAnsi="Times New Roman" w:ascii="Times New Roman"/>
          <w:szCs w:val="24"/>
        </w:rPr>
        <w:t>TEHNO ZONE d.o.o. OIB: 63255398984, Zagreb, Zeleni trg 3</w:t>
      </w:r>
      <w:r w:rsidRPr="00535EEB">
        <w:rPr>
          <w:rFonts w:hAnsi="Times New Roman" w:ascii="Times New Roman"/>
          <w:szCs w:val="24"/>
        </w:rPr>
        <w:t>.</w:t>
      </w:r>
    </w:p>
    <w:p w:rsidRDefault="00363250" w:rsidP="00363250" w:rsidR="0036325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363250" w:rsidR="00363250" w:rsidRP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363250">
        <w:rPr>
          <w:rFonts w:eastAsia="Batang" w:hAnsi="Times New Roman" w:ascii="Times New Roman"/>
          <w:bCs/>
          <w:szCs w:val="24"/>
        </w:rPr>
        <w:t>Za stečajnog upravitelja imenuje se</w:t>
      </w:r>
      <w:r w:rsidR="00363250" w:rsidRPr="00363250">
        <w:rPr>
          <w:rFonts w:eastAsia="Batang" w:hAnsi="Times New Roman" w:ascii="Times New Roman"/>
          <w:bCs/>
          <w:szCs w:val="24"/>
        </w:rPr>
        <w:t xml:space="preserve"> </w:t>
      </w:r>
      <w:r w:rsidR="00363250" w:rsidRPr="00363250">
        <w:rPr>
          <w:rFonts w:hAnsi="Times New Roman" w:ascii="Times New Roman"/>
          <w:szCs w:val="24"/>
        </w:rPr>
        <w:t>Matko Ljuban, Zagreb, Hrvatskih iseljenika 3, OIB 28695463260.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A3AB5">
        <w:rPr>
          <w:rFonts w:hAnsi="Times New Roman" w:ascii="Times New Roman"/>
          <w:szCs w:val="24"/>
        </w:rPr>
        <w:t xml:space="preserve">dana </w:t>
      </w:r>
      <w:r w:rsidR="000F44A6">
        <w:rPr>
          <w:rFonts w:hAnsi="Times New Roman" w:ascii="Times New Roman"/>
          <w:szCs w:val="24"/>
        </w:rPr>
        <w:t>10</w:t>
      </w:r>
      <w:r w:rsidRPr="00AA3AB5">
        <w:rPr>
          <w:rFonts w:hAnsi="Times New Roman" w:ascii="Times New Roman"/>
          <w:szCs w:val="24"/>
        </w:rPr>
        <w:t xml:space="preserve">. </w:t>
      </w:r>
      <w:r w:rsidR="002E4B60" w:rsidRPr="00AA3AB5">
        <w:rPr>
          <w:rFonts w:hAnsi="Times New Roman" w:ascii="Times New Roman"/>
          <w:szCs w:val="24"/>
        </w:rPr>
        <w:t xml:space="preserve">siječnja 2018. </w:t>
      </w:r>
      <w:r w:rsidR="000F44A6">
        <w:rPr>
          <w:rFonts w:hAnsi="Times New Roman" w:ascii="Times New Roman"/>
          <w:szCs w:val="24"/>
        </w:rPr>
        <w:t xml:space="preserve"> u 10,45</w:t>
      </w:r>
      <w:r w:rsidRPr="00AA3AB5">
        <w:rPr>
          <w:rFonts w:hAnsi="Times New Roman" w:ascii="Times New Roman"/>
          <w:szCs w:val="24"/>
        </w:rPr>
        <w:t xml:space="preserve"> sati,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0F44A6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</w:t>
      </w:r>
      <w:r w:rsidR="006D526B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D526B">
        <w:rPr>
          <w:rFonts w:hAnsi="Times New Roman" w:ascii="Times New Roman"/>
          <w:b/>
          <w:szCs w:val="24"/>
          <w:u w:val="single"/>
        </w:rPr>
        <w:t>dan 9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AA3AB5">
        <w:rPr>
          <w:rFonts w:hAnsi="Times New Roman" w:ascii="Times New Roman"/>
          <w:b/>
          <w:szCs w:val="24"/>
          <w:u w:val="single"/>
        </w:rPr>
        <w:t>svibnja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Pr="00535EEB">
        <w:rPr>
          <w:rFonts w:hAnsi="Times New Roman" w:ascii="Times New Roman"/>
          <w:b/>
          <w:szCs w:val="24"/>
          <w:u w:val="single"/>
        </w:rPr>
        <w:t xml:space="preserve"> u 10:45 sati,</w:t>
      </w:r>
      <w:r w:rsidRPr="00535EEB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lastRenderedPageBreak/>
        <w:t xml:space="preserve">Skupština vjerovnika na kojoj će se na temelju izvješća stečajnog upravitelja odlučivati o daljnjem tijeku stečajnog postupka (izvještajno ročište) određuje se za isti dan i na istom mjestu u </w:t>
      </w:r>
      <w:r w:rsidRPr="00535EEB">
        <w:rPr>
          <w:rFonts w:hAnsi="Times New Roman" w:ascii="Times New Roman"/>
          <w:b/>
          <w:szCs w:val="24"/>
          <w:u w:val="single"/>
        </w:rPr>
        <w:t>11:00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71B17" w:rsidRPr="00484C2F">
        <w:rPr>
          <w:rFonts w:hAnsi="Times New Roman" w:ascii="Times New Roman"/>
          <w:bCs/>
          <w:szCs w:val="24"/>
        </w:rPr>
        <w:t>Financijska agencija, RC Zagreb, na temelju čl.</w:t>
      </w:r>
      <w:r w:rsidR="00271B17">
        <w:rPr>
          <w:rFonts w:hAnsi="Times New Roman" w:ascii="Times New Roman"/>
          <w:bCs/>
          <w:szCs w:val="24"/>
        </w:rPr>
        <w:t>110.st.1</w:t>
      </w:r>
      <w:r w:rsidR="00271B17" w:rsidRPr="00484C2F">
        <w:rPr>
          <w:rFonts w:hAnsi="Times New Roman" w:ascii="Times New Roman"/>
          <w:bCs/>
          <w:szCs w:val="24"/>
        </w:rPr>
        <w:t xml:space="preserve"> Stečajnog Zakona (NN 71/15, dalje SZ-a) podnijela je </w:t>
      </w:r>
      <w:r w:rsidR="00271B17">
        <w:rPr>
          <w:rFonts w:hAnsi="Times New Roman" w:ascii="Times New Roman"/>
          <w:bCs/>
          <w:szCs w:val="24"/>
        </w:rPr>
        <w:t>prijedlog za otvaranje</w:t>
      </w:r>
      <w:r w:rsidR="00271B17" w:rsidRPr="00484C2F">
        <w:rPr>
          <w:rFonts w:hAnsi="Times New Roman" w:ascii="Times New Roman"/>
          <w:bCs/>
          <w:szCs w:val="24"/>
        </w:rPr>
        <w:t xml:space="preserve"> stečajnog postupka nad dužnikom </w:t>
      </w:r>
      <w:r w:rsidR="00271B17" w:rsidRPr="002452B9">
        <w:rPr>
          <w:rFonts w:hAnsi="Times New Roman" w:ascii="Times New Roman"/>
          <w:szCs w:val="24"/>
        </w:rPr>
        <w:t>TEHNO ZONE d.o.o. OIB: 63255398984, Zagreb, Zeleni trg 3</w:t>
      </w:r>
      <w:r w:rsidR="00271B17">
        <w:rPr>
          <w:rFonts w:hAnsi="Times New Roman" w:ascii="Times New Roman"/>
          <w:szCs w:val="24"/>
        </w:rPr>
        <w:t>.</w:t>
      </w:r>
    </w:p>
    <w:p w:rsidRDefault="008357AA" w:rsidP="00271B17" w:rsidR="008357AA">
      <w:pPr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Sud je rješenjem od 25.07.2017.g. pokrenuo prethodni postupak, odredio i održao ročište radi izjašnjena o prijedlogu za otvaranje stečajnog postupka nad predmetnim dužnikom, te zatim u prethodnom postupku imenovao privremenog stečajnog upravitelja sa zadatkom da ispita da li kod ovog dužnika i dalje postoji koji od stečajnih razloga, da li dužnik ima imovine koji bi činili stečajnu masu, a čijim unovčenjem bi se mogli pokriti troškovi, kako prethodnog, tako i otvorenog stečajnog postupka. </w:t>
      </w: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u ovosudni spis dana 15. studenog 2017. dostavio je pisano izvješće (list 18-38 spisa).</w:t>
      </w:r>
    </w:p>
    <w:p w:rsidRDefault="00271B17" w:rsidP="00271B17" w:rsidR="00271B17">
      <w:pPr>
        <w:ind w:firstLine="708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Po zaprimljenom izvješću stečajnog upravitelja održano je ročište radi rasprave o pretpostavkama za otvaranje stečajnog postupka, a na kojem ročištu se privremeni stečajni upravitelj očitovao usmeno u odnosu na naloženi zadatak. </w:t>
      </w:r>
    </w:p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</w:p>
    <w:p w:rsidRDefault="00A27B12" w:rsidP="00134F9B" w:rsidR="00A27B1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A27B12">
        <w:rPr>
          <w:rFonts w:hAnsi="Times New Roman" w:ascii="Times New Roman"/>
          <w:color w:themeColor="text1" w:val="000000"/>
          <w:szCs w:val="24"/>
        </w:rPr>
        <w:t xml:space="preserve">Privremeni stečajni upravitelj u svom usmenom izlaganju </w:t>
      </w:r>
      <w:r>
        <w:rPr>
          <w:rFonts w:hAnsi="Times New Roman" w:ascii="Times New Roman"/>
          <w:color w:themeColor="text1" w:val="000000"/>
          <w:szCs w:val="24"/>
        </w:rPr>
        <w:t>ostao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 u cijelosti kod pisanih navoda iz podnesenog izvješća od 15. studenog 2017. godine, te posebno </w:t>
      </w:r>
      <w:r>
        <w:rPr>
          <w:rFonts w:hAnsi="Times New Roman" w:ascii="Times New Roman"/>
          <w:color w:themeColor="text1" w:val="000000"/>
          <w:szCs w:val="24"/>
        </w:rPr>
        <w:t>naglasio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 da kod ovog dužnika i nadalje postoji stečajni razlog nesposobnost za plaćanje,</w:t>
      </w:r>
      <w:r>
        <w:rPr>
          <w:rFonts w:hAnsi="Times New Roman" w:ascii="Times New Roman"/>
          <w:color w:themeColor="text1" w:val="000000"/>
          <w:szCs w:val="24"/>
        </w:rPr>
        <w:t xml:space="preserve">te da utvrđeno 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 proizlazi iz pribavljene Potvrde Fin</w:t>
      </w:r>
      <w:r>
        <w:rPr>
          <w:rFonts w:hAnsi="Times New Roman" w:ascii="Times New Roman"/>
          <w:color w:themeColor="text1" w:val="000000"/>
          <w:szCs w:val="24"/>
        </w:rPr>
        <w:t>e od 7.11.17.g. (list 36 spisa)</w:t>
      </w:r>
      <w:r w:rsidR="00134F9B">
        <w:rPr>
          <w:rFonts w:hAnsi="Times New Roman" w:ascii="Times New Roman"/>
          <w:color w:themeColor="text1" w:val="000000"/>
          <w:szCs w:val="24"/>
        </w:rPr>
        <w:t>. O</w:t>
      </w:r>
      <w:r w:rsidRPr="00A27B12">
        <w:rPr>
          <w:rFonts w:hAnsi="Times New Roman" w:ascii="Times New Roman"/>
          <w:color w:themeColor="text1" w:val="000000"/>
          <w:szCs w:val="24"/>
        </w:rPr>
        <w:t>d imovine</w:t>
      </w:r>
      <w:r w:rsidR="00134F9B">
        <w:rPr>
          <w:rFonts w:hAnsi="Times New Roman" w:ascii="Times New Roman"/>
          <w:color w:themeColor="text1" w:val="000000"/>
          <w:szCs w:val="24"/>
        </w:rPr>
        <w:t xml:space="preserve"> da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 dužnik u svom vlasništvu ima 48 dionica tvrtke IGH d.o.o. Zagreb, nominalne vrijednosti 9.120,00 kn, odnosno tržišne vrijednosti 10.655,52 kn, te zatim utvrđeno potraživanje na temelju zaključenih predstečajnih nagodbi i to prema tvrtki IGH d.o.o. Zagreb  u iznosu od po 3.250,00 kn x 4 rate</w:t>
      </w:r>
      <w:r w:rsidR="00134F9B">
        <w:rPr>
          <w:rFonts w:hAnsi="Times New Roman" w:ascii="Times New Roman"/>
          <w:color w:themeColor="text1" w:val="000000"/>
          <w:szCs w:val="24"/>
        </w:rPr>
        <w:t>,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 a koje dospijevaju na naplatu svakih 6 mjeseci, tako da treća rata dospijeva na naplatu dana 30. lipnja 2018.</w:t>
      </w:r>
      <w:r w:rsidR="00134F9B">
        <w:rPr>
          <w:rFonts w:hAnsi="Times New Roman" w:ascii="Times New Roman"/>
          <w:color w:themeColor="text1" w:val="000000"/>
          <w:szCs w:val="24"/>
        </w:rPr>
        <w:t>g.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 a druga rata koja je dospjela na naplatu 30. prosinca 2017.g,. da prema raspoloživim podacima još uvijek nije </w:t>
      </w:r>
      <w:r w:rsidR="00134F9B">
        <w:rPr>
          <w:rFonts w:hAnsi="Times New Roman" w:ascii="Times New Roman"/>
          <w:color w:themeColor="text1" w:val="000000"/>
          <w:szCs w:val="24"/>
        </w:rPr>
        <w:t xml:space="preserve">uplaćena (uplata je zaprimljena u odnosu na prvu ratu u rujnu 2017.g.). </w:t>
      </w:r>
      <w:r w:rsidRPr="00A27B12">
        <w:rPr>
          <w:rFonts w:hAnsi="Times New Roman" w:ascii="Times New Roman"/>
          <w:color w:themeColor="text1" w:val="000000"/>
          <w:szCs w:val="24"/>
        </w:rPr>
        <w:t>Druga tražbina s osnova zaključene predstečajne nagodbe odnosi se prema tvrtki LORA PRODUKT d.o.o., Split, a koje se podmiruje obročnom mjesečnom otplatom kroz 6 godina</w:t>
      </w:r>
      <w:r w:rsidR="000B0B51">
        <w:rPr>
          <w:rFonts w:hAnsi="Times New Roman" w:ascii="Times New Roman"/>
          <w:color w:themeColor="text1" w:val="000000"/>
          <w:szCs w:val="24"/>
        </w:rPr>
        <w:t>,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 s tim</w:t>
      </w:r>
      <w:r w:rsidR="000B0B51">
        <w:rPr>
          <w:rFonts w:hAnsi="Times New Roman" w:ascii="Times New Roman"/>
          <w:color w:themeColor="text1" w:val="000000"/>
          <w:szCs w:val="24"/>
        </w:rPr>
        <w:t>,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 da je poček 1 godinu, uz godišnju kamatu stopu </w:t>
      </w:r>
      <w:r w:rsidR="000B0B51">
        <w:rPr>
          <w:rFonts w:hAnsi="Times New Roman" w:ascii="Times New Roman"/>
          <w:color w:themeColor="text1" w:val="000000"/>
          <w:szCs w:val="24"/>
        </w:rPr>
        <w:t xml:space="preserve">od </w:t>
      </w:r>
      <w:r w:rsidRPr="00A27B12">
        <w:rPr>
          <w:rFonts w:hAnsi="Times New Roman" w:ascii="Times New Roman"/>
          <w:color w:themeColor="text1" w:val="000000"/>
          <w:szCs w:val="24"/>
        </w:rPr>
        <w:t>4,5 %, a ukupan iznos za uplatu iznosi 418.983,18 kn. Također</w:t>
      </w:r>
      <w:r w:rsidR="000B0B51">
        <w:rPr>
          <w:rFonts w:hAnsi="Times New Roman" w:ascii="Times New Roman"/>
          <w:color w:themeColor="text1" w:val="000000"/>
          <w:szCs w:val="24"/>
        </w:rPr>
        <w:t>,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 da dužnik u svom vlasništvu ima uredsku opremu i inventar.</w:t>
      </w:r>
      <w:r w:rsidR="000B0B51">
        <w:rPr>
          <w:rFonts w:hAnsi="Times New Roman" w:ascii="Times New Roman"/>
          <w:color w:themeColor="text1" w:val="000000"/>
          <w:szCs w:val="24"/>
        </w:rPr>
        <w:t xml:space="preserve"> Sijeldom navedenog, da dužnik ima imovine koja bi činila stečajnu masu a čijim unovčenjem bi se mogli podmiriti troškovi provedbe kako prethodnog tako i otvorenog stečajnog postupka, eventualno u određenom dijelu namiriti i vjerovnici, pa je predložio da se ovaj stečajni postupak otvori i provede.</w:t>
      </w:r>
    </w:p>
    <w:p w:rsidRDefault="00A27B12" w:rsidP="00A27B12" w:rsidR="00A27B1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71B17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Podnositelj prijedloga FINA Zagreb,</w:t>
      </w:r>
      <w:r w:rsidR="000B0B51">
        <w:rPr>
          <w:rFonts w:hAnsi="Times New Roman" w:ascii="Times New Roman"/>
          <w:color w:themeColor="text1" w:val="000000"/>
          <w:szCs w:val="24"/>
        </w:rPr>
        <w:t xml:space="preserve"> u svom pisanom očitovanju od 23.10.2017. (list 16</w:t>
      </w:r>
      <w:r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</w:t>
      </w:r>
      <w:r w:rsidR="00256F52">
        <w:rPr>
          <w:rFonts w:hAnsi="Times New Roman" w:ascii="Times New Roman"/>
          <w:color w:themeColor="text1" w:val="000000"/>
          <w:szCs w:val="24"/>
        </w:rPr>
        <w:t>postupka, te da dužnik na dan 27.04.2016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u Očevidniku redoslijeda osnova za plaćanje ima neizvršene osnove za plaćanje </w:t>
      </w:r>
      <w:r>
        <w:rPr>
          <w:rFonts w:hAnsi="Times New Roman" w:ascii="Times New Roman"/>
          <w:color w:themeColor="text1" w:val="000000"/>
          <w:szCs w:val="24"/>
        </w:rPr>
        <w:t>u n</w:t>
      </w:r>
      <w:r w:rsidR="00256F52">
        <w:rPr>
          <w:rFonts w:hAnsi="Times New Roman" w:ascii="Times New Roman"/>
          <w:color w:themeColor="text1" w:val="000000"/>
          <w:szCs w:val="24"/>
        </w:rPr>
        <w:t>eprekinutom razdoblju od 120</w:t>
      </w:r>
      <w:r>
        <w:rPr>
          <w:rFonts w:hAnsi="Times New Roman" w:ascii="Times New Roman"/>
          <w:color w:themeColor="text1" w:val="000000"/>
          <w:szCs w:val="24"/>
        </w:rPr>
        <w:t xml:space="preserve"> dana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u ukupnom iznosu od 45.210,32 kn.</w:t>
      </w:r>
    </w:p>
    <w:p w:rsidRDefault="00256F52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B0B51" w:rsidP="00271B17" w:rsidR="000B0B51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07D66" w:rsidP="00271B17" w:rsidR="00107D66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07D66" w:rsidP="00271B17" w:rsidR="00107D66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 w:rsidRPr="00484C2F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271B17" w:rsidP="00271B17" w:rsidR="00107D66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Izvršenim uvidom u spis</w:t>
      </w:r>
      <w:r w:rsidR="00107D66">
        <w:rPr>
          <w:rFonts w:hAnsi="Times New Roman" w:ascii="Times New Roman"/>
          <w:bCs/>
          <w:szCs w:val="24"/>
        </w:rPr>
        <w:t xml:space="preserve">, konkretno u Potvrdu Fine od 7. studenog 2017.g. (list 36 spisa) </w:t>
      </w:r>
      <w:r w:rsidR="00451548">
        <w:rPr>
          <w:rFonts w:hAnsi="Times New Roman" w:ascii="Times New Roman"/>
          <w:bCs/>
          <w:szCs w:val="24"/>
        </w:rPr>
        <w:t>proizlazi</w:t>
      </w:r>
      <w:r w:rsidR="00107D66">
        <w:rPr>
          <w:rFonts w:hAnsi="Times New Roman" w:ascii="Times New Roman"/>
          <w:bCs/>
          <w:szCs w:val="24"/>
        </w:rPr>
        <w:t xml:space="preserve"> da ovaj dužnik na računima i novčanim sredstvima navedenog datuma ima evidentirano 678 dana neprekidne blokade odnosno ukupno 180 dana blokade u prethodnih 6 mjeseci zbog nepodmirenih osnova za plaćanje evidentiranih u </w:t>
      </w:r>
      <w:r w:rsidR="00107D66" w:rsidRPr="00484C2F">
        <w:rPr>
          <w:rFonts w:hAnsi="Times New Roman" w:ascii="Times New Roman"/>
          <w:bCs/>
          <w:szCs w:val="24"/>
        </w:rPr>
        <w:t>Očevidniku re</w:t>
      </w:r>
      <w:r w:rsidR="00107D66">
        <w:rPr>
          <w:rFonts w:hAnsi="Times New Roman" w:ascii="Times New Roman"/>
          <w:bCs/>
          <w:szCs w:val="24"/>
        </w:rPr>
        <w:t>doslijeda osnova za plaćanje, te da nepodmirene obveze iznose 105.010,95 kn.</w:t>
      </w:r>
    </w:p>
    <w:p w:rsidRDefault="00271B17" w:rsidP="00271B17" w:rsidR="00271B17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484C2F">
        <w:rPr>
          <w:rFonts w:hAnsi="Times New Roman" w:ascii="Times New Roman"/>
          <w:szCs w:val="24"/>
        </w:rPr>
        <w:tab/>
      </w: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271B17" w:rsidP="00271B17" w:rsidR="00271B17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  <w:t>Rješenjem ovog suda br. St-</w:t>
      </w:r>
      <w:r w:rsidR="00451548">
        <w:rPr>
          <w:b w:val="false"/>
          <w:szCs w:val="24"/>
        </w:rPr>
        <w:t>1081</w:t>
      </w:r>
      <w:r w:rsidRPr="00484C2F">
        <w:rPr>
          <w:b w:val="false"/>
          <w:szCs w:val="24"/>
        </w:rPr>
        <w:t>/1</w:t>
      </w:r>
      <w:r>
        <w:rPr>
          <w:b w:val="false"/>
          <w:szCs w:val="24"/>
        </w:rPr>
        <w:t>6</w:t>
      </w:r>
      <w:r w:rsidRPr="00484C2F">
        <w:rPr>
          <w:b w:val="false"/>
          <w:szCs w:val="24"/>
        </w:rPr>
        <w:t xml:space="preserve"> od </w:t>
      </w:r>
      <w:r w:rsidR="00A052B0">
        <w:rPr>
          <w:b w:val="false"/>
          <w:szCs w:val="24"/>
        </w:rPr>
        <w:t>20</w:t>
      </w:r>
      <w:r w:rsidRPr="00484C2F">
        <w:rPr>
          <w:b w:val="false"/>
          <w:szCs w:val="24"/>
        </w:rPr>
        <w:t xml:space="preserve">. </w:t>
      </w:r>
      <w:r w:rsidR="00A052B0">
        <w:rPr>
          <w:b w:val="false"/>
          <w:szCs w:val="24"/>
        </w:rPr>
        <w:t>listopada</w:t>
      </w:r>
      <w:r w:rsidRPr="00484C2F">
        <w:rPr>
          <w:b w:val="false"/>
          <w:szCs w:val="24"/>
        </w:rPr>
        <w:t xml:space="preserve"> 2017.g. imenovan</w:t>
      </w:r>
      <w:r w:rsidR="00A052B0">
        <w:rPr>
          <w:b w:val="false"/>
          <w:szCs w:val="24"/>
        </w:rPr>
        <w:t xml:space="preserve"> je privremeni</w:t>
      </w:r>
      <w:r w:rsidRPr="00484C2F">
        <w:rPr>
          <w:b w:val="false"/>
          <w:szCs w:val="24"/>
        </w:rPr>
        <w:t xml:space="preserve"> stečajn</w:t>
      </w:r>
      <w:r w:rsidR="00A052B0">
        <w:rPr>
          <w:b w:val="false"/>
          <w:szCs w:val="24"/>
        </w:rPr>
        <w:t>i</w:t>
      </w:r>
      <w:r w:rsidRPr="00484C2F">
        <w:rPr>
          <w:b w:val="false"/>
          <w:szCs w:val="24"/>
        </w:rPr>
        <w:t xml:space="preserve"> upravitelj na temelju čl. 84. st. 1. SZ-a, metodom slučajnog odabira, te je  zatim,a primjenom promjene funkcije, privremen</w:t>
      </w:r>
      <w:r w:rsidR="00A052B0">
        <w:rPr>
          <w:b w:val="false"/>
          <w:szCs w:val="24"/>
        </w:rPr>
        <w:t>i stečajni</w:t>
      </w:r>
      <w:r w:rsidRPr="00484C2F">
        <w:rPr>
          <w:b w:val="false"/>
          <w:szCs w:val="24"/>
        </w:rPr>
        <w:t xml:space="preserve"> upravitelj imenovan</w:t>
      </w:r>
      <w:r w:rsidR="00A052B0">
        <w:rPr>
          <w:b w:val="false"/>
          <w:szCs w:val="24"/>
        </w:rPr>
        <w:t xml:space="preserve"> stečajnim upraviteljem</w:t>
      </w:r>
      <w:r w:rsidRPr="00484C2F">
        <w:rPr>
          <w:b w:val="false"/>
          <w:szCs w:val="24"/>
        </w:rPr>
        <w:t xml:space="preserve"> u ovom otvorenom stečajnom postupku, temeljem čl.85.st.2. SZ-a. </w:t>
      </w:r>
    </w:p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9548A8" w:rsidP="00C059E3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C059E3">
        <w:rPr>
          <w:b w:val="false"/>
          <w:szCs w:val="24"/>
        </w:rPr>
        <w:t>10</w:t>
      </w:r>
      <w:r w:rsidR="00535EEB" w:rsidRPr="00CE0DBA">
        <w:rPr>
          <w:b w:val="false"/>
          <w:szCs w:val="24"/>
        </w:rPr>
        <w:t xml:space="preserve">. </w:t>
      </w:r>
      <w:r w:rsidRPr="00CE0DBA">
        <w:rPr>
          <w:b w:val="false"/>
          <w:szCs w:val="24"/>
        </w:rPr>
        <w:t>siječnja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4C4F13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AA089C" w:rsidP="00535EEB" w:rsidR="00AA089C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4C4F13" w:rsidP="008D02DE" w:rsidR="004C4F13" w:rsidRPr="004C4F13">
      <w:pPr>
        <w:rPr>
          <w:rFonts w:hAnsi="Times New Roman" w:ascii="Times New Roman"/>
        </w:rPr>
      </w:pPr>
      <w:r w:rsidRPr="004C4F13">
        <w:rPr>
          <w:rFonts w:hAnsi="Times New Roman" w:ascii="Times New Roman"/>
        </w:rPr>
        <w:t>Za točnost otpravka-ovlašteni službenik</w:t>
      </w:r>
    </w:p>
    <w:p w:rsidRDefault="004C4F13" w:rsidR="008357AA">
      <w:r w:rsidRPr="004C4F13">
        <w:rPr>
          <w:rFonts w:hAnsi="Times New Roman" w:ascii="Times New Roman"/>
        </w:rPr>
        <w:tab/>
        <w:t xml:space="preserve">   Monika Grbac</w:t>
      </w:r>
    </w:p>
    <w:p w:rsidRDefault="00477721" w:rsidP="000D0984" w:rsidR="00477721" w:rsidRPr="002D6206">
      <w:pPr>
        <w:pStyle w:val="Odlomakpopisa"/>
        <w:rPr>
          <w:rFonts w:hAnsi="Times New Roman" w:ascii="Times New Roman"/>
        </w:rPr>
      </w:pPr>
    </w:p>
    <w:sectPr w:rsidSect="00A416C9" w:rsidR="00477721" w:rsidRPr="002D620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F13">
          <w:rPr>
            <w:noProof/>
          </w:rPr>
          <w:t>3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6D526B">
          <w:rPr>
            <w:rFonts w:hAnsi="Times New Roman" w:ascii="Times New Roman"/>
            <w:szCs w:val="24"/>
          </w:rPr>
          <w:t>4081//16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86E81"/>
    <w:rsid w:val="000B0B51"/>
    <w:rsid w:val="000B5222"/>
    <w:rsid w:val="000D0984"/>
    <w:rsid w:val="000F44A6"/>
    <w:rsid w:val="00107D66"/>
    <w:rsid w:val="00134F9B"/>
    <w:rsid w:val="00212FBA"/>
    <w:rsid w:val="002452B9"/>
    <w:rsid w:val="00256F52"/>
    <w:rsid w:val="00271B17"/>
    <w:rsid w:val="002B4A0D"/>
    <w:rsid w:val="002C1DF7"/>
    <w:rsid w:val="002D6206"/>
    <w:rsid w:val="002E4B60"/>
    <w:rsid w:val="00333567"/>
    <w:rsid w:val="00343B5E"/>
    <w:rsid w:val="00363250"/>
    <w:rsid w:val="00414F1C"/>
    <w:rsid w:val="00441812"/>
    <w:rsid w:val="00441C3B"/>
    <w:rsid w:val="00443761"/>
    <w:rsid w:val="00451548"/>
    <w:rsid w:val="00477721"/>
    <w:rsid w:val="004C4F13"/>
    <w:rsid w:val="004C6B95"/>
    <w:rsid w:val="00535EEB"/>
    <w:rsid w:val="00666449"/>
    <w:rsid w:val="006D526B"/>
    <w:rsid w:val="0075449D"/>
    <w:rsid w:val="00755AA1"/>
    <w:rsid w:val="007F7B17"/>
    <w:rsid w:val="008357AA"/>
    <w:rsid w:val="008C665F"/>
    <w:rsid w:val="009548A8"/>
    <w:rsid w:val="009A67DA"/>
    <w:rsid w:val="00A052B0"/>
    <w:rsid w:val="00A27B12"/>
    <w:rsid w:val="00A416C9"/>
    <w:rsid w:val="00AA089C"/>
    <w:rsid w:val="00AA3AB5"/>
    <w:rsid w:val="00B00B48"/>
    <w:rsid w:val="00C059E3"/>
    <w:rsid w:val="00CE0DBA"/>
    <w:rsid w:val="00D03A1A"/>
    <w:rsid w:val="00D9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4F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F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F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F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F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4F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F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F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F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F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3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4081</izvorni_sadrzaj>
    <derivirana_varijabla naziv="DomainObject.Predmet.Broj_1">4081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St-4081/2016</izvorni_sadrzaj>
    <derivirana_varijabla naziv="DomainObject.Predmet.OznakaBroj_1">St-4081/2016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ZONE d.o.o.</izvorni_sadrzaj>
    <derivirana_varijabla naziv="DomainObject.Predmet.ProtustrankaFormated_1">  TEHNO ZONE d.o.o.</derivirana_varijabla>
  </DomainObject.Predmet.ProtustrankaFormated>
  <DomainObject.Predmet.ProtustrankaFormatedOIB>
    <izvorni_sadrzaj>  TEHNO ZONE d.o.o., OIB 63255398984</izvorni_sadrzaj>
    <derivirana_varijabla naziv="DomainObject.Predmet.ProtustrankaFormatedOIB_1">  TEHNO ZONE d.o.o., OIB 63255398984</derivirana_varijabla>
  </DomainObject.Predmet.ProtustrankaFormatedOIB>
  <DomainObject.Predmet.ProtustrankaFormatedWithAdress>
    <izvorni_sadrzaj> TEHNO ZONE d.o.o., Zeleni trg 3, 10000 Zagreb</izvorni_sadrzaj>
    <derivirana_varijabla naziv="DomainObject.Predmet.ProtustrankaFormatedWithAdress_1"> TEHNO ZONE d.o.o., Zeleni trg 3, 10000 Zagreb</derivirana_varijabla>
  </DomainObject.Predmet.ProtustrankaFormatedWithAdress>
  <DomainObject.Predmet.ProtustrankaFormatedWithAdressOIB>
    <izvorni_sadrzaj> TEHNO ZONE d.o.o., OIB 63255398984, Zeleni trg 3, 10000 Zagreb</izvorni_sadrzaj>
    <derivirana_varijabla naziv="DomainObject.Predmet.ProtustrankaFormatedWithAdressOIB_1"> TEHNO ZONE d.o.o., OIB 63255398984, Zeleni trg 3, 10000 Zagreb</derivirana_varijabla>
  </DomainObject.Predmet.ProtustrankaFormatedWithAdressOIB>
  <DomainObject.Predmet.ProtustrankaWithAdress>
    <izvorni_sadrzaj>TEHNO ZONE d.o.o. Zeleni trg 3, 10000 Zagreb</izvorni_sadrzaj>
    <derivirana_varijabla naziv="DomainObject.Predmet.ProtustrankaWithAdress_1">TEHNO ZONE d.o.o. Zeleni trg 3, 10000 Zagreb</derivirana_varijabla>
  </DomainObject.Predmet.ProtustrankaWithAdress>
  <DomainObject.Predmet.ProtustrankaWithAdressOIB>
    <izvorni_sadrzaj>TEHNO ZONE d.o.o., OIB 63255398984, Zeleni trg 3, 10000 Zagreb</izvorni_sadrzaj>
    <derivirana_varijabla naziv="DomainObject.Predmet.ProtustrankaWithAdressOIB_1">TEHNO ZONE d.o.o., OIB 63255398984, Zeleni trg 3, 10000 Zagreb</derivirana_varijabla>
  </DomainObject.Predmet.ProtustrankaWithAdressOIB>
  <DomainObject.Predmet.ProtustrankaNazivFormated>
    <izvorni_sadrzaj>TEHNO ZONE d.o.o.</izvorni_sadrzaj>
    <derivirana_varijabla naziv="DomainObject.Predmet.ProtustrankaNazivFormated_1">TEHNO ZONE d.o.o.</derivirana_varijabla>
  </DomainObject.Predmet.ProtustrankaNazivFormated>
  <DomainObject.Predmet.ProtustrankaNazivFormatedOIB>
    <izvorni_sadrzaj>TEHNO ZONE d.o.o., OIB 63255398984</izvorni_sadrzaj>
    <derivirana_varijabla naziv="DomainObject.Predmet.ProtustrankaNazivFormatedOIB_1">TEHNO ZONE d.o.o., OIB 63255398984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ZONE d.o.o.</item>
    </izvorni_sadrzaj>
    <derivirana_varijabla naziv="DomainObject.Predmet.ProtuStrankaListFormated_1">
      <item>TEHNO ZONE d.o.o.</item>
    </derivirana_varijabla>
  </DomainObject.Predmet.ProtuStrankaListFormated>
  <DomainObject.Predmet.ProtuStrankaListFormatedOIB>
    <izvorni_sadrzaj>
      <item>TEHNO ZONE d.o.o., OIB 63255398984</item>
    </izvorni_sadrzaj>
    <derivirana_varijabla naziv="DomainObject.Predmet.ProtuStrankaListFormatedOIB_1">
      <item>TEHNO ZONE d.o.o., OIB 63255398984</item>
    </derivirana_varijabla>
  </DomainObject.Predmet.ProtuStrankaListFormatedOIB>
  <DomainObject.Predmet.ProtuStrankaListFormatedWithAdress>
    <izvorni_sadrzaj>
      <item>TEHNO ZONE d.o.o., Zeleni trg 3, 10000 Zagreb</item>
    </izvorni_sadrzaj>
    <derivirana_varijabla naziv="DomainObject.Predmet.ProtuStrankaListFormatedWithAdress_1">
      <item>TEHNO ZONE d.o.o., Zeleni trg 3, 10000 Zagreb</item>
    </derivirana_varijabla>
  </DomainObject.Predmet.ProtuStrankaListFormatedWithAdress>
  <DomainObject.Predmet.ProtuStrankaListFormatedWithAdressOIB>
    <izvorni_sadrzaj>
      <item>TEHNO ZONE d.o.o., OIB 63255398984, Zeleni trg 3, 10000 Zagreb</item>
    </izvorni_sadrzaj>
    <derivirana_varijabla naziv="DomainObject.Predmet.ProtuStrankaListFormatedWithAdressOIB_1">
      <item>TEHNO ZONE d.o.o., OIB 63255398984, Zeleni trg 3, 10000 Zagreb</item>
    </derivirana_varijabla>
  </DomainObject.Predmet.ProtuStrankaListFormatedWithAdressOIB>
  <DomainObject.Predmet.ProtuStrankaListNazivFormated>
    <izvorni_sadrzaj>
      <item>TEHNO ZONE d.o.o.</item>
    </izvorni_sadrzaj>
    <derivirana_varijabla naziv="DomainObject.Predmet.ProtuStrankaListNazivFormated_1">
      <item>TEHNO ZONE d.o.o.</item>
    </derivirana_varijabla>
  </DomainObject.Predmet.ProtuStrankaListNazivFormated>
  <DomainObject.Predmet.ProtuStrankaListNazivFormatedOIB>
    <izvorni_sadrzaj>
      <item>TEHNO ZONE d.o.o., OIB 63255398984</item>
    </izvorni_sadrzaj>
    <derivirana_varijabla naziv="DomainObject.Predmet.ProtuStrankaListNazivFormatedOIB_1">
      <item>TEHNO ZONE d.o.o., OIB 63255398984</item>
    </derivirana_varijabla>
  </DomainObject.Predmet.ProtuStrankaListNazivFormatedOIB>
  <DomainObject.Predmet.OstaliListFormated>
    <izvorni_sadrzaj>
      <item>Miljenko Hanžek</item>
      <item>Andrej Kos</item>
    </izvorni_sadrzaj>
    <derivirana_varijabla naziv="DomainObject.Predmet.OstaliListFormated_1">
      <item>Miljenko Hanžek</item>
      <item>Andrej Kos</item>
    </derivirana_varijabla>
  </DomainObject.Predmet.OstaliListFormated>
  <DomainObject.Predmet.OstaliListFormatedOIB>
    <izvorni_sadrzaj>
      <item>Miljenko Hanžek, OIB 52757959711</item>
      <item>Andrej Kos, OIB 09856643921</item>
    </izvorni_sadrzaj>
    <derivirana_varijabla naziv="DomainObject.Predmet.OstaliListFormatedOIB_1">
      <item>Miljenko Hanžek, OIB 52757959711</item>
      <item>Andrej Kos, OIB 09856643921</item>
    </derivirana_varijabla>
  </DomainObject.Predmet.OstaliListFormatedOIB>
  <DomainObject.Predmet.OstaliListFormatedWithAdress>
    <izvorni_sadrzaj>
      <item>Miljenko Hanžek, Ivanićgradska Ulica 66, 10000 Zagreb</item>
      <item>Andrej Kos, Sveti Duh 172, 10000 Zagreb</item>
    </izvorni_sadrzaj>
    <derivirana_varijabla naziv="DomainObject.Predmet.OstaliListFormatedWithAdress_1">
      <item>Miljenko Hanžek, Ivanićgradska Ulica 66, 10000 Zagreb</item>
      <item>Andrej Kos, Sveti Duh 172, 10000 Zagreb</item>
    </derivirana_varijabla>
  </DomainObject.Predmet.OstaliListFormatedWithAdress>
  <DomainObject.Predmet.OstaliListFormatedWithAdressOIB>
    <izvorni_sadrzaj>
      <item>Miljenko Hanžek, OIB 52757959711, Ivanićgradska Ulica 66, 10000 Zagreb</item>
      <item>Andrej Kos, OIB 09856643921, Sveti Duh 172, 10000 Zagreb</item>
    </izvorni_sadrzaj>
    <derivirana_varijabla naziv="DomainObject.Predmet.OstaliListFormatedWithAdressOIB_1">
      <item>Miljenko Hanžek, OIB 52757959711, Ivanićgradska Ulica 66, 10000 Zagreb</item>
      <item>Andrej Kos, OIB 09856643921, Sveti Duh 172, 10000 Zagreb</item>
    </derivirana_varijabla>
  </DomainObject.Predmet.OstaliListFormatedWithAdressOIB>
  <DomainObject.Predmet.OstaliListNazivFormated>
    <izvorni_sadrzaj>
      <item>Miljenko Hanžek</item>
      <item>Andrej Kos</item>
    </izvorni_sadrzaj>
    <derivirana_varijabla naziv="DomainObject.Predmet.OstaliListNazivFormated_1">
      <item>Miljenko Hanžek</item>
      <item>Andrej Kos</item>
    </derivirana_varijabla>
  </DomainObject.Predmet.OstaliListNazivFormated>
  <DomainObject.Predmet.OstaliListNazivFormatedOIB>
    <izvorni_sadrzaj>
      <item>Miljenko Hanžek, OIB 52757959711</item>
      <item>Andrej Kos, OIB 09856643921</item>
    </izvorni_sadrzaj>
    <derivirana_varijabla naziv="DomainObject.Predmet.OstaliListNazivFormatedOIB_1">
      <item>Miljenko Hanžek, OIB 52757959711</item>
      <item>Andrej Kos, OIB 09856643921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ZONE d.o.o.</izvorni_sadrzaj>
    <derivirana_varijabla naziv="DomainObject.Predmet.ProtustrankaIDrugi_1">TEHNO ZONE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 ZONE d.o.o., OIB 63255398984, Zeleni trg 3, 10000 Zagreb</izvorni_sadrzaj>
    <derivirana_varijabla naziv="DomainObject.Predmet.ProtustrankaIDrugiAdressOIB_1">TEHNO ZONE d.o.o., OIB 63255398984, Zeleni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ZONE d.o.o.</item>
      <item>Miljenko Hanžek</item>
      <item>Andrej Kos</item>
    </izvorni_sadrzaj>
    <derivirana_varijabla naziv="DomainObject.Predmet.SudioniciListNaziv_1">
      <item>FINA Regionalni centar Zagreb</item>
      <item>TEHNO ZONE d.o.o.</item>
      <item>Miljenko Hanžek</item>
      <item>Andrej Kos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 ZONE d.o.o., OIB 63255398984, Zeleni trg 3,10000 Zagreb</item>
      <item>Miljenko Hanžek, OIB 52757959711, Ivanićgradska Ulica 66,10000 Zagreb</item>
      <item>Andrej Kos, OIB 09856643921, Sveti Duh 172,10000 Zagreb</item>
    </izvorni_sadrzaj>
    <derivirana_varijabla naziv="DomainObject.Predmet.SudioniciListAdressOIB_1">
      <item>FINA Regionalni centar Zagreb, OIB 85821130368, Trg svibanjskih žrtava 1995. br. 1,10000 Zagreb</item>
      <item>TEHNO ZONE d.o.o., OIB 63255398984, Zeleni trg 3,10000 Zagreb</item>
      <item>Miljenko Hanžek, OIB 52757959711, Ivanićgradska Ulica 66,10000 Zagreb</item>
      <item>Andrej Kos, OIB 09856643921, Sveti Duh 172,10000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63255398984</item>
      <item>, OIB 52757959711</item>
      <item>, OIB 09856643921</item>
    </izvorni_sadrzaj>
    <derivirana_varijabla naziv="DomainObject.Predmet.SudioniciListNazivOIB_1">
      <item>, OIB 85821130368</item>
      <item>, OIB 63255398984</item>
      <item>, OIB 52757959711</item>
      <item>, OIB 09856643921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1211</properties:Words>
  <properties:Characters>6722</properties:Characters>
  <properties:Lines>144</properties:Lines>
  <properties:Paragraphs>38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2018-01-10T09:15:00Z</dcterms:created>
  <dc:creator>Monika Grbac</dc:creator>
  <cp:lastModifiedBy>Monika Grbac</cp:lastModifiedBy>
  <cp:lastPrinted>2018-01-10T09:42:00Z</cp:lastPrinted>
  <dcterms:modified xmlns:xsi="http://www.w3.org/2001/XMLSchema-instance" xsi:type="dcterms:W3CDTF">2018-01-10T09:42:00Z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