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9d484" w14:paraId="1a9d484" w:rsidRDefault="000D5F6E" w:rsidP="000D5F6E" w:rsidR="000D5F6E" w:rsidRPr="00054025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23774" w:rsidP="000D5F6E" w:rsidR="000D5F6E" w:rsidRPr="00054025">
      <w:pPr>
        <w:rPr>
          <w:rFonts w:hAnsi="Times New Roman" w:ascii="Times New Roman"/>
          <w:szCs w:val="24"/>
          <w:lang w:val="hr-HR"/>
        </w:rPr>
      </w:pPr>
      <w:r w:rsidRPr="00054025">
        <w:rPr>
          <w:rFonts w:hAnsi="Times New Roman" w:ascii="Times New Roman"/>
          <w:szCs w:val="24"/>
          <w:lang w:val="hr-HR"/>
        </w:rPr>
        <w:t xml:space="preserve">                </w:t>
      </w:r>
      <w:r w:rsidR="000D5F6E" w:rsidRPr="00054025">
        <w:rPr>
          <w:rFonts w:hAnsi="Times New Roman" w:ascii="Times New Roman"/>
          <w:szCs w:val="24"/>
          <w:lang w:val="hr-HR"/>
        </w:rPr>
        <w:t xml:space="preserve">   </w:t>
      </w:r>
      <w:r w:rsidRPr="00054025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5F6E" w:rsidP="000D5F6E" w:rsidR="000D5F6E" w:rsidRPr="00054025">
      <w:pPr>
        <w:rPr>
          <w:rFonts w:hAnsi="Times New Roman" w:ascii="Times New Roman"/>
          <w:szCs w:val="24"/>
          <w:lang w:val="hr-HR"/>
        </w:rPr>
      </w:pPr>
      <w:r w:rsidRPr="00054025">
        <w:rPr>
          <w:rFonts w:hAnsi="Times New Roman" w:ascii="Times New Roman"/>
          <w:szCs w:val="24"/>
          <w:lang w:val="hr-HR"/>
        </w:rPr>
        <w:t xml:space="preserve">            Republika Hrvatska</w:t>
      </w:r>
    </w:p>
    <w:p w:rsidRDefault="000D5F6E" w:rsidP="000D5F6E" w:rsidR="000D5F6E" w:rsidRPr="00054025">
      <w:pPr>
        <w:rPr>
          <w:rFonts w:hAnsi="Times New Roman" w:ascii="Times New Roman"/>
          <w:szCs w:val="24"/>
          <w:lang w:val="hr-HR"/>
        </w:rPr>
      </w:pPr>
      <w:r w:rsidRPr="00054025">
        <w:rPr>
          <w:rFonts w:hAnsi="Times New Roman" w:ascii="Times New Roman"/>
          <w:szCs w:val="24"/>
          <w:lang w:val="hr-HR"/>
        </w:rPr>
        <w:t>TRGOVAČKI SUD U ZAGREBU</w:t>
      </w:r>
    </w:p>
    <w:p w:rsidRDefault="000D5F6E" w:rsidP="000D5F6E" w:rsidR="000D5F6E" w:rsidRPr="00054025">
      <w:pPr>
        <w:rPr>
          <w:rFonts w:hAnsi="Times New Roman" w:ascii="Times New Roman"/>
          <w:szCs w:val="24"/>
          <w:lang w:val="hr-HR"/>
        </w:rPr>
      </w:pPr>
      <w:r w:rsidRPr="00054025">
        <w:rPr>
          <w:rFonts w:hAnsi="Times New Roman" w:ascii="Times New Roman"/>
          <w:szCs w:val="24"/>
          <w:lang w:val="hr-HR"/>
        </w:rPr>
        <w:t xml:space="preserve">         Zagreb, Amruševa 2/II     </w:t>
      </w:r>
    </w:p>
    <w:p w:rsidRDefault="000D5F6E" w:rsidP="000D5F6E" w:rsidR="0007196E" w:rsidRPr="00054025">
      <w:pPr>
        <w:jc w:val="right"/>
        <w:rPr>
          <w:rFonts w:hAnsi="Times New Roman" w:ascii="Times New Roman"/>
          <w:szCs w:val="24"/>
          <w:lang w:val="hr-HR"/>
        </w:rPr>
      </w:pPr>
      <w:r w:rsidRPr="00054025">
        <w:rPr>
          <w:rFonts w:hAnsi="Times New Roman" w:ascii="Times New Roman"/>
          <w:szCs w:val="24"/>
          <w:lang w:val="hr-HR"/>
        </w:rPr>
        <w:t>20 St-</w:t>
      </w:r>
      <w:r w:rsidR="00923774" w:rsidRPr="00054025">
        <w:rPr>
          <w:rFonts w:hAnsi="Times New Roman" w:ascii="Times New Roman"/>
          <w:szCs w:val="24"/>
          <w:lang w:val="hr-HR"/>
        </w:rPr>
        <w:t>353</w:t>
      </w:r>
      <w:r w:rsidR="00C45BC1" w:rsidRPr="00054025">
        <w:rPr>
          <w:rFonts w:hAnsi="Times New Roman" w:ascii="Times New Roman"/>
          <w:szCs w:val="24"/>
          <w:lang w:val="hr-HR"/>
        </w:rPr>
        <w:t>/14</w:t>
      </w:r>
      <w:r w:rsidR="00BF250B" w:rsidRPr="00054025">
        <w:rPr>
          <w:rFonts w:hAnsi="Times New Roman" w:ascii="Times New Roman"/>
          <w:szCs w:val="24"/>
          <w:lang w:val="hr-HR"/>
        </w:rPr>
        <w:t>-</w:t>
      </w:r>
      <w:r w:rsidR="007A23E5">
        <w:rPr>
          <w:rFonts w:hAnsi="Times New Roman" w:ascii="Times New Roman"/>
          <w:szCs w:val="24"/>
          <w:lang w:val="hr-HR"/>
        </w:rPr>
        <w:t>65</w:t>
      </w:r>
    </w:p>
    <w:p w:rsidRDefault="007239C7" w:rsidP="000D5F6E" w:rsidR="007239C7" w:rsidRPr="00054025">
      <w:pPr>
        <w:jc w:val="right"/>
        <w:rPr>
          <w:rFonts w:hAnsi="Times New Roman" w:ascii="Times New Roman"/>
          <w:szCs w:val="24"/>
          <w:lang w:val="hr-HR"/>
        </w:rPr>
      </w:pPr>
    </w:p>
    <w:p w:rsidRDefault="000D5F6E" w:rsidP="000D5F6E" w:rsidR="000D5F6E" w:rsidRPr="00054025">
      <w:pPr>
        <w:jc w:val="center"/>
        <w:rPr>
          <w:rFonts w:hAnsi="Times New Roman" w:ascii="Times New Roman"/>
          <w:szCs w:val="24"/>
          <w:lang w:val="hr-HR"/>
        </w:rPr>
      </w:pPr>
      <w:r w:rsidRPr="00054025">
        <w:rPr>
          <w:rFonts w:hAnsi="Times New Roman" w:ascii="Times New Roman"/>
          <w:szCs w:val="24"/>
          <w:lang w:val="hr-HR"/>
        </w:rPr>
        <w:t>R J E Š E N J E</w:t>
      </w:r>
    </w:p>
    <w:p w:rsidRDefault="000D5F6E" w:rsidP="000D5F6E" w:rsidR="000D5F6E" w:rsidRPr="00054025">
      <w:pPr>
        <w:jc w:val="center"/>
        <w:rPr>
          <w:rFonts w:hAnsi="Times New Roman" w:ascii="Times New Roman"/>
          <w:szCs w:val="24"/>
          <w:lang w:val="hr-HR"/>
        </w:rPr>
      </w:pPr>
      <w:r w:rsidRPr="00054025">
        <w:rPr>
          <w:rFonts w:hAnsi="Times New Roman" w:ascii="Times New Roman"/>
          <w:szCs w:val="24"/>
          <w:lang w:val="hr-HR"/>
        </w:rPr>
        <w:t xml:space="preserve">  (izvadak iz osnovnog rješenja St-</w:t>
      </w:r>
      <w:r w:rsidR="00923774" w:rsidRPr="00054025">
        <w:rPr>
          <w:rFonts w:hAnsi="Times New Roman" w:ascii="Times New Roman"/>
          <w:szCs w:val="24"/>
          <w:lang w:val="hr-HR"/>
        </w:rPr>
        <w:t>353</w:t>
      </w:r>
      <w:r w:rsidR="00C45BC1" w:rsidRPr="00054025">
        <w:rPr>
          <w:rFonts w:hAnsi="Times New Roman" w:ascii="Times New Roman"/>
          <w:szCs w:val="24"/>
          <w:lang w:val="hr-HR"/>
        </w:rPr>
        <w:t>/14</w:t>
      </w:r>
      <w:r w:rsidRPr="00054025">
        <w:rPr>
          <w:rFonts w:hAnsi="Times New Roman" w:ascii="Times New Roman"/>
          <w:szCs w:val="24"/>
          <w:lang w:val="hr-HR"/>
        </w:rPr>
        <w:t xml:space="preserve"> od</w:t>
      </w:r>
      <w:r w:rsidR="00BF250B" w:rsidRPr="00054025">
        <w:rPr>
          <w:rFonts w:hAnsi="Times New Roman" w:ascii="Times New Roman"/>
          <w:szCs w:val="24"/>
          <w:lang w:val="hr-HR"/>
        </w:rPr>
        <w:t xml:space="preserve"> </w:t>
      </w:r>
      <w:r w:rsidR="00923774" w:rsidRPr="00054025">
        <w:rPr>
          <w:rFonts w:hAnsi="Times New Roman" w:ascii="Times New Roman"/>
          <w:szCs w:val="24"/>
          <w:lang w:val="hr-HR"/>
        </w:rPr>
        <w:t>8</w:t>
      </w:r>
      <w:r w:rsidR="00BF250B" w:rsidRPr="00054025">
        <w:rPr>
          <w:rFonts w:hAnsi="Times New Roman" w:ascii="Times New Roman"/>
          <w:szCs w:val="24"/>
          <w:lang w:val="hr-HR"/>
        </w:rPr>
        <w:t xml:space="preserve">. </w:t>
      </w:r>
      <w:r w:rsidR="00923774" w:rsidRPr="00054025">
        <w:rPr>
          <w:rFonts w:hAnsi="Times New Roman" w:ascii="Times New Roman"/>
          <w:szCs w:val="24"/>
          <w:lang w:val="hr-HR"/>
        </w:rPr>
        <w:t>prosinca 2016</w:t>
      </w:r>
      <w:r w:rsidR="00BF250B" w:rsidRPr="00054025">
        <w:rPr>
          <w:rFonts w:hAnsi="Times New Roman" w:ascii="Times New Roman"/>
          <w:szCs w:val="24"/>
          <w:lang w:val="hr-HR"/>
        </w:rPr>
        <w:t>.</w:t>
      </w:r>
      <w:r w:rsidRPr="00054025">
        <w:rPr>
          <w:rFonts w:hAnsi="Times New Roman" w:ascii="Times New Roman"/>
          <w:szCs w:val="24"/>
          <w:lang w:val="hr-HR"/>
        </w:rPr>
        <w:t>)</w:t>
      </w:r>
    </w:p>
    <w:p w:rsidRDefault="000D5F6E" w:rsidP="000D5F6E" w:rsidR="000D5F6E" w:rsidRPr="00054025">
      <w:pPr>
        <w:jc w:val="center"/>
        <w:rPr>
          <w:rFonts w:hAnsi="Times New Roman" w:ascii="Times New Roman"/>
          <w:szCs w:val="24"/>
          <w:lang w:val="hr-HR"/>
        </w:rPr>
      </w:pPr>
      <w:r w:rsidRPr="00054025">
        <w:rPr>
          <w:rFonts w:hAnsi="Times New Roman" w:ascii="Times New Roman"/>
          <w:szCs w:val="24"/>
          <w:lang w:val="hr-HR"/>
        </w:rPr>
        <w:t xml:space="preserve">  </w:t>
      </w:r>
    </w:p>
    <w:p w:rsidRDefault="000D5F6E" w:rsidP="00C45BC1" w:rsidR="000D5F6E" w:rsidRPr="00054025">
      <w:pPr>
        <w:pStyle w:val="Tijeloteksta"/>
        <w:rPr>
          <w:szCs w:val="24"/>
        </w:rPr>
      </w:pPr>
      <w:r w:rsidRPr="00054025">
        <w:rPr>
          <w:szCs w:val="24"/>
        </w:rPr>
        <w:tab/>
        <w:t xml:space="preserve">TRGOVAČKI SUD U ZAGREBU, po sucu pojedincu Luciji Butigan, u stečajnom postupku </w:t>
      </w:r>
      <w:r w:rsidR="00923774" w:rsidRPr="00054025">
        <w:rPr>
          <w:szCs w:val="24"/>
        </w:rPr>
        <w:t>nad imovinom dužnika pojedinca IVAN NIKIĆ, vl.obrta „SAVA“ obrt za ugostiteljstvo, Zagreb, Gredice 157, OIB: 51373918472</w:t>
      </w:r>
      <w:r w:rsidR="00C45BC1" w:rsidRPr="00054025">
        <w:rPr>
          <w:szCs w:val="24"/>
        </w:rPr>
        <w:t xml:space="preserve">, </w:t>
      </w:r>
      <w:r w:rsidRPr="00054025">
        <w:rPr>
          <w:szCs w:val="24"/>
        </w:rPr>
        <w:t>na ispitnom ročištu održanom dana</w:t>
      </w:r>
      <w:r w:rsidR="007239C7" w:rsidRPr="00054025">
        <w:rPr>
          <w:szCs w:val="24"/>
        </w:rPr>
        <w:t xml:space="preserve"> </w:t>
      </w:r>
      <w:r w:rsidR="00923774" w:rsidRPr="00054025">
        <w:rPr>
          <w:szCs w:val="24"/>
        </w:rPr>
        <w:t>8</w:t>
      </w:r>
      <w:r w:rsidR="007239C7" w:rsidRPr="00054025">
        <w:rPr>
          <w:szCs w:val="24"/>
        </w:rPr>
        <w:t xml:space="preserve">. </w:t>
      </w:r>
      <w:r w:rsidR="00923774" w:rsidRPr="00054025">
        <w:rPr>
          <w:szCs w:val="24"/>
        </w:rPr>
        <w:t>prosinca</w:t>
      </w:r>
      <w:r w:rsidRPr="00054025">
        <w:rPr>
          <w:szCs w:val="24"/>
        </w:rPr>
        <w:t xml:space="preserve"> 201</w:t>
      </w:r>
      <w:r w:rsidR="00923774" w:rsidRPr="00054025">
        <w:rPr>
          <w:szCs w:val="24"/>
        </w:rPr>
        <w:t>6</w:t>
      </w:r>
      <w:r w:rsidRPr="00054025">
        <w:rPr>
          <w:szCs w:val="24"/>
        </w:rPr>
        <w:t>.</w:t>
      </w:r>
    </w:p>
    <w:p w:rsidRDefault="000D5F6E" w:rsidP="000D5F6E" w:rsidR="000D5F6E" w:rsidRPr="00054025">
      <w:pPr>
        <w:jc w:val="both"/>
        <w:rPr>
          <w:rFonts w:hAnsi="Times New Roman" w:ascii="Times New Roman"/>
          <w:szCs w:val="24"/>
          <w:lang w:val="hr-HR"/>
        </w:rPr>
      </w:pPr>
    </w:p>
    <w:p w:rsidRDefault="000D5F6E" w:rsidP="000D5F6E" w:rsidR="000D5F6E" w:rsidRPr="00054025">
      <w:pPr>
        <w:jc w:val="center"/>
        <w:rPr>
          <w:rFonts w:hAnsi="Times New Roman" w:ascii="Times New Roman"/>
          <w:szCs w:val="24"/>
          <w:lang w:val="hr-HR"/>
        </w:rPr>
      </w:pPr>
      <w:r w:rsidRPr="00054025">
        <w:rPr>
          <w:rFonts w:hAnsi="Times New Roman" w:ascii="Times New Roman"/>
          <w:szCs w:val="24"/>
          <w:lang w:val="hr-HR"/>
        </w:rPr>
        <w:t xml:space="preserve">r i j e š i o    j e </w:t>
      </w:r>
    </w:p>
    <w:p w:rsidRDefault="000D5F6E" w:rsidP="000D5F6E" w:rsidR="000D5F6E" w:rsidRPr="00054025">
      <w:pPr>
        <w:jc w:val="both"/>
        <w:rPr>
          <w:rFonts w:hAnsi="Times New Roman" w:ascii="Times New Roman"/>
          <w:szCs w:val="24"/>
          <w:lang w:val="hr-HR"/>
        </w:rPr>
      </w:pPr>
      <w:r w:rsidRPr="00054025">
        <w:rPr>
          <w:rFonts w:hAnsi="Times New Roman" w:ascii="Times New Roman"/>
          <w:szCs w:val="24"/>
          <w:lang w:val="hr-HR"/>
        </w:rPr>
        <w:tab/>
      </w:r>
      <w:r w:rsidRPr="00054025">
        <w:rPr>
          <w:rFonts w:hAnsi="Times New Roman" w:ascii="Times New Roman"/>
          <w:szCs w:val="24"/>
          <w:lang w:val="hr-HR"/>
        </w:rPr>
        <w:tab/>
      </w:r>
      <w:r w:rsidRPr="00054025">
        <w:rPr>
          <w:rFonts w:hAnsi="Times New Roman" w:ascii="Times New Roman"/>
          <w:szCs w:val="24"/>
          <w:lang w:val="hr-HR"/>
        </w:rPr>
        <w:tab/>
      </w:r>
      <w:r w:rsidRPr="00054025">
        <w:rPr>
          <w:rFonts w:hAnsi="Times New Roman" w:ascii="Times New Roman"/>
          <w:szCs w:val="24"/>
          <w:lang w:val="hr-HR"/>
        </w:rPr>
        <w:tab/>
      </w:r>
      <w:r w:rsidRPr="00054025">
        <w:rPr>
          <w:rFonts w:hAnsi="Times New Roman" w:ascii="Times New Roman"/>
          <w:szCs w:val="24"/>
          <w:lang w:val="hr-HR"/>
        </w:rPr>
        <w:tab/>
        <w:t xml:space="preserve">                                     </w:t>
      </w:r>
    </w:p>
    <w:p w:rsidRDefault="000D5F6E" w:rsidP="000A5184" w:rsidR="000A5184" w:rsidRPr="00054025">
      <w:pPr>
        <w:jc w:val="both"/>
        <w:rPr>
          <w:rFonts w:hAnsi="Times New Roman" w:ascii="Times New Roman"/>
          <w:bCs/>
          <w:szCs w:val="24"/>
          <w:lang w:val="hr-HR"/>
        </w:rPr>
      </w:pPr>
      <w:r w:rsidRPr="00054025">
        <w:rPr>
          <w:rFonts w:hAnsi="Times New Roman" w:ascii="Times New Roman"/>
          <w:szCs w:val="24"/>
          <w:lang w:val="hr-HR"/>
        </w:rPr>
        <w:t>II.</w:t>
      </w:r>
      <w:r w:rsidRPr="00054025">
        <w:rPr>
          <w:rFonts w:hAnsi="Times New Roman" w:ascii="Times New Roman"/>
          <w:szCs w:val="24"/>
          <w:lang w:val="hr-HR"/>
        </w:rPr>
        <w:tab/>
        <w:t xml:space="preserve"> </w:t>
      </w:r>
      <w:r w:rsidR="000A5184" w:rsidRPr="00054025">
        <w:rPr>
          <w:rFonts w:hAnsi="Times New Roman" w:ascii="Times New Roman"/>
          <w:bCs/>
          <w:szCs w:val="24"/>
          <w:lang w:val="hr-HR"/>
        </w:rPr>
        <w:t>Osporene su sljedeće tražbine viših isplatnih redova kako slijedi:</w:t>
      </w:r>
    </w:p>
    <w:p w:rsidRDefault="000D5F6E" w:rsidP="000D5F6E" w:rsidR="000D5F6E" w:rsidRPr="00054025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BC1000" w:rsidP="000D5F6E" w:rsidR="000D5F6E" w:rsidRPr="00054025">
      <w:pPr>
        <w:jc w:val="center"/>
        <w:rPr>
          <w:rFonts w:hAnsi="Times New Roman" w:ascii="Times New Roman"/>
          <w:szCs w:val="24"/>
          <w:u w:val="single"/>
          <w:lang w:val="hr-HR"/>
        </w:rPr>
      </w:pPr>
      <w:r w:rsidRPr="00054025">
        <w:rPr>
          <w:rFonts w:hAnsi="Times New Roman" w:ascii="Times New Roman"/>
          <w:szCs w:val="24"/>
          <w:u w:val="single"/>
          <w:lang w:val="hr-HR"/>
        </w:rPr>
        <w:t>2</w:t>
      </w:r>
      <w:r w:rsidR="000A39CA" w:rsidRPr="00054025">
        <w:rPr>
          <w:rFonts w:hAnsi="Times New Roman" w:ascii="Times New Roman"/>
          <w:szCs w:val="24"/>
          <w:u w:val="single"/>
          <w:lang w:val="hr-HR"/>
        </w:rPr>
        <w:t>.</w:t>
      </w:r>
      <w:r w:rsidR="000D5F6E" w:rsidRPr="00054025">
        <w:rPr>
          <w:rFonts w:hAnsi="Times New Roman" w:ascii="Times New Roman"/>
          <w:szCs w:val="24"/>
          <w:u w:val="single"/>
          <w:lang w:val="hr-HR"/>
        </w:rPr>
        <w:t xml:space="preserve"> isplatni red</w:t>
      </w:r>
    </w:p>
    <w:p w:rsidRDefault="000D5F6E" w:rsidP="000D5F6E" w:rsidR="000D5F6E" w:rsidRPr="00054025">
      <w:pPr>
        <w:jc w:val="both"/>
        <w:rPr>
          <w:rFonts w:hAnsi="Times New Roman" w:ascii="Times New Roman"/>
          <w:szCs w:val="24"/>
          <w:lang w:val="hr-HR"/>
        </w:rPr>
      </w:pPr>
    </w:p>
    <w:tbl>
      <w:tblPr>
        <w:tblW w:type="dxa" w:w="9072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1134"/>
        <w:gridCol w:w="6663"/>
        <w:gridCol w:w="1275"/>
      </w:tblGrid>
      <w:tr w:rsidTr="000A39CA" w:rsidR="000A5184" w:rsidRPr="00054025">
        <w:tc>
          <w:tcPr>
            <w:tcW w:type="dxa" w:w="1134"/>
          </w:tcPr>
          <w:p w:rsidRDefault="000A5184" w:rsidP="00E413F5" w:rsidR="000A5184" w:rsidRPr="00054025">
            <w:pPr>
              <w:jc w:val="both"/>
              <w:rPr>
                <w:rFonts w:hAnsi="Times New Roman" w:ascii="Times New Roman"/>
                <w:bCs/>
                <w:szCs w:val="24"/>
                <w:lang w:val="hr-HR"/>
              </w:rPr>
            </w:pPr>
            <w:r w:rsidRPr="00054025">
              <w:rPr>
                <w:rFonts w:hAnsi="Times New Roman" w:ascii="Times New Roman"/>
                <w:bCs/>
                <w:szCs w:val="24"/>
                <w:lang w:val="hr-HR"/>
              </w:rPr>
              <w:t>red.br.</w:t>
            </w:r>
          </w:p>
        </w:tc>
        <w:tc>
          <w:tcPr>
            <w:tcW w:type="dxa" w:w="6663"/>
          </w:tcPr>
          <w:p w:rsidRDefault="007239C7" w:rsidP="007239C7" w:rsidR="000A5184" w:rsidRPr="00054025">
            <w:pPr>
              <w:jc w:val="center"/>
              <w:rPr>
                <w:rFonts w:hAnsi="Times New Roman" w:ascii="Times New Roman"/>
                <w:bCs/>
                <w:szCs w:val="24"/>
                <w:lang w:val="hr-HR"/>
              </w:rPr>
            </w:pPr>
            <w:r w:rsidRPr="00054025">
              <w:rPr>
                <w:rFonts w:hAnsi="Times New Roman" w:ascii="Times New Roman"/>
                <w:bCs/>
                <w:szCs w:val="24"/>
                <w:lang w:val="hr-HR"/>
              </w:rPr>
              <w:t>v</w:t>
            </w:r>
            <w:r w:rsidR="000A5184" w:rsidRPr="00054025">
              <w:rPr>
                <w:rFonts w:hAnsi="Times New Roman" w:ascii="Times New Roman"/>
                <w:bCs/>
                <w:szCs w:val="24"/>
                <w:lang w:val="hr-HR"/>
              </w:rPr>
              <w:t>jerovnik</w:t>
            </w:r>
          </w:p>
          <w:p w:rsidRDefault="007239C7" w:rsidP="007239C7" w:rsidR="007239C7" w:rsidRPr="00054025">
            <w:pPr>
              <w:jc w:val="center"/>
              <w:rPr>
                <w:rFonts w:hAnsi="Times New Roman" w:ascii="Times New Roman"/>
                <w:bCs/>
                <w:szCs w:val="24"/>
                <w:lang w:val="hr-HR"/>
              </w:rPr>
            </w:pPr>
          </w:p>
        </w:tc>
        <w:tc>
          <w:tcPr>
            <w:tcW w:type="dxa" w:w="1275"/>
          </w:tcPr>
          <w:p w:rsidRDefault="000A5184" w:rsidP="00E413F5" w:rsidR="000A5184" w:rsidRPr="00054025">
            <w:pPr>
              <w:jc w:val="right"/>
              <w:rPr>
                <w:rFonts w:hAnsi="Times New Roman" w:ascii="Times New Roman"/>
                <w:bCs/>
                <w:szCs w:val="24"/>
                <w:lang w:val="hr-HR"/>
              </w:rPr>
            </w:pPr>
            <w:r w:rsidRPr="00054025">
              <w:rPr>
                <w:rFonts w:hAnsi="Times New Roman" w:ascii="Times New Roman"/>
                <w:bCs/>
                <w:szCs w:val="24"/>
                <w:lang w:val="hr-HR"/>
              </w:rPr>
              <w:t>iznos kn</w:t>
            </w:r>
          </w:p>
        </w:tc>
      </w:tr>
      <w:tr w:rsidTr="000A39CA" w:rsidR="00BC1000" w:rsidRPr="00054025">
        <w:tc>
          <w:tcPr>
            <w:tcW w:type="dxa" w:w="1134"/>
          </w:tcPr>
          <w:p w:rsidRDefault="00BC1000" w:rsidP="00471F46" w:rsidR="00BC1000" w:rsidRPr="00054025">
            <w:pPr>
              <w:jc w:val="both"/>
              <w:rPr>
                <w:rFonts w:hAnsi="Times New Roman" w:ascii="Times New Roman"/>
                <w:bCs/>
                <w:szCs w:val="24"/>
                <w:lang w:val="hr-HR"/>
              </w:rPr>
            </w:pPr>
            <w:r w:rsidRPr="00054025">
              <w:rPr>
                <w:rFonts w:hAnsi="Times New Roman" w:ascii="Times New Roman"/>
                <w:bCs/>
                <w:szCs w:val="24"/>
                <w:lang w:val="hr-HR"/>
              </w:rPr>
              <w:t>1.</w:t>
            </w:r>
          </w:p>
        </w:tc>
        <w:tc>
          <w:tcPr>
            <w:tcW w:type="dxa" w:w="6663"/>
          </w:tcPr>
          <w:p w:rsidRDefault="00054025" w:rsidP="00054025" w:rsidR="00054025" w:rsidRPr="00054025">
            <w:pPr>
              <w:jc w:val="both"/>
              <w:rPr>
                <w:rFonts w:hAnsi="Times New Roman" w:ascii="Times New Roman"/>
                <w:lang w:val="hr-HR"/>
              </w:rPr>
            </w:pPr>
            <w:r w:rsidRPr="00054025">
              <w:rPr>
                <w:rFonts w:hAnsi="Times New Roman" w:ascii="Times New Roman"/>
                <w:lang w:val="hr-HR"/>
              </w:rPr>
              <w:t xml:space="preserve">Vodoopskrba i odvodnja d.o.o. OIB:83416546499, </w:t>
            </w:r>
          </w:p>
          <w:p w:rsidRDefault="00054025" w:rsidP="00054025" w:rsidR="00BC1000" w:rsidRPr="00054025">
            <w:pPr>
              <w:jc w:val="both"/>
              <w:rPr>
                <w:rFonts w:hAnsi="Times New Roman" w:ascii="Times New Roman"/>
                <w:bCs/>
                <w:szCs w:val="24"/>
                <w:lang w:val="hr-HR"/>
              </w:rPr>
            </w:pPr>
            <w:r w:rsidRPr="00054025">
              <w:rPr>
                <w:rFonts w:hAnsi="Times New Roman" w:ascii="Times New Roman"/>
                <w:lang w:val="hr-HR"/>
              </w:rPr>
              <w:t xml:space="preserve"> Zagreb, Folnegovićeva 1</w:t>
            </w:r>
            <w:r w:rsidR="00C45BC1" w:rsidRPr="00054025">
              <w:rPr>
                <w:rFonts w:hAnsi="Times New Roman" w:ascii="Times New Roman"/>
                <w:szCs w:val="24"/>
                <w:lang w:val="hr-HR"/>
              </w:rPr>
              <w:tab/>
            </w:r>
          </w:p>
        </w:tc>
        <w:tc>
          <w:tcPr>
            <w:tcW w:type="dxa" w:w="1275"/>
          </w:tcPr>
          <w:p w:rsidRDefault="00054025" w:rsidP="007756F0" w:rsidR="00BC1000" w:rsidRPr="00054025">
            <w:pPr>
              <w:jc w:val="right"/>
              <w:rPr>
                <w:rFonts w:hAnsi="Times New Roman" w:ascii="Times New Roman"/>
                <w:bCs/>
                <w:szCs w:val="24"/>
                <w:lang w:val="hr-HR"/>
              </w:rPr>
            </w:pPr>
            <w:r w:rsidRPr="00054025">
              <w:rPr>
                <w:rFonts w:hAnsi="Times New Roman" w:ascii="Times New Roman"/>
                <w:lang w:val="hr-HR"/>
              </w:rPr>
              <w:t>12.440,38</w:t>
            </w:r>
          </w:p>
        </w:tc>
      </w:tr>
    </w:tbl>
    <w:p w:rsidRDefault="000D5F6E" w:rsidP="000D5F6E" w:rsidR="000D5F6E" w:rsidRPr="00054025">
      <w:pPr>
        <w:jc w:val="both"/>
        <w:rPr>
          <w:rFonts w:hAnsi="Times New Roman" w:ascii="Times New Roman"/>
          <w:szCs w:val="24"/>
          <w:lang w:val="hr-HR"/>
        </w:rPr>
      </w:pPr>
    </w:p>
    <w:p w:rsidRDefault="004768CC" w:rsidP="00C45BC1" w:rsidR="00C45BC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Osporavatelj (stečajni upravitelj) gore osporene tražbine upućuje se na parnicu da dokaže osnovanost svog osporavanja, na temelju čl. 178. st. 4. Stečajnog zakona.</w:t>
      </w:r>
    </w:p>
    <w:p w:rsidRDefault="004768CC" w:rsidP="00C45BC1" w:rsidR="004768C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Ako osporavatelj tražbine ne pokrene parnicu u roku od 8 dana od primitka rješenja o upućivanju na parnicu, smatrat će se da je osporavanje otklonjeno, na temelju čl. 178. st. 6. Stečajnog zakona.</w:t>
      </w:r>
    </w:p>
    <w:p w:rsidRDefault="004768CC" w:rsidP="00C45BC1" w:rsidR="004768CC" w:rsidRPr="0005402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0D5F6E" w:rsidP="000D5F6E" w:rsidR="000D5F6E" w:rsidRPr="00054025">
      <w:pPr>
        <w:jc w:val="center"/>
        <w:rPr>
          <w:rFonts w:hAnsi="Times New Roman" w:ascii="Times New Roman"/>
          <w:szCs w:val="24"/>
          <w:lang w:val="hr-HR"/>
        </w:rPr>
      </w:pPr>
      <w:r w:rsidRPr="00054025">
        <w:rPr>
          <w:rFonts w:hAnsi="Times New Roman" w:ascii="Times New Roman"/>
          <w:szCs w:val="24"/>
          <w:lang w:val="hr-HR"/>
        </w:rPr>
        <w:t>Obrazloženje</w:t>
      </w:r>
    </w:p>
    <w:p w:rsidRDefault="000D5F6E" w:rsidP="000D5F6E" w:rsidR="000D5F6E" w:rsidRPr="00054025">
      <w:pPr>
        <w:jc w:val="right"/>
        <w:rPr>
          <w:rFonts w:hAnsi="Times New Roman" w:ascii="Times New Roman"/>
          <w:szCs w:val="24"/>
          <w:lang w:val="hr-HR"/>
        </w:rPr>
      </w:pPr>
    </w:p>
    <w:p w:rsidRDefault="000D5F6E" w:rsidP="000D5F6E" w:rsidR="00923774" w:rsidRPr="00054025">
      <w:pPr>
        <w:jc w:val="both"/>
        <w:rPr>
          <w:rFonts w:hAnsi="Times New Roman" w:ascii="Times New Roman"/>
          <w:szCs w:val="24"/>
          <w:lang w:val="hr-HR"/>
        </w:rPr>
      </w:pPr>
      <w:r w:rsidRPr="00054025">
        <w:rPr>
          <w:rFonts w:hAnsi="Times New Roman" w:ascii="Times New Roman"/>
          <w:szCs w:val="24"/>
          <w:lang w:val="hr-HR"/>
        </w:rPr>
        <w:t xml:space="preserve"> </w:t>
      </w:r>
      <w:r w:rsidRPr="00054025">
        <w:rPr>
          <w:rFonts w:hAnsi="Times New Roman" w:ascii="Times New Roman"/>
          <w:szCs w:val="24"/>
          <w:lang w:val="hr-HR"/>
        </w:rPr>
        <w:tab/>
        <w:t xml:space="preserve">Na ispitnom ročištu održanom dana </w:t>
      </w:r>
      <w:r w:rsidR="00923774" w:rsidRPr="00054025">
        <w:rPr>
          <w:rFonts w:hAnsi="Times New Roman" w:ascii="Times New Roman"/>
          <w:szCs w:val="24"/>
          <w:lang w:val="hr-HR"/>
        </w:rPr>
        <w:t>8</w:t>
      </w:r>
      <w:r w:rsidR="00C45BC1" w:rsidRPr="00054025">
        <w:rPr>
          <w:rFonts w:hAnsi="Times New Roman" w:ascii="Times New Roman"/>
          <w:szCs w:val="24"/>
          <w:lang w:val="hr-HR"/>
        </w:rPr>
        <w:t xml:space="preserve">. </w:t>
      </w:r>
      <w:r w:rsidR="00923774" w:rsidRPr="00054025">
        <w:rPr>
          <w:rFonts w:hAnsi="Times New Roman" w:ascii="Times New Roman"/>
          <w:szCs w:val="24"/>
          <w:lang w:val="hr-HR"/>
        </w:rPr>
        <w:t>prosinca</w:t>
      </w:r>
      <w:r w:rsidRPr="00054025">
        <w:rPr>
          <w:rFonts w:hAnsi="Times New Roman" w:ascii="Times New Roman"/>
          <w:szCs w:val="24"/>
          <w:lang w:val="hr-HR"/>
        </w:rPr>
        <w:t xml:space="preserve"> 201</w:t>
      </w:r>
      <w:r w:rsidR="00923774" w:rsidRPr="00054025">
        <w:rPr>
          <w:rFonts w:hAnsi="Times New Roman" w:ascii="Times New Roman"/>
          <w:szCs w:val="24"/>
          <w:lang w:val="hr-HR"/>
        </w:rPr>
        <w:t>6</w:t>
      </w:r>
      <w:r w:rsidRPr="00054025">
        <w:rPr>
          <w:rFonts w:hAnsi="Times New Roman" w:ascii="Times New Roman"/>
          <w:szCs w:val="24"/>
          <w:lang w:val="hr-HR"/>
        </w:rPr>
        <w:t>. raspravljano je o tražbini vjerovnika u iznosu od</w:t>
      </w:r>
      <w:r w:rsidR="00054025" w:rsidRPr="00054025">
        <w:rPr>
          <w:rFonts w:hAnsi="Times New Roman" w:ascii="Times New Roman"/>
          <w:szCs w:val="24"/>
          <w:lang w:val="hr-HR"/>
        </w:rPr>
        <w:t xml:space="preserve"> </w:t>
      </w:r>
      <w:r w:rsidRPr="00054025">
        <w:rPr>
          <w:rFonts w:hAnsi="Times New Roman" w:ascii="Times New Roman"/>
          <w:szCs w:val="24"/>
          <w:lang w:val="hr-HR"/>
        </w:rPr>
        <w:t>kn.</w:t>
      </w:r>
    </w:p>
    <w:p w:rsidRDefault="00BA7382" w:rsidP="000D5F6E" w:rsidR="00BA7382" w:rsidRPr="00054025">
      <w:pPr>
        <w:jc w:val="both"/>
        <w:rPr>
          <w:rFonts w:hAnsi="Times New Roman" w:ascii="Times New Roman"/>
          <w:szCs w:val="24"/>
          <w:lang w:val="hr-HR"/>
        </w:rPr>
      </w:pPr>
    </w:p>
    <w:p w:rsidRDefault="005C56A4" w:rsidP="00054025" w:rsidR="00054025" w:rsidRPr="00054025">
      <w:pPr>
        <w:ind w:firstLine="720"/>
        <w:jc w:val="both"/>
        <w:rPr>
          <w:rFonts w:hAnsi="Times New Roman" w:ascii="Times New Roman"/>
          <w:lang w:val="hr-HR"/>
        </w:rPr>
      </w:pPr>
      <w:r w:rsidRPr="00054025">
        <w:rPr>
          <w:rFonts w:hAnsi="Times New Roman" w:ascii="Times New Roman"/>
          <w:szCs w:val="24"/>
          <w:lang w:val="hr-HR"/>
        </w:rPr>
        <w:t xml:space="preserve">Po izvješću stečajnog upravitelja ista je </w:t>
      </w:r>
      <w:r w:rsidR="0008622D" w:rsidRPr="00054025">
        <w:rPr>
          <w:rFonts w:hAnsi="Times New Roman" w:ascii="Times New Roman"/>
          <w:szCs w:val="24"/>
          <w:lang w:val="hr-HR"/>
        </w:rPr>
        <w:t>osporena za navedeni iznos</w:t>
      </w:r>
      <w:r w:rsidR="00923774" w:rsidRPr="00054025">
        <w:rPr>
          <w:rFonts w:hAnsi="Times New Roman" w:ascii="Times New Roman"/>
          <w:szCs w:val="24"/>
          <w:lang w:val="hr-HR"/>
        </w:rPr>
        <w:t xml:space="preserve">, a iz razloga, </w:t>
      </w:r>
      <w:r w:rsidR="00054025" w:rsidRPr="00054025">
        <w:rPr>
          <w:rFonts w:hAnsi="Times New Roman" w:ascii="Times New Roman"/>
          <w:lang w:val="hr-HR"/>
        </w:rPr>
        <w:t xml:space="preserve">jer su računi temeljem kojih su pokrenute ovrhe za mjerno mjesto adresirane na adresu na kojoj nije bio registriran obrt, a predmetne tražbine se temelje na ovršnoj isprvi, na Rješenjima o ovrsi pod poslovnim br. Ovrv-00944/13 od 6. svibnja 2013., javni bilježnik Željka Maroslavac, Zagreb, Ovrv-26953/13 od 20. prosinca 2013., javni bilježnik Mladen Burec, Zagreb, Ovrv-14546/14 od 26. studenog 2014., javni bilježnik Mladen Burec, Zagreb, Ovrv-2051/15 od 4. rujna 2015., javni bilježnik Sanda Pandža, Ovrv-4663/16 od 10. lipnja 2016., javni bilježnik Katica Valić, Zagreb. </w:t>
      </w:r>
    </w:p>
    <w:p w:rsidRDefault="00BA7382" w:rsidP="00923774" w:rsidR="00BA7382" w:rsidRPr="0005402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C56A4" w:rsidP="007756F0" w:rsidR="005C56A4" w:rsidRPr="00054025">
      <w:pPr>
        <w:ind w:firstLine="284"/>
        <w:jc w:val="both"/>
        <w:rPr>
          <w:rFonts w:hAnsi="Times New Roman" w:ascii="Times New Roman"/>
          <w:szCs w:val="24"/>
          <w:lang w:val="hr-HR"/>
        </w:rPr>
      </w:pPr>
      <w:r w:rsidRPr="00054025">
        <w:rPr>
          <w:rFonts w:hAnsi="Times New Roman" w:ascii="Times New Roman"/>
          <w:szCs w:val="24"/>
          <w:lang w:val="hr-HR"/>
        </w:rPr>
        <w:lastRenderedPageBreak/>
        <w:t xml:space="preserve">Kako osporavanje nije otklonjeno na ročištu, valjalo je vjerovnika uputiti u parnicu </w:t>
      </w:r>
      <w:r w:rsidR="00F8013E" w:rsidRPr="00054025">
        <w:rPr>
          <w:rFonts w:hAnsi="Times New Roman" w:ascii="Times New Roman"/>
          <w:szCs w:val="24"/>
          <w:lang w:val="hr-HR"/>
        </w:rPr>
        <w:t>na temelju članka</w:t>
      </w:r>
      <w:r w:rsidRPr="00054025">
        <w:rPr>
          <w:rFonts w:hAnsi="Times New Roman" w:ascii="Times New Roman"/>
          <w:szCs w:val="24"/>
          <w:lang w:val="hr-HR"/>
        </w:rPr>
        <w:t xml:space="preserve"> 178. stavak 1. Stečajnog zakona (Narodne novine br. </w:t>
      </w:r>
      <w:r w:rsidR="00883FF2" w:rsidRPr="00054025">
        <w:rPr>
          <w:rFonts w:hAnsi="Times New Roman" w:ascii="Times New Roman"/>
          <w:szCs w:val="24"/>
          <w:lang w:val="hr-HR"/>
        </w:rPr>
        <w:t>44/96, 161/98, 29/99, 129/00, 123/03, 197/03, 187/04, 82/06, 116/10, 125/12, 133/12</w:t>
      </w:r>
      <w:r w:rsidRPr="00054025">
        <w:rPr>
          <w:rFonts w:hAnsi="Times New Roman" w:ascii="Times New Roman"/>
          <w:szCs w:val="24"/>
          <w:lang w:val="hr-HR"/>
        </w:rPr>
        <w:t>).</w:t>
      </w:r>
    </w:p>
    <w:p w:rsidRDefault="00BA7382" w:rsidP="007756F0" w:rsidR="00BA7382" w:rsidRPr="00054025">
      <w:pPr>
        <w:ind w:firstLine="284"/>
        <w:jc w:val="both"/>
        <w:rPr>
          <w:rFonts w:hAnsi="Times New Roman" w:ascii="Times New Roman"/>
          <w:szCs w:val="24"/>
          <w:lang w:val="hr-HR"/>
        </w:rPr>
      </w:pPr>
    </w:p>
    <w:p w:rsidRDefault="00BA7382" w:rsidP="007756F0" w:rsidR="00BA7382" w:rsidRPr="00054025">
      <w:pPr>
        <w:ind w:firstLine="284"/>
        <w:jc w:val="both"/>
        <w:rPr>
          <w:rFonts w:hAnsi="Times New Roman" w:ascii="Times New Roman"/>
          <w:szCs w:val="24"/>
          <w:lang w:val="hr-HR"/>
        </w:rPr>
      </w:pPr>
    </w:p>
    <w:p w:rsidRDefault="000D5F6E" w:rsidP="000D5F6E" w:rsidR="000D5F6E" w:rsidRPr="00054025">
      <w:pPr>
        <w:jc w:val="center"/>
        <w:rPr>
          <w:rFonts w:hAnsi="Times New Roman" w:ascii="Times New Roman"/>
          <w:szCs w:val="24"/>
          <w:lang w:val="hr-HR"/>
        </w:rPr>
      </w:pPr>
      <w:r w:rsidRPr="00054025">
        <w:rPr>
          <w:rFonts w:hAnsi="Times New Roman" w:ascii="Times New Roman"/>
          <w:szCs w:val="24"/>
          <w:lang w:val="hr-HR"/>
        </w:rPr>
        <w:t>U Zagrebu</w:t>
      </w:r>
      <w:r w:rsidR="00C45BC1" w:rsidRPr="00054025">
        <w:rPr>
          <w:rFonts w:hAnsi="Times New Roman" w:ascii="Times New Roman"/>
          <w:szCs w:val="24"/>
          <w:lang w:val="hr-HR"/>
        </w:rPr>
        <w:t>,</w:t>
      </w:r>
      <w:r w:rsidRPr="00054025">
        <w:rPr>
          <w:rFonts w:hAnsi="Times New Roman" w:ascii="Times New Roman"/>
          <w:szCs w:val="24"/>
          <w:lang w:val="hr-HR"/>
        </w:rPr>
        <w:t xml:space="preserve"> </w:t>
      </w:r>
      <w:r w:rsidR="00BA7382" w:rsidRPr="00054025">
        <w:rPr>
          <w:rFonts w:hAnsi="Times New Roman" w:ascii="Times New Roman"/>
          <w:szCs w:val="24"/>
          <w:lang w:val="hr-HR"/>
        </w:rPr>
        <w:t>8</w:t>
      </w:r>
      <w:r w:rsidR="00C45BC1" w:rsidRPr="00054025">
        <w:rPr>
          <w:rFonts w:hAnsi="Times New Roman" w:ascii="Times New Roman"/>
          <w:szCs w:val="24"/>
          <w:lang w:val="hr-HR"/>
        </w:rPr>
        <w:t xml:space="preserve">. </w:t>
      </w:r>
      <w:r w:rsidR="00BA7382" w:rsidRPr="00054025">
        <w:rPr>
          <w:rFonts w:hAnsi="Times New Roman" w:ascii="Times New Roman"/>
          <w:szCs w:val="24"/>
          <w:lang w:val="hr-HR"/>
        </w:rPr>
        <w:t>prosinca</w:t>
      </w:r>
      <w:r w:rsidR="000A39CA" w:rsidRPr="00054025">
        <w:rPr>
          <w:rFonts w:hAnsi="Times New Roman" w:ascii="Times New Roman"/>
          <w:szCs w:val="24"/>
          <w:lang w:val="hr-HR"/>
        </w:rPr>
        <w:t xml:space="preserve"> </w:t>
      </w:r>
      <w:r w:rsidRPr="00054025">
        <w:rPr>
          <w:rFonts w:hAnsi="Times New Roman" w:ascii="Times New Roman"/>
          <w:szCs w:val="24"/>
          <w:lang w:val="hr-HR"/>
        </w:rPr>
        <w:t>201</w:t>
      </w:r>
      <w:r w:rsidR="00BA7382" w:rsidRPr="00054025">
        <w:rPr>
          <w:rFonts w:hAnsi="Times New Roman" w:ascii="Times New Roman"/>
          <w:szCs w:val="24"/>
          <w:lang w:val="hr-HR"/>
        </w:rPr>
        <w:t>6</w:t>
      </w:r>
      <w:r w:rsidR="0007196E" w:rsidRPr="00054025">
        <w:rPr>
          <w:rFonts w:hAnsi="Times New Roman" w:ascii="Times New Roman"/>
          <w:szCs w:val="24"/>
          <w:lang w:val="hr-HR"/>
        </w:rPr>
        <w:t>.</w:t>
      </w:r>
    </w:p>
    <w:p w:rsidRDefault="000D5F6E" w:rsidP="000D5F6E" w:rsidR="000D5F6E" w:rsidRPr="00054025">
      <w:pPr>
        <w:rPr>
          <w:rFonts w:hAnsi="Times New Roman" w:ascii="Times New Roman"/>
          <w:szCs w:val="24"/>
          <w:lang w:val="hr-HR"/>
        </w:rPr>
      </w:pPr>
    </w:p>
    <w:p w:rsidRDefault="000D5F6E" w:rsidP="000D5F6E" w:rsidR="000D5F6E" w:rsidRPr="00054025">
      <w:pPr>
        <w:rPr>
          <w:rFonts w:hAnsi="Times New Roman" w:ascii="Times New Roman"/>
          <w:szCs w:val="24"/>
          <w:lang w:val="hr-HR"/>
        </w:rPr>
      </w:pPr>
      <w:r w:rsidRPr="00054025">
        <w:rPr>
          <w:rFonts w:hAnsi="Times New Roman" w:ascii="Times New Roman"/>
          <w:szCs w:val="24"/>
          <w:lang w:val="hr-HR"/>
        </w:rPr>
        <w:t xml:space="preserve"> </w:t>
      </w:r>
      <w:r w:rsidRPr="00054025">
        <w:rPr>
          <w:rFonts w:hAnsi="Times New Roman" w:ascii="Times New Roman"/>
          <w:szCs w:val="24"/>
          <w:lang w:val="hr-HR"/>
        </w:rPr>
        <w:tab/>
      </w:r>
      <w:r w:rsidRPr="00054025">
        <w:rPr>
          <w:rFonts w:hAnsi="Times New Roman" w:ascii="Times New Roman"/>
          <w:szCs w:val="24"/>
          <w:lang w:val="hr-HR"/>
        </w:rPr>
        <w:tab/>
        <w:t xml:space="preserve">                   </w:t>
      </w:r>
      <w:r w:rsidRPr="00054025">
        <w:rPr>
          <w:rFonts w:hAnsi="Times New Roman" w:ascii="Times New Roman"/>
          <w:szCs w:val="24"/>
          <w:lang w:val="hr-HR"/>
        </w:rPr>
        <w:tab/>
      </w:r>
      <w:r w:rsidRPr="00054025">
        <w:rPr>
          <w:rFonts w:hAnsi="Times New Roman" w:ascii="Times New Roman"/>
          <w:szCs w:val="24"/>
          <w:lang w:val="hr-HR"/>
        </w:rPr>
        <w:tab/>
        <w:t xml:space="preserve">               </w:t>
      </w:r>
      <w:r w:rsidRPr="00054025">
        <w:rPr>
          <w:rFonts w:hAnsi="Times New Roman" w:ascii="Times New Roman"/>
          <w:szCs w:val="24"/>
          <w:lang w:val="hr-HR"/>
        </w:rPr>
        <w:tab/>
        <w:t xml:space="preserve">   </w:t>
      </w:r>
      <w:r w:rsidRPr="00054025">
        <w:rPr>
          <w:rFonts w:hAnsi="Times New Roman" w:ascii="Times New Roman"/>
          <w:szCs w:val="24"/>
          <w:lang w:val="hr-HR"/>
        </w:rPr>
        <w:tab/>
        <w:t xml:space="preserve">     </w:t>
      </w:r>
      <w:r w:rsidR="00BA7382" w:rsidRPr="00054025">
        <w:rPr>
          <w:rFonts w:hAnsi="Times New Roman" w:ascii="Times New Roman"/>
          <w:szCs w:val="24"/>
          <w:lang w:val="hr-HR"/>
        </w:rPr>
        <w:t xml:space="preserve">             </w:t>
      </w:r>
      <w:r w:rsidRPr="00054025">
        <w:rPr>
          <w:rFonts w:hAnsi="Times New Roman" w:ascii="Times New Roman"/>
          <w:szCs w:val="24"/>
          <w:lang w:val="hr-HR"/>
        </w:rPr>
        <w:t>S U D A C:</w:t>
      </w:r>
    </w:p>
    <w:p w:rsidRDefault="000D5F6E" w:rsidP="000D5F6E" w:rsidR="000D5F6E" w:rsidRPr="00054025">
      <w:pPr>
        <w:rPr>
          <w:rFonts w:hAnsi="Times New Roman" w:ascii="Times New Roman"/>
          <w:szCs w:val="24"/>
          <w:lang w:val="hr-HR"/>
        </w:rPr>
      </w:pPr>
    </w:p>
    <w:p w:rsidRDefault="000D5F6E" w:rsidP="000D5F6E" w:rsidR="000D5F6E" w:rsidRPr="00054025">
      <w:pPr>
        <w:rPr>
          <w:rFonts w:hAnsi="Times New Roman" w:ascii="Times New Roman"/>
          <w:szCs w:val="24"/>
          <w:lang w:val="hr-HR"/>
        </w:rPr>
      </w:pPr>
      <w:r w:rsidRPr="00054025">
        <w:rPr>
          <w:rFonts w:hAnsi="Times New Roman" w:ascii="Times New Roman"/>
          <w:szCs w:val="24"/>
          <w:lang w:val="hr-HR"/>
        </w:rPr>
        <w:tab/>
      </w:r>
      <w:r w:rsidRPr="00054025">
        <w:rPr>
          <w:rFonts w:hAnsi="Times New Roman" w:ascii="Times New Roman"/>
          <w:szCs w:val="24"/>
          <w:lang w:val="hr-HR"/>
        </w:rPr>
        <w:tab/>
      </w:r>
      <w:r w:rsidRPr="00054025">
        <w:rPr>
          <w:rFonts w:hAnsi="Times New Roman" w:ascii="Times New Roman"/>
          <w:szCs w:val="24"/>
          <w:lang w:val="hr-HR"/>
        </w:rPr>
        <w:tab/>
      </w:r>
      <w:r w:rsidRPr="00054025">
        <w:rPr>
          <w:rFonts w:hAnsi="Times New Roman" w:ascii="Times New Roman"/>
          <w:szCs w:val="24"/>
          <w:lang w:val="hr-HR"/>
        </w:rPr>
        <w:tab/>
      </w:r>
      <w:r w:rsidRPr="00054025">
        <w:rPr>
          <w:rFonts w:hAnsi="Times New Roman" w:ascii="Times New Roman"/>
          <w:szCs w:val="24"/>
          <w:lang w:val="hr-HR"/>
        </w:rPr>
        <w:tab/>
        <w:t xml:space="preserve">         </w:t>
      </w:r>
      <w:r w:rsidRPr="00054025">
        <w:rPr>
          <w:rFonts w:hAnsi="Times New Roman" w:ascii="Times New Roman"/>
          <w:szCs w:val="24"/>
          <w:lang w:val="hr-HR"/>
        </w:rPr>
        <w:tab/>
        <w:t xml:space="preserve">           </w:t>
      </w:r>
      <w:r w:rsidR="004B3F79" w:rsidRPr="00054025">
        <w:rPr>
          <w:rFonts w:hAnsi="Times New Roman" w:ascii="Times New Roman"/>
          <w:szCs w:val="24"/>
          <w:lang w:val="hr-HR"/>
        </w:rPr>
        <w:t xml:space="preserve">             </w:t>
      </w:r>
      <w:r w:rsidRPr="00054025">
        <w:rPr>
          <w:rFonts w:hAnsi="Times New Roman" w:ascii="Times New Roman"/>
          <w:szCs w:val="24"/>
          <w:lang w:val="hr-HR"/>
        </w:rPr>
        <w:tab/>
        <w:t>LUCIJA BUTIGAN</w:t>
      </w:r>
      <w:r w:rsidR="000C4761">
        <w:rPr>
          <w:rFonts w:hAnsi="Times New Roman" w:ascii="Times New Roman"/>
          <w:szCs w:val="24"/>
          <w:lang w:val="hr-HR"/>
        </w:rPr>
        <w:t>, v.r.</w:t>
      </w:r>
      <w:r w:rsidRPr="00054025">
        <w:rPr>
          <w:rFonts w:hAnsi="Times New Roman" w:ascii="Times New Roman"/>
          <w:szCs w:val="24"/>
          <w:lang w:val="hr-HR"/>
        </w:rPr>
        <w:t xml:space="preserve">  </w:t>
      </w:r>
    </w:p>
    <w:p w:rsidRDefault="000C4761" w:rsidP="007F0C2B" w:rsidR="000C4761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</w:t>
      </w:r>
    </w:p>
    <w:p w:rsidRDefault="000C4761" w:rsidP="007F0C2B" w:rsidR="000C4761">
      <w:pPr>
        <w:ind w:left="4332"/>
        <w:rPr>
          <w:rFonts w:hAnsi="Times New Roman" w:ascii="Times New Roman"/>
        </w:rPr>
      </w:pPr>
    </w:p>
    <w:p w:rsidRDefault="000C4761" w:rsidP="007F0C2B" w:rsidR="000C4761" w:rsidRPr="004B5FFF">
      <w:pPr>
        <w:ind w:left="4332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  <w:r w:rsidRPr="004B5FFF">
        <w:rPr>
          <w:rFonts w:hAnsi="Times New Roman" w:ascii="Times New Roman"/>
        </w:rPr>
        <w:t xml:space="preserve"> Za točnost otpravka-ovlašteni službenik:</w:t>
      </w:r>
    </w:p>
    <w:p w:rsidRDefault="000C4761" w:rsidP="007F0C2B" w:rsidR="000C4761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</w:t>
      </w:r>
      <w:r>
        <w:rPr>
          <w:rFonts w:hAnsi="Times New Roman" w:ascii="Times New Roman"/>
        </w:rPr>
        <w:t xml:space="preserve">      </w:t>
      </w:r>
      <w:r w:rsidRPr="004B5FFF">
        <w:rPr>
          <w:rFonts w:hAnsi="Times New Roman" w:ascii="Times New Roman"/>
        </w:rPr>
        <w:t>(Valentina Kranjčić)</w:t>
      </w:r>
    </w:p>
    <w:p w:rsidRDefault="000C4761" w:rsidP="000D5F6E" w:rsidR="000C4761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0D5F6E" w:rsidP="000D5F6E" w:rsidR="000D5F6E" w:rsidRPr="00054025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054025">
        <w:rPr>
          <w:rFonts w:hAnsi="Times New Roman" w:ascii="Times New Roman"/>
          <w:szCs w:val="24"/>
          <w:u w:val="single"/>
          <w:lang w:val="hr-HR"/>
        </w:rPr>
        <w:t>Uputa o pravnom lijeku:</w:t>
      </w:r>
    </w:p>
    <w:p w:rsidRDefault="000D5F6E" w:rsidP="000D5F6E" w:rsidR="000D5F6E" w:rsidRPr="00054025">
      <w:pPr>
        <w:jc w:val="both"/>
        <w:rPr>
          <w:rFonts w:hAnsi="Times New Roman" w:ascii="Times New Roman"/>
          <w:szCs w:val="24"/>
          <w:lang w:val="hr-HR"/>
        </w:rPr>
      </w:pPr>
      <w:r w:rsidRPr="00054025">
        <w:rPr>
          <w:rFonts w:hAnsi="Times New Roman" w:ascii="Times New Roman"/>
          <w:szCs w:val="24"/>
          <w:lang w:val="hr-HR"/>
        </w:rPr>
        <w:t>Protiv ovog rješenja pravo na žalbu ima vjerovnik u dijelu koji se tiče njegove prijavljene tražbine i tražbine koja je osporena. Rok za žalbu je 8 dana računajući od dana dostave pisanog otpravka odnosno izvatka iz rješenja. Žalba se podnosi ovom sudu u 2 primjerka.</w:t>
      </w:r>
    </w:p>
    <w:p w:rsidRDefault="00D067E6" w:rsidP="000D5F6E" w:rsidR="00D067E6" w:rsidRPr="00054025">
      <w:pPr>
        <w:jc w:val="both"/>
        <w:rPr>
          <w:rFonts w:hAnsi="Times New Roman" w:ascii="Times New Roman"/>
          <w:szCs w:val="24"/>
          <w:lang w:val="hr-HR"/>
        </w:rPr>
      </w:pPr>
    </w:p>
    <w:p w:rsidRDefault="000D5F6E" w:rsidP="000D5F6E" w:rsidR="000D5F6E" w:rsidRPr="003A0F61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3A0F61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0D5F6E" w:rsidP="000D5F6E" w:rsidR="000D5F6E" w:rsidRPr="003A0F61">
      <w:pPr>
        <w:numPr>
          <w:ilvl w:val="0"/>
          <w:numId w:val="2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3A0F61">
        <w:rPr>
          <w:rFonts w:hAnsi="Times New Roman" w:ascii="Times New Roman"/>
          <w:color w:val="FFFFFF"/>
          <w:szCs w:val="24"/>
          <w:lang w:val="hr-HR"/>
        </w:rPr>
        <w:t>stečajni vjerovnik</w:t>
      </w:r>
    </w:p>
    <w:p w:rsidRDefault="00C45BC1" w:rsidP="000D5F6E" w:rsidR="000D5F6E" w:rsidRPr="003A0F61">
      <w:pPr>
        <w:numPr>
          <w:ilvl w:val="0"/>
          <w:numId w:val="2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3A0F61">
        <w:rPr>
          <w:rFonts w:hAnsi="Times New Roman" w:ascii="Times New Roman"/>
          <w:color w:val="FFFFFF"/>
          <w:szCs w:val="24"/>
          <w:lang w:val="hr-HR"/>
        </w:rPr>
        <w:t>stečajni upravitelj</w:t>
      </w:r>
    </w:p>
    <w:p w:rsidRDefault="00C45BC1" w:rsidP="000D5F6E" w:rsidR="00C45BC1" w:rsidRPr="003A0F61">
      <w:pPr>
        <w:numPr>
          <w:ilvl w:val="0"/>
          <w:numId w:val="2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3A0F61">
        <w:rPr>
          <w:rFonts w:hAnsi="Times New Roman" w:ascii="Times New Roman"/>
          <w:color w:val="FFFFFF"/>
          <w:szCs w:val="24"/>
          <w:lang w:val="hr-HR"/>
        </w:rPr>
        <w:t>e-oglasna p. 8 dana</w:t>
      </w:r>
    </w:p>
    <w:p w:rsidRDefault="000D5F6E" w:rsidP="000D5F6E" w:rsidR="000D5F6E" w:rsidRPr="003A0F61">
      <w:pPr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802189" w:rsidP="000D5F6E" w:rsidR="00802189" w:rsidRPr="00054025">
      <w:pPr>
        <w:rPr>
          <w:rFonts w:hAnsi="Times New Roman" w:ascii="Times New Roman"/>
          <w:szCs w:val="24"/>
          <w:lang w:val="hr-HR"/>
        </w:rPr>
      </w:pPr>
    </w:p>
    <w:sectPr w:rsidSect="000009FA" w:rsidR="00802189" w:rsidRPr="00054025">
      <w:headerReference w:type="even" r:id="rId10"/>
      <w:headerReference w:type="default" r:id="rId11"/>
      <w:pgSz w:code="9" w:h="16840" w:w="11907"/>
      <w:pgMar w:gutter="0" w:footer="720" w:header="720" w:left="1531" w:bottom="1559" w:right="1276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1F46" w:rsidR="00471F46">
      <w:r>
        <w:separator/>
      </w:r>
    </w:p>
  </w:endnote>
  <w:endnote w:id="0" w:type="continuationSeparator">
    <w:p w:rsidRDefault="00471F46" w:rsidR="00471F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1F46" w:rsidR="00471F46">
      <w:r>
        <w:separator/>
      </w:r>
    </w:p>
  </w:footnote>
  <w:footnote w:id="0" w:type="continuationSeparator">
    <w:p w:rsidRDefault="00471F46" w:rsidR="00471F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39CA" w:rsidP="00F84750" w:rsidR="000A39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39CA" w:rsidR="000A39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39CA" w:rsidP="00F84750" w:rsidR="000A39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23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39CA" w:rsidR="000A39CA">
    <w:pPr>
      <w:pStyle w:val="Zaglavlje"/>
      <w:rPr>
        <w:sz w:val="22"/>
        <w:szCs w:val="22"/>
      </w:rPr>
    </w:pPr>
  </w:p>
  <w:p w:rsidRDefault="000A39CA" w:rsidP="00E911F8" w:rsidR="000A39CA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>20 St-</w:t>
    </w:r>
    <w:r w:rsidR="00BA7382">
      <w:rPr>
        <w:sz w:val="22"/>
        <w:szCs w:val="22"/>
      </w:rPr>
      <w:t>353</w:t>
    </w:r>
    <w:r w:rsidR="00C45BC1">
      <w:rPr>
        <w:sz w:val="22"/>
        <w:szCs w:val="22"/>
      </w:rPr>
      <w:t>/14</w:t>
    </w:r>
    <w:r>
      <w:rPr>
        <w:sz w:val="22"/>
        <w:szCs w:val="22"/>
      </w:rPr>
      <w:t>-</w:t>
    </w:r>
  </w:p>
  <w:p w:rsidRDefault="000A39CA" w:rsidP="00E911F8" w:rsidR="000A39CA">
    <w:pPr>
      <w:pStyle w:val="Zaglavlje"/>
      <w:jc w:val="right"/>
      <w:rPr>
        <w:sz w:val="22"/>
        <w:szCs w:val="22"/>
      </w:rPr>
    </w:pPr>
  </w:p>
  <w:p w:rsidRDefault="000A39CA" w:rsidP="00E911F8" w:rsidR="000A39CA">
    <w:pPr>
      <w:pStyle w:val="Zaglavlje"/>
      <w:jc w:val="right"/>
      <w:rPr>
        <w:sz w:val="22"/>
        <w:szCs w:val="22"/>
      </w:rPr>
    </w:pPr>
  </w:p>
  <w:p w:rsidRDefault="000A39CA" w:rsidP="00E911F8" w:rsidR="000A39CA" w:rsidRPr="00E911F8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6317B7"/>
    <w:multiLevelType w:val="multilevel"/>
    <w:tmpl w:val="0FD495F4"/>
    <w:lvl w:ilvl="0">
      <w:start w:val="3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">
    <w:nsid w:val="72F029BB"/>
    <w:multiLevelType w:val="hybridMultilevel"/>
    <w:tmpl w:val="A3A202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ED3"/>
    <w:rsid w:val="000009FA"/>
    <w:rsid w:val="00007CCF"/>
    <w:rsid w:val="0001256C"/>
    <w:rsid w:val="00024F73"/>
    <w:rsid w:val="00054025"/>
    <w:rsid w:val="0006394A"/>
    <w:rsid w:val="0007196E"/>
    <w:rsid w:val="0008622D"/>
    <w:rsid w:val="000A39CA"/>
    <w:rsid w:val="000A5184"/>
    <w:rsid w:val="000C4761"/>
    <w:rsid w:val="000D5F6E"/>
    <w:rsid w:val="002821BE"/>
    <w:rsid w:val="00323B88"/>
    <w:rsid w:val="003A0F61"/>
    <w:rsid w:val="00407ED3"/>
    <w:rsid w:val="0045396A"/>
    <w:rsid w:val="00471F46"/>
    <w:rsid w:val="004768CC"/>
    <w:rsid w:val="004B3F79"/>
    <w:rsid w:val="004F47E6"/>
    <w:rsid w:val="00500377"/>
    <w:rsid w:val="00577E21"/>
    <w:rsid w:val="005B0C0E"/>
    <w:rsid w:val="005C56A4"/>
    <w:rsid w:val="005D4C59"/>
    <w:rsid w:val="005F06F5"/>
    <w:rsid w:val="00632E6D"/>
    <w:rsid w:val="00634E89"/>
    <w:rsid w:val="00652337"/>
    <w:rsid w:val="00676A89"/>
    <w:rsid w:val="0068189A"/>
    <w:rsid w:val="0068361D"/>
    <w:rsid w:val="00695039"/>
    <w:rsid w:val="006A7459"/>
    <w:rsid w:val="007239C7"/>
    <w:rsid w:val="00736C5F"/>
    <w:rsid w:val="007756F0"/>
    <w:rsid w:val="007A23E5"/>
    <w:rsid w:val="00802171"/>
    <w:rsid w:val="00802189"/>
    <w:rsid w:val="00830966"/>
    <w:rsid w:val="00883FF2"/>
    <w:rsid w:val="008D1F4A"/>
    <w:rsid w:val="00923774"/>
    <w:rsid w:val="00976A56"/>
    <w:rsid w:val="009D29E7"/>
    <w:rsid w:val="009D3324"/>
    <w:rsid w:val="00A0558D"/>
    <w:rsid w:val="00A907CA"/>
    <w:rsid w:val="00AB6256"/>
    <w:rsid w:val="00B26BD4"/>
    <w:rsid w:val="00B8698B"/>
    <w:rsid w:val="00B9782A"/>
    <w:rsid w:val="00BA7382"/>
    <w:rsid w:val="00BB1091"/>
    <w:rsid w:val="00BC1000"/>
    <w:rsid w:val="00BE632F"/>
    <w:rsid w:val="00BF250B"/>
    <w:rsid w:val="00C45BC1"/>
    <w:rsid w:val="00CD641C"/>
    <w:rsid w:val="00D067E6"/>
    <w:rsid w:val="00D40F12"/>
    <w:rsid w:val="00D55118"/>
    <w:rsid w:val="00D62974"/>
    <w:rsid w:val="00DC355A"/>
    <w:rsid w:val="00E158C7"/>
    <w:rsid w:val="00E413F5"/>
    <w:rsid w:val="00E46C9C"/>
    <w:rsid w:val="00E74EAF"/>
    <w:rsid w:val="00E911F8"/>
    <w:rsid w:val="00F1305F"/>
    <w:rsid w:val="00F243B9"/>
    <w:rsid w:val="00F3338C"/>
    <w:rsid w:val="00F71C99"/>
    <w:rsid w:val="00F8013E"/>
    <w:rsid w:val="00F84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A745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911F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911F8"/>
  </w:style>
  <w:style w:styleId="Podnoje" w:type="paragraph">
    <w:name w:val="footer"/>
    <w:basedOn w:val="Normal"/>
    <w:rsid w:val="00E911F8"/>
    <w:pPr>
      <w:tabs>
        <w:tab w:pos="4536" w:val="center"/>
        <w:tab w:pos="9072" w:val="right"/>
      </w:tabs>
    </w:pPr>
  </w:style>
  <w:style w:styleId="Tijeloteksta" w:type="paragraph">
    <w:name w:val="Body Text"/>
    <w:aliases w:val=" uvlaka 3,uvlaka 3,uvlaka 2"/>
    <w:basedOn w:val="Normal"/>
    <w:next w:val="Tijeloteksta-uvlaka3"/>
    <w:link w:val="TijelotekstaChar"/>
    <w:rsid w:val="00C45BC1"/>
    <w:pPr>
      <w:ind w:left="142"/>
      <w:jc w:val="both"/>
    </w:pPr>
    <w:rPr>
      <w:rFonts w:hAnsi="Times New Roman" w:ascii="Times New Roman"/>
      <w:lang w:val="hr-HR"/>
    </w:rPr>
  </w:style>
  <w:style w:customStyle="true" w:styleId="TijelotekstaChar" w:type="character">
    <w:name w:val="Tijelo teksta Char"/>
    <w:aliases w:val=" uvlaka 3 Char,uvlaka 3 Char,uvlaka 2 Char"/>
    <w:basedOn w:val="Zadanifontodlomka"/>
    <w:link w:val="Tijeloteksta"/>
    <w:rsid w:val="00C45BC1"/>
    <w:rPr>
      <w:sz w:val="24"/>
    </w:rPr>
  </w:style>
  <w:style w:styleId="Tijeloteksta-uvlaka3" w:type="paragraph">
    <w:name w:val="Body Text Indent 3"/>
    <w:basedOn w:val="Normal"/>
    <w:link w:val="Tijeloteksta-uvlaka3Char"/>
    <w:rsid w:val="00C45BC1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rsid w:val="00C45BC1"/>
    <w:rPr>
      <w:rFonts w:hAnsi="Arial" w:ascii="Arial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A0F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0F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0F6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0F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0F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A745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911F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911F8"/>
  </w:style>
  <w:style w:styleId="Podnoje" w:type="paragraph">
    <w:name w:val="footer"/>
    <w:basedOn w:val="Normal"/>
    <w:rsid w:val="00E911F8"/>
    <w:pPr>
      <w:tabs>
        <w:tab w:pos="4536" w:val="center"/>
        <w:tab w:pos="9072" w:val="right"/>
      </w:tabs>
    </w:pPr>
  </w:style>
  <w:style w:styleId="Tijeloteksta" w:type="paragraph">
    <w:name w:val="Body Text"/>
    <w:aliases w:val=" uvlaka 3,uvlaka 3,uvlaka 2"/>
    <w:basedOn w:val="Normal"/>
    <w:next w:val="Tijeloteksta-uvlaka3"/>
    <w:link w:val="TijelotekstaChar"/>
    <w:rsid w:val="00C45BC1"/>
    <w:pPr>
      <w:ind w:left="142"/>
      <w:jc w:val="both"/>
    </w:pPr>
    <w:rPr>
      <w:rFonts w:ascii="Times New Roman" w:hAnsi="Times New Roman"/>
      <w:lang w:val="hr-HR"/>
    </w:rPr>
  </w:style>
  <w:style w:customStyle="1" w:styleId="TijelotekstaChar" w:type="character">
    <w:name w:val="Tijelo teksta Char"/>
    <w:aliases w:val=" uvlaka 3 Char,uvlaka 3 Char,uvlaka 2 Char"/>
    <w:basedOn w:val="Zadanifontodlomka"/>
    <w:link w:val="Tijeloteksta"/>
    <w:rsid w:val="00C45BC1"/>
    <w:rPr>
      <w:sz w:val="24"/>
    </w:rPr>
  </w:style>
  <w:style w:styleId="Tijeloteksta-uvlaka3" w:type="paragraph">
    <w:name w:val="Body Text Indent 3"/>
    <w:basedOn w:val="Normal"/>
    <w:link w:val="Tijeloteksta-uvlaka3Char"/>
    <w:rsid w:val="00C45BC1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rsid w:val="00C45BC1"/>
    <w:rPr>
      <w:rFonts w:ascii="Arial" w:hAnsi="Arial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A0F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0F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0F6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0F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0F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St-353/2014-65</izvorni_sadrzaj>
    <derivirana_varijabla naziv="DomainObject.Oznaka_1">St-353/2014-65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2014.</izvorni_sadrzaj>
    <derivirana_varijabla naziv="DomainObject.Predmet.DatumOsnivanja_1">5.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St-353/2014</izvorni_sadrzaj>
    <derivirana_varijabla naziv="DomainObject.Predmet.OznakaBroj_1">St-353/2014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Nikić zastupanog po punomoćniku MATIJA DORIĆ, odvjetnik</izvorni_sadrzaj>
    <derivirana_varijabla naziv="DomainObject.Predmet.ProtustrankaFormated_1">  Ivan Nikić zastupanog po punomoćniku MATIJA DORIĆ, odvjetnik</derivirana_varijabla>
  </DomainObject.Predmet.ProtustrankaFormated>
  <DomainObject.Predmet.ProtustrankaFormatedOIB>
    <izvorni_sadrzaj>  Ivan Nikić, OIB 51373918472 zastupanog po punomoćniku MATIJA DORIĆ, odvjetnik</izvorni_sadrzaj>
    <derivirana_varijabla naziv="DomainObject.Predmet.ProtustrankaFormatedOIB_1">  Ivan Nikić, OIB 51373918472 zastupanog po punomoćniku MATIJA DORIĆ, odvjetnik</derivirana_varijabla>
  </DomainObject.Predmet.ProtustrankaFormatedOIB>
  <DomainObject.Predmet.ProtustrankaFormatedWithAdress>
    <izvorni_sadrzaj> Ivan Nikić, Gredice 157, 10000 Zagreb zastupanog po punomoćniku MATIJA DORIĆ, odvjetnik</izvorni_sadrzaj>
    <derivirana_varijabla naziv="DomainObject.Predmet.ProtustrankaFormatedWithAdress_1"> Ivan Nikić, Gredice 157, 10000 Zagreb zastupanog po punomoćniku MATIJA DORIĆ, odvjetnik</derivirana_varijabla>
  </DomainObject.Predmet.ProtustrankaFormatedWithAdress>
  <DomainObject.Predmet.ProtustrankaFormatedWithAdressOIB>
    <izvorni_sadrzaj> Ivan Nikić, OIB 51373918472, Gredice 157, 10000 Zagreb zastupanog po punomoćniku MATIJA DORIĆ, odvjetnik</izvorni_sadrzaj>
    <derivirana_varijabla naziv="DomainObject.Predmet.ProtustrankaFormatedWithAdressOIB_1"> Ivan Nikić, OIB 51373918472, Gredice 157, 10000 Zagreb zastupanog po punomoćniku MATIJA DORIĆ, odvjetnik</derivirana_varijabla>
  </DomainObject.Predmet.ProtustrankaFormatedWithAdressOIB>
  <DomainObject.Predmet.ProtustrankaWithAdress>
    <izvorni_sadrzaj>Ivan Nikić Gredice 157, 10000 Zagreb</izvorni_sadrzaj>
    <derivirana_varijabla naziv="DomainObject.Predmet.ProtustrankaWithAdress_1">Ivan Nikić Gredice 157, 10000 Zagreb</derivirana_varijabla>
  </DomainObject.Predmet.ProtustrankaWithAdress>
  <DomainObject.Predmet.ProtustrankaWithAdressOIB>
    <izvorni_sadrzaj>Ivan Nikić, OIB 51373918472, Gredice 157, 10000 Zagreb</izvorni_sadrzaj>
    <derivirana_varijabla naziv="DomainObject.Predmet.ProtustrankaWithAdressOIB_1">Ivan Nikić, OIB 51373918472, Gredice 157, 10000 Zagreb</derivirana_varijabla>
  </DomainObject.Predmet.ProtustrankaWithAdressOIB>
  <DomainObject.Predmet.ProtustrankaNazivFormated>
    <izvorni_sadrzaj>Ivan Nikić</izvorni_sadrzaj>
    <derivirana_varijabla naziv="DomainObject.Predmet.ProtustrankaNazivFormated_1">Ivan Nikić</derivirana_varijabla>
  </DomainObject.Predmet.ProtustrankaNazivFormated>
  <DomainObject.Predmet.ProtustrankaNazivFormatedOIB>
    <izvorni_sadrzaj>Ivan Nikić, OIB 51373918472</izvorni_sadrzaj>
    <derivirana_varijabla naziv="DomainObject.Predmet.ProtustrankaNazivFormatedOIB_1">Ivan Nikić, OIB 51373918472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 Nikić zastupanog po punomoćniku MATIJA DORIĆ, odvjetnik</item>
    </izvorni_sadrzaj>
    <derivirana_varijabla naziv="DomainObject.Predmet.ProtuStrankaListFormated_1">
      <item>Ivan Nikić zastupanog po punomoćniku MATIJA DORIĆ, odvjetnik</item>
    </derivirana_varijabla>
  </DomainObject.Predmet.ProtuStrankaListFormated>
  <DomainObject.Predmet.ProtuStrankaListFormatedOIB>
    <izvorni_sadrzaj>
      <item>Ivan Nikić, OIB 51373918472 zastupanog po punomoćniku MATIJA DORIĆ, odvjetnik</item>
    </izvorni_sadrzaj>
    <derivirana_varijabla naziv="DomainObject.Predmet.ProtuStrankaListFormatedOIB_1">
      <item>Ivan Nikić, OIB 51373918472 zastupanog po punomoćniku MATIJA DORIĆ, odvjetnik</item>
    </derivirana_varijabla>
  </DomainObject.Predmet.ProtuStrankaListFormatedOIB>
  <DomainObject.Predmet.ProtuStrankaListFormatedWithAdress>
    <izvorni_sadrzaj>
      <item>Ivan Nikić, Gredice 157, 10000 Zagreb zastupanog po punomoćniku MATIJA DORIĆ, odvjetnik</item>
    </izvorni_sadrzaj>
    <derivirana_varijabla naziv="DomainObject.Predmet.ProtuStrankaListFormatedWithAdress_1">
      <item>Ivan Nikić, Gredice 157, 10000 Zagreb zastupanog po punomoćniku MATIJA DORIĆ, odvjetnik</item>
    </derivirana_varijabla>
  </DomainObject.Predmet.ProtuStrankaListFormatedWithAdress>
  <DomainObject.Predmet.ProtuStrankaListFormatedWithAdressOIB>
    <izvorni_sadrzaj>
      <item>Ivan Nikić, OIB 51373918472, Gredice 157, 10000 Zagreb zastupanog po punomoćniku MATIJA DORIĆ, odvjetnik</item>
    </izvorni_sadrzaj>
    <derivirana_varijabla naziv="DomainObject.Predmet.ProtuStrankaListFormatedWithAdressOIB_1">
      <item>Ivan Nikić, OIB 51373918472, Gredice 157, 10000 Zagreb zastupanog po punomoćniku MATIJA DORIĆ, odvjetnik</item>
    </derivirana_varijabla>
  </DomainObject.Predmet.ProtuStrankaListFormatedWithAdressOIB>
  <DomainObject.Predmet.ProtuStrankaListNazivFormated>
    <izvorni_sadrzaj>
      <item>Ivan Nikić</item>
    </izvorni_sadrzaj>
    <derivirana_varijabla naziv="DomainObject.Predmet.ProtuStrankaListNazivFormated_1">
      <item>Ivan Nikić</item>
    </derivirana_varijabla>
  </DomainObject.Predmet.ProtuStrankaListNazivFormated>
  <DomainObject.Predmet.ProtuStrankaListNazivFormatedOIB>
    <izvorni_sadrzaj>
      <item>Ivan Nikić, OIB 51373918472</item>
    </izvorni_sadrzaj>
    <derivirana_varijabla naziv="DomainObject.Predmet.ProtuStrankaListNazivFormatedOIB_1">
      <item>Ivan Nikić, OIB 51373918472</item>
    </derivirana_varijabla>
  </DomainObject.Predmet.ProtuStrankaListNazivFormatedOIB>
  <DomainObject.Predmet.OstaliListFormated>
    <izvorni_sadrzaj>
      <item>MATIJA DORIĆ, odvjetnik punomoćnik sudionika u postupku Ivan Nikić</item>
      <item>GRADSKI URED ZA GOSPODARSTVO,  RAD I PODUZETNIŠTVO Odjel za gospodarske djelatnosti i rad</item>
      <item>Ministarstvo financija RH Porezna uprava</item>
      <item>Božidar Brkljač</item>
    </izvorni_sadrzaj>
    <derivirana_varijabla naziv="DomainObject.Predmet.OstaliListFormated_1">
      <item>MATIJA DORIĆ, odvjetnik punomoćnik sudionika u postupku Ivan Nikić</item>
      <item>GRADSKI URED ZA GOSPODARSTVO,  RAD I PODUZETNIŠTVO Odjel za gospodarske djelatnosti i rad</item>
      <item>Ministarstvo financija RH Porezna uprava</item>
      <item>Božidar Brkljač</item>
    </derivirana_varijabla>
  </DomainObject.Predmet.OstaliListFormated>
  <DomainObject.Predmet.OstaliListFormatedOIB>
    <izvorni_sadrzaj>
      <item>MATIJA DORIĆ, odvjetnik punomoćnik sudionika u postupku Ivan Nikić</item>
      <item>GRADSKI URED ZA GOSPODARSTVO,  RAD I PODUZETNIŠTVO Odjel za gospodarske djelatnosti i rad</item>
      <item>Ministarstvo financija RH Porezna uprava, OIB 18683136487</item>
      <item>Božidar Brkljač, OIB 58227850404</item>
    </izvorni_sadrzaj>
    <derivirana_varijabla naziv="DomainObject.Predmet.OstaliListFormatedOIB_1">
      <item>MATIJA DORIĆ, odvjetnik punomoćnik sudionika u postupku Ivan Nikić</item>
      <item>GRADSKI URED ZA GOSPODARSTVO,  RAD I PODUZETNIŠTVO Odjel za gospodarske djelatnosti i rad</item>
      <item>Ministarstvo financija RH Porezna uprava, OIB 18683136487</item>
      <item>Božidar Brkljač, OIB 58227850404</item>
    </derivirana_varijabla>
  </DomainObject.Predmet.OstaliListFormatedOIB>
  <DomainObject.Predmet.OstaliListFormatedWithAdress>
    <izvorni_sadrzaj>
      <item>MATIJA DORIĆ, odvjetnik, Švarcova 2, 10000 Zagreb punomoćnik sudionika u postupku Ivan Nikić</item>
      <item>GRADSKI URED ZA GOSPODARSTVO,  RAD I PODUZETNIŠTVO Odjel za gospodarske djelatnosti i rad, Zapoljska 1, 10000 Zagreb</item>
      <item>Ministarstvo financija RH Porezna uprava, Av. Dubrovnik 32, 10000 Zagreb</item>
      <item>Božidar Brkljač, Šime Devčića 3, 10000 Zagreb</item>
    </izvorni_sadrzaj>
    <derivirana_varijabla naziv="DomainObject.Predmet.OstaliListFormatedWithAdress_1">
      <item>MATIJA DORIĆ, odvjetnik, Švarcova 2, 10000 Zagreb punomoćnik sudionika u postupku Ivan Nikić</item>
      <item>GRADSKI URED ZA GOSPODARSTVO,  RAD I PODUZETNIŠTVO Odjel za gospodarske djelatnosti i rad, Zapoljska 1, 10000 Zagreb</item>
      <item>Ministarstvo financija RH Porezna uprava, Av. Dubrovnik 32, 10000 Zagreb</item>
      <item>Božidar Brkljač, Šime Devčića 3, 10000 Zagreb</item>
    </derivirana_varijabla>
  </DomainObject.Predmet.OstaliListFormatedWithAdress>
  <DomainObject.Predmet.OstaliListFormatedWithAdressOIB>
    <izvorni_sadrzaj>
      <item>MATIJA DORIĆ, odvjetnik, Švarcova 2, 10000 Zagreb punomoćnik sudionika u postupku Ivan Nikić</item>
      <item>GRADSKI URED ZA GOSPODARSTVO,  RAD I PODUZETNIŠTVO Odjel za gospodarske djelatnosti i rad, Zapoljska 1, 10000 Zagreb</item>
      <item>Ministarstvo financija RH Porezna uprava, OIB 18683136487, Av. Dubrovnik 32, 10000 Zagreb</item>
      <item>Božidar Brkljač, OIB 58227850404, Šime Devčića 3, 10000 Zagreb</item>
    </izvorni_sadrzaj>
    <derivirana_varijabla naziv="DomainObject.Predmet.OstaliListFormatedWithAdressOIB_1">
      <item>MATIJA DORIĆ, odvjetnik, Švarcova 2, 10000 Zagreb punomoćnik sudionika u postupku Ivan Nikić</item>
      <item>GRADSKI URED ZA GOSPODARSTVO,  RAD I PODUZETNIŠTVO Odjel za gospodarske djelatnosti i rad, Zapoljska 1, 10000 Zagreb</item>
      <item>Ministarstvo financija RH Porezna uprava, OIB 18683136487, Av. Dubrovnik 32, 10000 Zagreb</item>
      <item>Božidar Brkljač, OIB 58227850404, Šime Devčića 3, 10000 Zagreb</item>
    </derivirana_varijabla>
  </DomainObject.Predmet.OstaliListFormatedWithAdressOIB>
  <DomainObject.Predmet.OstaliListNazivFormated>
    <izvorni_sadrzaj>
      <item>MATIJA DORIĆ, odvjetnik</item>
      <item>GRADSKI URED ZA GOSPODARSTVO,  RAD I PODUZETNIŠTVO Odjel za gospodarske djelatnosti i rad</item>
      <item>Ministarstvo financija RH Porezna uprava</item>
      <item>Božidar Brkljač</item>
    </izvorni_sadrzaj>
    <derivirana_varijabla naziv="DomainObject.Predmet.OstaliListNazivFormated_1">
      <item>MATIJA DORIĆ, odvjetnik</item>
      <item>GRADSKI URED ZA GOSPODARSTVO,  RAD I PODUZETNIŠTVO Odjel za gospodarske djelatnosti i rad</item>
      <item>Ministarstvo financija RH Porezna uprava</item>
      <item>Božidar Brkljač</item>
    </derivirana_varijabla>
  </DomainObject.Predmet.OstaliListNazivFormated>
  <DomainObject.Predmet.OstaliListNazivFormatedOIB>
    <izvorni_sadrzaj>
      <item>MATIJA DORIĆ, odvjetnik</item>
      <item>GRADSKI URED ZA GOSPODARSTVO,  RAD I PODUZETNIŠTVO Odjel za gospodarske djelatnosti i rad</item>
      <item>Ministarstvo financija RH Porezna uprava, OIB 18683136487</item>
      <item>Božidar Brkljač, OIB 58227850404</item>
    </izvorni_sadrzaj>
    <derivirana_varijabla naziv="DomainObject.Predmet.OstaliListNazivFormatedOIB_1">
      <item>MATIJA DORIĆ, odvjetnik</item>
      <item>GRADSKI URED ZA GOSPODARSTVO,  RAD I PODUZETNIŠTVO Odjel za gospodarske djelatnosti i rad</item>
      <item>Ministarstvo financija RH Porezna uprava, OIB 18683136487</item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>St-353/2014-65</izvorni_sadrzaj>
    <derivirana_varijabla naziv="DomainObject.PoslovniBrojDokumenta_1">St-353/2014-65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 Nikić</izvorni_sadrzaj>
    <derivirana_varijabla naziv="DomainObject.Predmet.ProtustrankaIDrugi_1">Ivan Nikić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Ivan Nikić, OIB 51373918472, Gredice 157, 10000 Zagreb</izvorni_sadrzaj>
    <derivirana_varijabla naziv="DomainObject.Predmet.ProtustrankaIDrugiAdressOIB_1">Ivan Nikić, OIB 51373918472, Gredice 157,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 Nikić</item>
      <item>MATIJA DORIĆ, odvjetnik</item>
      <item>GRADSKI URED ZA GOSPODARSTVO,  RAD I PODUZETNIŠTVO Odjel za gospodarske djelatnosti i rad</item>
      <item>Ministarstvo financija RH Porezna uprava</item>
      <item>Božidar Brkljač</item>
    </izvorni_sadrzaj>
    <derivirana_varijabla naziv="DomainObject.Predmet.SudioniciListNaziv_1">
      <item>FINA Regionalni centar Zagreb</item>
      <item>Ivan Nikić</item>
      <item>MATIJA DORIĆ, odvjetnik</item>
      <item>GRADSKI URED ZA GOSPODARSTVO,  RAD I PODUZETNIŠTVO Odjel za gospodarske djelatnosti i rad</item>
      <item>Ministarstvo financija RH Porezna uprava</item>
      <item>Božidar Brkljač</item>
    </derivirana_varijabla>
  </DomainObject.Predmet.SudioniciListNaziv>
  <DomainObject.Predmet.SudioniciListAdressOIB>
    <izvorni_sadrzaj>
      <item>FINA Regionalni centar Zagreb, OIB 85821130368, Grada Vukovara 70,10000 Zagreb</item>
      <item>Ivan Nikić, OIB 51373918472, Gredice 157,10000 Zagreb</item>
      <item>MATIJA DORIĆ, odvjetnik, Švarcova 2,10000 Zagreb</item>
      <item>GRADSKI URED ZA GOSPODARSTVO,  RAD I PODUZETNIŠTVO Odjel za gospodarske djelatnosti i rad, Zapoljska 1,10000 Zagreb</item>
      <item>Ministarstvo financija RH Porezna uprava, OIB 18683136487, Av. Dubrovnik 32,10000 Zagreb</item>
      <item>Božidar Brkljač, OIB 58227850404, Šime Devčića 3,10000 Zagreb</item>
    </izvorni_sadrzaj>
    <derivirana_varijabla naziv="DomainObject.Predmet.SudioniciListAdressOIB_1">
      <item>FINA Regionalni centar Zagreb, OIB 85821130368, Grada Vukovara 70,10000 Zagreb</item>
      <item>Ivan Nikić, OIB 51373918472, Gredice 157,10000 Zagreb</item>
      <item>MATIJA DORIĆ, odvjetnik, Švarcova 2,10000 Zagreb</item>
      <item>GRADSKI URED ZA GOSPODARSTVO,  RAD I PODUZETNIŠTVO Odjel za gospodarske djelatnosti i rad, Zapoljska 1,10000 Zagreb</item>
      <item>Ministarstvo financija RH Porezna uprava, OIB 18683136487, Av. Dubrovnik 32,10000 Zagreb</item>
      <item>Božidar Brkljač, OIB 58227850404, Šime Devčića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51373918472</item>
      <item>, OIB null</item>
      <item>, OIB null</item>
      <item>, OIB 18683136487</item>
      <item>, OIB 58227850404</item>
    </izvorni_sadrzaj>
    <derivirana_varijabla naziv="DomainObject.Predmet.SudioniciListNazivOIB_1">
      <item>, OIB 85821130368</item>
      <item>, OIB 51373918472</item>
      <item>, OIB null</item>
      <item>, OIB null</item>
      <item>, OIB 18683136487</item>
      <item>, OIB 58227850404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385</properties:Words>
  <properties:Characters>2112</properties:Characters>
  <properties:Lines>75</properties:Lines>
  <properties:Paragraphs>34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2016-12-08T14:00:00Z</dcterms:created>
  <dc:creator>Sudsko vijeće</dc:creator>
  <cp:lastModifiedBy>Valentina Kranjčić</cp:lastModifiedBy>
  <cp:lastPrinted>2016-12-08T14:15:00Z</cp:lastPrinted>
  <dcterms:modified xmlns:xsi="http://www.w3.org/2001/XMLSchema-instance" xsi:type="dcterms:W3CDTF">2016-12-08T14:17:00Z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St-353/2014-65 / Odluka - Izvadak iz rješenja o osporenim tražbinama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