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21aa" w14:paraId="ace21aa" w:rsidRDefault="00A374C9" w:rsidP="00A374C9" w:rsidR="00A374C9" w:rsidRPr="004662B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662B4">
        <w:rPr>
          <w:rFonts w:cs="Times New Roman" w:hAnsi="Times New Roman" w:ascii="Times New Roman"/>
          <w:b/>
          <w:sz w:val="24"/>
          <w:szCs w:val="24"/>
        </w:rPr>
        <w:t>REPUBLIKA HRVATSKA                                                                            14.St-</w:t>
      </w:r>
      <w:r>
        <w:rPr>
          <w:rFonts w:cs="Times New Roman" w:hAnsi="Times New Roman" w:ascii="Times New Roman"/>
          <w:b/>
          <w:sz w:val="24"/>
          <w:szCs w:val="24"/>
        </w:rPr>
        <w:t>292</w:t>
      </w:r>
      <w:r w:rsidRPr="004662B4">
        <w:rPr>
          <w:rFonts w:cs="Times New Roman" w:hAnsi="Times New Roman" w:ascii="Times New Roman"/>
          <w:b/>
          <w:sz w:val="24"/>
          <w:szCs w:val="24"/>
        </w:rPr>
        <w:t>/</w:t>
      </w:r>
      <w:r>
        <w:rPr>
          <w:rFonts w:cs="Times New Roman" w:hAnsi="Times New Roman" w:ascii="Times New Roman"/>
          <w:b/>
          <w:sz w:val="24"/>
          <w:szCs w:val="24"/>
        </w:rPr>
        <w:t>2017</w:t>
      </w:r>
      <w:r w:rsidRPr="004662B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374C9" w:rsidP="00A374C9" w:rsidR="00A374C9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A374C9" w:rsidP="00A374C9" w:rsidR="00A374C9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374C9" w:rsidP="00A374C9" w:rsidR="00A374C9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A374C9" w:rsidP="00A374C9" w:rsidR="00A374C9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374C9" w:rsidP="00A374C9" w:rsidR="00A374C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sa </w:t>
      </w:r>
      <w:r>
        <w:rPr>
          <w:rFonts w:cs="Times New Roman" w:hAnsi="Times New Roman" w:ascii="Times New Roman"/>
          <w:sz w:val="24"/>
          <w:szCs w:val="24"/>
        </w:rPr>
        <w:t>Skupštine</w:t>
      </w:r>
      <w:r w:rsidRPr="004662B4">
        <w:rPr>
          <w:rFonts w:cs="Times New Roman" w:hAnsi="Times New Roman" w:ascii="Times New Roman"/>
          <w:sz w:val="24"/>
          <w:szCs w:val="24"/>
        </w:rPr>
        <w:t xml:space="preserve"> vjerovnika, održano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4662B4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08. svibnja</w:t>
      </w:r>
      <w:r w:rsidRPr="004662B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8.</w:t>
      </w:r>
      <w:r w:rsidRPr="004662B4">
        <w:rPr>
          <w:rFonts w:cs="Times New Roman" w:hAnsi="Times New Roman" w:ascii="Times New Roman"/>
          <w:sz w:val="24"/>
          <w:szCs w:val="24"/>
        </w:rPr>
        <w:t xml:space="preserve"> godine, s početkom u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4662B4">
        <w:rPr>
          <w:rFonts w:cs="Times New Roman" w:hAnsi="Times New Roman" w:ascii="Times New Roman"/>
          <w:sz w:val="24"/>
          <w:szCs w:val="24"/>
        </w:rPr>
        <w:t xml:space="preserve">,00 sati kod Trgovačkog suda u Splitu, u stečajnom postupku nad  </w:t>
      </w:r>
      <w:r w:rsidRPr="001A1EBF">
        <w:rPr>
          <w:rFonts w:cs="Times New Roman" w:hAnsi="Times New Roman" w:ascii="Times New Roman"/>
          <w:b/>
          <w:sz w:val="24"/>
          <w:szCs w:val="24"/>
        </w:rPr>
        <w:t>stečajnom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FF4DC7">
        <w:rPr>
          <w:rFonts w:cs="Times New Roman" w:hAnsi="Times New Roman" w:ascii="Times New Roman"/>
          <w:b/>
          <w:sz w:val="24"/>
          <w:szCs w:val="24"/>
        </w:rPr>
        <w:t>masom iza TREĆI ELEMENT d.o.o., za trgovinu i usluge, u stečaju, Split, Ruđera B</w:t>
      </w:r>
      <w:r>
        <w:rPr>
          <w:rFonts w:cs="Times New Roman" w:hAnsi="Times New Roman" w:ascii="Times New Roman"/>
          <w:b/>
          <w:sz w:val="24"/>
          <w:szCs w:val="24"/>
        </w:rPr>
        <w:t>oškovića 7/12.</w:t>
      </w:r>
    </w:p>
    <w:p w:rsidRDefault="00A374C9" w:rsidP="00A374C9" w:rsidR="00A374C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374C9" w:rsidP="00A374C9" w:rsidR="00A374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A374C9" w:rsidP="00A374C9" w:rsidR="00A374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Sudac JOZO ĆALETA, stečajni sudac,</w:t>
      </w:r>
    </w:p>
    <w:p w:rsidRDefault="00A374C9" w:rsidP="00A374C9" w:rsidR="00A374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VESNA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ČARGO</w:t>
      </w:r>
      <w:r w:rsidRPr="004662B4">
        <w:rPr>
          <w:rFonts w:cs="Times New Roman" w:hAnsi="Times New Roman" w:ascii="Times New Roman"/>
          <w:sz w:val="24"/>
          <w:szCs w:val="24"/>
        </w:rPr>
        <w:t xml:space="preserve">,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zapisni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ar</w:t>
      </w:r>
      <w:r w:rsidRPr="004662B4">
        <w:rPr>
          <w:rFonts w:cs="Times New Roman" w:hAnsi="Times New Roman" w:ascii="Times New Roman"/>
          <w:sz w:val="24"/>
          <w:szCs w:val="24"/>
        </w:rPr>
        <w:t>,</w:t>
      </w:r>
    </w:p>
    <w:p w:rsidRDefault="00A374C9" w:rsidP="00A374C9" w:rsidR="00A374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C9" w:rsidP="00A374C9" w:rsidR="00A3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Ste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ajni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upravitelj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fr-FR"/>
        </w:rPr>
        <w:t>ANTE GABELICA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A374C9" w:rsidP="00A374C9" w:rsidR="00A374C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374C9" w:rsidP="00A374C9" w:rsidR="00A374C9">
      <w:pPr>
        <w:jc w:val="both"/>
      </w:pPr>
      <w:r>
        <w:t>Utvrđuje kako su pristupili:</w:t>
      </w:r>
    </w:p>
    <w:p w:rsidRDefault="00A374C9" w:rsidP="00A374C9" w:rsidR="00A374C9">
      <w:pPr>
        <w:pStyle w:val="Odlomakpopisa"/>
        <w:numPr>
          <w:ilvl w:val="0"/>
          <w:numId w:val="2"/>
        </w:numPr>
        <w:jc w:val="both"/>
      </w:pPr>
      <w:r>
        <w:t>Milan Veić, odvjetnik u Splitu, za izlučnog vjerovnika ŽELJANA LEŠINA i MILENA VUČEMILOVIĆ-GRGIĆ</w:t>
      </w:r>
    </w:p>
    <w:p w:rsidRDefault="00A374C9" w:rsidP="00A374C9" w:rsidR="00A374C9">
      <w:pPr>
        <w:pStyle w:val="Odlomakpopisa"/>
        <w:numPr>
          <w:ilvl w:val="0"/>
          <w:numId w:val="2"/>
        </w:numPr>
        <w:jc w:val="both"/>
      </w:pPr>
      <w:r>
        <w:t xml:space="preserve">Maja </w:t>
      </w:r>
      <w:proofErr w:type="spellStart"/>
      <w:r>
        <w:t>Klement</w:t>
      </w:r>
      <w:proofErr w:type="spellEnd"/>
      <w:r>
        <w:t>, zamjenik ŽDO, za vjerovnika RH</w:t>
      </w:r>
    </w:p>
    <w:p w:rsidRDefault="00A374C9" w:rsidP="00A374C9" w:rsidR="00A374C9">
      <w:pPr>
        <w:pStyle w:val="Odlomakpopisa"/>
        <w:numPr>
          <w:ilvl w:val="0"/>
          <w:numId w:val="2"/>
        </w:numPr>
        <w:jc w:val="both"/>
      </w:pPr>
      <w:r>
        <w:t xml:space="preserve">Zamjenica punomoćnika Tereza </w:t>
      </w:r>
      <w:proofErr w:type="spellStart"/>
      <w:r>
        <w:t>Jozović</w:t>
      </w:r>
      <w:proofErr w:type="spellEnd"/>
      <w:r>
        <w:t>, odvjetnička vježbenica kod odvjetnika Nevia Sanader, za izlučnog vjerovnika ANĐA VULETIĆ BOTIĆ i BERNARDICA VULETIĆ JURETIĆ</w:t>
      </w:r>
    </w:p>
    <w:p w:rsidRDefault="00A374C9" w:rsidP="00A374C9" w:rsidR="00A374C9">
      <w:pPr>
        <w:pStyle w:val="Odlomakpopisa"/>
        <w:numPr>
          <w:ilvl w:val="0"/>
          <w:numId w:val="2"/>
        </w:numPr>
        <w:jc w:val="both"/>
      </w:pPr>
      <w:r>
        <w:t>Mladen Visković, zakonski zastupnik za SKLUPTOR i VISKOVIĆ LUCIJA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>Utvrđuje se kako je predmet današnje Skupštine vjerovnika sukladan zaključku od 12.travnja 2018. godine a isti je bio oglašen i na e-oglasnoj ploči suda, sve sa tamo navedenim Dnevnim redom.</w:t>
      </w:r>
    </w:p>
    <w:p w:rsidRDefault="00A374C9" w:rsidP="00A374C9" w:rsidR="00A374C9">
      <w:pPr>
        <w:jc w:val="both"/>
      </w:pPr>
    </w:p>
    <w:p w:rsidRDefault="00A374C9" w:rsidP="00A374C9" w:rsidR="00A374C9">
      <w:pPr>
        <w:numPr>
          <w:ilvl w:val="0"/>
          <w:numId w:val="1"/>
        </w:numPr>
        <w:ind w:firstLine="360" w:left="0"/>
        <w:jc w:val="both"/>
      </w:pPr>
      <w:r>
        <w:t xml:space="preserve">Prelazi se na prvu točku Dnevnog reda – davanje ovlaštenja stečajnom upravitelju na priznavanje izlučnih zahtjeva izlučnih vjerovnika, sukladno Izvješću stečajnog </w:t>
      </w:r>
      <w:proofErr w:type="spellStart"/>
      <w:r>
        <w:t>upr</w:t>
      </w:r>
      <w:proofErr w:type="spellEnd"/>
      <w:r>
        <w:t>. od 28.09.2017. godine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 xml:space="preserve">. ističe kako je znatan broj izlučnih vjerovnika podnijeli tužbe radi </w:t>
      </w:r>
      <w:proofErr w:type="spellStart"/>
      <w:r>
        <w:t>izlučenja</w:t>
      </w:r>
      <w:proofErr w:type="spellEnd"/>
      <w:r>
        <w:t xml:space="preserve"> iz stečajne mase dužnika nekretnina za koje isti izlučni vjerovnici smatraju da pripadaju njima a ne stečajnom dužniku. neki od izlučnih vjerovnika koji su povodom tih tužbi nisu koristili pravomoćne sudske odluke još i prije ovog Izvješća stečajnog </w:t>
      </w:r>
      <w:proofErr w:type="spellStart"/>
      <w:r>
        <w:t>upr</w:t>
      </w:r>
      <w:proofErr w:type="spellEnd"/>
      <w:r>
        <w:t xml:space="preserve">. od 28.09.2017. a što je sve detaljno obrazloženo u tom Izvješću. U vezi izlučnih zahtjeva stečajni </w:t>
      </w:r>
      <w:proofErr w:type="spellStart"/>
      <w:r>
        <w:t>upr</w:t>
      </w:r>
      <w:proofErr w:type="spellEnd"/>
      <w:r>
        <w:t xml:space="preserve">. je pribavio i pravno mišljene vezan za svaki zahtjev. Neki od izlučnih vjerovnika su postavili izlučne zahtjeve ali nisu pokrenuli postupak tužbom. Sve navedeno je obrazloženo u Izvješću stečajnog </w:t>
      </w:r>
      <w:proofErr w:type="spellStart"/>
      <w:r>
        <w:t>upr</w:t>
      </w:r>
      <w:proofErr w:type="spellEnd"/>
      <w:r>
        <w:t xml:space="preserve">. Stoga je stečajni </w:t>
      </w:r>
      <w:proofErr w:type="spellStart"/>
      <w:r>
        <w:t>upr</w:t>
      </w:r>
      <w:proofErr w:type="spellEnd"/>
      <w:r>
        <w:t xml:space="preserve">. predložio sazivanje Skupštine vjerovnika kako bi vjerovnike upoznao sa tim i kako bi ga Skupština ovlastila na priznavanje izlučnih prava  te u vezi s tim i davanje </w:t>
      </w:r>
      <w:proofErr w:type="spellStart"/>
      <w:r>
        <w:t>tabularnih</w:t>
      </w:r>
      <w:proofErr w:type="spellEnd"/>
      <w:r>
        <w:t xml:space="preserve"> izjava izlučnim vjerovnicima i to tamo gdje utvrdi da su izlučni zahtjev utemeljeni prema pribavljenim pravnim mišljenjem. Ističe kako su pravna mišljenja pozitivna u odnosu na sve izlučne zahtjeve osim za  Antu i Vinka Milas, Anđe Vuletić </w:t>
      </w:r>
      <w:proofErr w:type="spellStart"/>
      <w:r>
        <w:t>Botić</w:t>
      </w:r>
      <w:proofErr w:type="spellEnd"/>
      <w:r>
        <w:t xml:space="preserve"> i Bernardice Vuletić Jurišić i dio postavljenog izlučnog zahtjeva </w:t>
      </w:r>
      <w:proofErr w:type="spellStart"/>
      <w:r>
        <w:t>Sojke</w:t>
      </w:r>
      <w:proofErr w:type="spellEnd"/>
      <w:r>
        <w:t xml:space="preserve"> </w:t>
      </w:r>
      <w:proofErr w:type="spellStart"/>
      <w:r>
        <w:t>Ivičević</w:t>
      </w:r>
      <w:proofErr w:type="spellEnd"/>
      <w:r>
        <w:t xml:space="preserve">, što je također navedeno u Izvješću, te još i u odnosu na Stjepana </w:t>
      </w:r>
      <w:proofErr w:type="spellStart"/>
      <w:r>
        <w:t>Šolić</w:t>
      </w:r>
      <w:proofErr w:type="spellEnd"/>
      <w:r>
        <w:t xml:space="preserve"> koji je također naveden u Izvješću, za koje 4 izlučnih zahtjeva jesu za sada dana negativna mišljenja, obzirom da za neke od njih teku parnice.</w:t>
      </w:r>
    </w:p>
    <w:p w:rsidRDefault="00A374C9" w:rsidP="00A374C9" w:rsidR="00A374C9">
      <w:pPr>
        <w:jc w:val="center"/>
        <w:rPr>
          <w:b/>
        </w:rPr>
      </w:pPr>
    </w:p>
    <w:p w:rsidRDefault="00A374C9" w:rsidP="00A374C9" w:rsidR="00A374C9" w:rsidRPr="00337D1B">
      <w:pPr>
        <w:jc w:val="both"/>
      </w:pPr>
      <w:r w:rsidRPr="00337D1B">
        <w:t>Izvješć</w:t>
      </w:r>
      <w:r>
        <w:t>e</w:t>
      </w:r>
      <w:r w:rsidRPr="00337D1B">
        <w:t xml:space="preserve"> stečajn</w:t>
      </w:r>
      <w:r>
        <w:t>og upravitelja objavljeno je</w:t>
      </w:r>
      <w:r w:rsidRPr="00337D1B">
        <w:t xml:space="preserve"> na mrežnoj strani</w:t>
      </w:r>
      <w:r>
        <w:t>c</w:t>
      </w:r>
      <w:r w:rsidRPr="00337D1B">
        <w:t>i e-oglasna plo</w:t>
      </w:r>
      <w:r>
        <w:t>ča</w:t>
      </w:r>
      <w:r w:rsidRPr="00337D1B">
        <w:t xml:space="preserve"> sudova. </w:t>
      </w:r>
    </w:p>
    <w:p w:rsidRDefault="00A374C9" w:rsidP="00A374C9" w:rsidR="00A374C9">
      <w:pPr>
        <w:jc w:val="center"/>
      </w:pPr>
      <w:r>
        <w:lastRenderedPageBreak/>
        <w:t>-2-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 xml:space="preserve">Prisutni  jedini stečajni vjerovnik RH ističe kako je suglasan sa prijedlogom stečajnog </w:t>
      </w:r>
      <w:proofErr w:type="spellStart"/>
      <w:r>
        <w:t>upr</w:t>
      </w:r>
      <w:proofErr w:type="spellEnd"/>
      <w:r>
        <w:t>.  te donosi  slijedeću</w:t>
      </w:r>
    </w:p>
    <w:p w:rsidRDefault="00A374C9" w:rsidP="00A374C9" w:rsidR="00A374C9" w:rsidRPr="00A56E1F">
      <w:pPr>
        <w:jc w:val="both"/>
      </w:pPr>
    </w:p>
    <w:p w:rsidRDefault="00A374C9" w:rsidP="00A374C9" w:rsidR="00A374C9">
      <w:pPr>
        <w:jc w:val="center"/>
        <w:rPr>
          <w:b/>
        </w:rPr>
      </w:pPr>
      <w:r>
        <w:rPr>
          <w:b/>
        </w:rPr>
        <w:t>ODLUKU</w:t>
      </w:r>
    </w:p>
    <w:p w:rsidRDefault="00A374C9" w:rsidP="00A374C9" w:rsidR="00A374C9">
      <w:pPr>
        <w:jc w:val="center"/>
        <w:rPr>
          <w:b/>
        </w:rPr>
      </w:pPr>
    </w:p>
    <w:p w:rsidRDefault="00A374C9" w:rsidP="00A374C9" w:rsidR="00A374C9">
      <w:pPr>
        <w:jc w:val="both"/>
      </w:pPr>
      <w:r>
        <w:t xml:space="preserve">Prihvaća se prijedlog stečajnog </w:t>
      </w:r>
      <w:proofErr w:type="spellStart"/>
      <w:r>
        <w:t>upr</w:t>
      </w:r>
      <w:proofErr w:type="spellEnd"/>
      <w:r>
        <w:t xml:space="preserve">. pa se isti ovlašćuje na priznavanje izlučnih zahtjeva i izlučnih vjerovnika gdje utvrdi utemeljenosti izlučnih zahtjeva te s tim u vezi davanje </w:t>
      </w:r>
      <w:proofErr w:type="spellStart"/>
      <w:r>
        <w:t>brisovnih</w:t>
      </w:r>
      <w:proofErr w:type="spellEnd"/>
      <w:r>
        <w:t xml:space="preserve"> očitovanja a radi  upisa u javnim knjigama objekata izlučnih prava izlučnih vjerovnika.</w:t>
      </w:r>
    </w:p>
    <w:p w:rsidRDefault="00A374C9" w:rsidP="00A374C9" w:rsidR="00A374C9">
      <w:pPr>
        <w:jc w:val="both"/>
      </w:pPr>
    </w:p>
    <w:p w:rsidRDefault="00A374C9" w:rsidP="00A374C9" w:rsidR="00A374C9">
      <w:pPr>
        <w:pStyle w:val="Odlomakpopisa"/>
        <w:numPr>
          <w:ilvl w:val="0"/>
          <w:numId w:val="1"/>
        </w:numPr>
        <w:ind w:firstLine="360" w:left="0"/>
        <w:jc w:val="both"/>
      </w:pPr>
      <w:r>
        <w:t xml:space="preserve">Prelazi se na točku RAZNO – u okviru koje točke stečajni </w:t>
      </w:r>
      <w:proofErr w:type="spellStart"/>
      <w:r>
        <w:t>upr</w:t>
      </w:r>
      <w:proofErr w:type="spellEnd"/>
      <w:r>
        <w:t xml:space="preserve">,. ističe kako je potrebno podnijeti tužbe u ime stečajnog dužnika  a radi pobijanja pravnih radnju istog stečajnog dužnika koje su pravne radnje poduzete  prije otvaranje stečajnog postupka nad dužnikom a sve temeljem nacrta tužbi radi pobijanja pravnih radnju, koji nacrti tužbi su dostavljene u prilogu Izvješća stečajnog </w:t>
      </w:r>
      <w:proofErr w:type="spellStart"/>
      <w:r>
        <w:t>upr</w:t>
      </w:r>
      <w:proofErr w:type="spellEnd"/>
      <w:r>
        <w:t xml:space="preserve">. od 28.09.2017. godine. Ističe kako se radi o 2 tužbe i to protiv Veljka Bošnjak iz Drvara a druga se odnosi protiv </w:t>
      </w:r>
      <w:proofErr w:type="spellStart"/>
      <w:r>
        <w:t>Vjeke</w:t>
      </w:r>
      <w:proofErr w:type="spellEnd"/>
      <w:r>
        <w:t xml:space="preserve">  Bošnjak iz Drvara i Perice </w:t>
      </w:r>
      <w:proofErr w:type="spellStart"/>
      <w:r>
        <w:t>Karanović</w:t>
      </w:r>
      <w:proofErr w:type="spellEnd"/>
      <w:r>
        <w:t xml:space="preserve"> iz Drvara. Tužba protiv </w:t>
      </w:r>
      <w:proofErr w:type="spellStart"/>
      <w:r>
        <w:t>Vjeke</w:t>
      </w:r>
      <w:proofErr w:type="spellEnd"/>
      <w:r>
        <w:t xml:space="preserve"> Bošnjaka vezana je za pobijanje Ugovora o diobi suvlasniče zajednice od 04.03.2016. godine. Stečajni </w:t>
      </w:r>
      <w:proofErr w:type="spellStart"/>
      <w:r>
        <w:t>upr</w:t>
      </w:r>
      <w:proofErr w:type="spellEnd"/>
      <w:r>
        <w:t xml:space="preserve">. ističe kako je uspjeh u ovoj parnici vrlo izvjestan. Ističe kako je svjestan predložene vrijednosti predmeta spora i pravnih posljedica koje  iz toga proizlaze. S odvjetnikom koji će zastupati stečajnog dužnika dogovorio </w:t>
      </w:r>
      <w:proofErr w:type="spellStart"/>
      <w:r>
        <w:t>jr</w:t>
      </w:r>
      <w:proofErr w:type="spellEnd"/>
      <w:r>
        <w:t xml:space="preserve"> plaćanje nagrade prema uspjehu u parnici što znači ako izgubi parnicu neće dobiti ništa a ako parnicu dobije dobit će nagradu koliko mu parnični sud u presudi odredi i tu će nagradu naplati od protivne stranke a ako taj trošak ne bude mogao naplatiti od protivne stranke, isplatit će nagradu iz stečajne mase po odvjetničkoj tarifi i ako stečajne mase bude bilo.  Uspjehom u toj parnici u stečajnu masu bi se vratili svi stanovi i poslovni prostori navedeni u Izvješću, što bi bio uspjeh za stečajnu masu i vjerovnike. Ističe nadalje kako u dosadašnjem trenutku stečajne mase nema ništa. U slučaju da tužba bude odbačena zbog nekih procesnih nedostataka ili zbog nerednost tužbe i u parnici bude dosuđen trošak protivnoj strani a na teret stečajne  mase. Ističe kako nije riješio pitanje tko će tada u ime stečajne mase taj trošak platiti. </w:t>
      </w:r>
    </w:p>
    <w:p w:rsidRDefault="00A374C9" w:rsidP="00A374C9" w:rsidR="00A374C9">
      <w:pPr>
        <w:jc w:val="both"/>
      </w:pPr>
      <w:r>
        <w:t xml:space="preserve">Druga tužba radi pribavljana pravnih radnji nacrtom je predviđena tužiti tuženika </w:t>
      </w:r>
      <w:proofErr w:type="spellStart"/>
      <w:r>
        <w:t>Vjeke</w:t>
      </w:r>
      <w:proofErr w:type="spellEnd"/>
      <w:r>
        <w:t xml:space="preserve"> Bošnjaka i Pericu </w:t>
      </w:r>
      <w:proofErr w:type="spellStart"/>
      <w:r>
        <w:t>Karanović</w:t>
      </w:r>
      <w:proofErr w:type="spellEnd"/>
      <w:r>
        <w:t xml:space="preserve">, oboje iz Drvara  a odnosi se na pobijanje sporazuma osiguranja novčane tražbine zasnivanje založnog prava zaključen između tuženika. U odnosu na ovu tužbu vrijedi sve ono što je navedeno i za prvu tužbu vezano za dogovor u zastupanju ovog stečajnog dužnika i pitanje nagrade i naknade troškova, kako u slučaju uspjeha u parnici tako i u slučaju gubitak iste parnice odnosno odbacivanja tužbe zbog manjkavosti. </w:t>
      </w:r>
    </w:p>
    <w:p w:rsidRDefault="00A374C9" w:rsidP="00A374C9" w:rsidR="00A374C9">
      <w:pPr>
        <w:jc w:val="both"/>
      </w:pPr>
      <w:r>
        <w:t xml:space="preserve">Prisutna zastupnica po  zakonu RH ističe kako mora napustiti današnju Skupštinu vjerovnika  zbog zauzetosti kod drugog sudca u drugom predmet a zbog kompleksnosti donošenja odluka radi pobijanja pravnih radnju predlaže sudu današnju Skupštinu odgoditi i zakazati ponovno i to za donošenje odluke o pobijanju pravne radnje pod točkom 2. </w:t>
      </w:r>
    </w:p>
    <w:p w:rsidRDefault="00A374C9" w:rsidP="00A374C9" w:rsidR="00A374C9">
      <w:pPr>
        <w:jc w:val="both"/>
      </w:pPr>
      <w:r>
        <w:t xml:space="preserve">Stečajni </w:t>
      </w:r>
      <w:proofErr w:type="spellStart"/>
      <w:r>
        <w:t>upr</w:t>
      </w:r>
      <w:proofErr w:type="spellEnd"/>
      <w:r>
        <w:t xml:space="preserve">. ističe kako se ne protivi odgodi današnjeg ročišta a nakon konzultacija sa odvjetnikom koji su pripremili nacrte tužbe, očitovati će se pismeno i predložiti eventualni dogovor sa odvjetnicima 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>Sud donosi</w:t>
      </w:r>
    </w:p>
    <w:p w:rsidRDefault="00A374C9" w:rsidP="00A374C9" w:rsidR="00A374C9">
      <w:pPr>
        <w:jc w:val="center"/>
      </w:pPr>
      <w:r>
        <w:t>ZAKLJUČAK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center"/>
      </w:pPr>
      <w:r>
        <w:t>-3-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 xml:space="preserve">radi donošenja odluke o pobijanju pravih radnju koje je tečajni </w:t>
      </w:r>
      <w:proofErr w:type="spellStart"/>
      <w:r>
        <w:t>upr</w:t>
      </w:r>
      <w:proofErr w:type="spellEnd"/>
      <w:r>
        <w:t>. danas izložio, današnja Skupština vjerovnika se odgađa a nova će biti naknadno zakazan pismenim putem  o čemu će vjerovnici  biti obaviješteni preko e-</w:t>
      </w:r>
      <w:proofErr w:type="spellStart"/>
      <w:r>
        <w:t>ogl</w:t>
      </w:r>
      <w:proofErr w:type="spellEnd"/>
      <w:r>
        <w:t>. ploče suda.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>Pitanja i primjedbi nema.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  <w:r>
        <w:t>Dovršeno u 10,40  sati.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  <w:rPr>
          <w:b/>
          <w:bCs/>
        </w:rPr>
      </w:pPr>
      <w:r>
        <w:t>Zapisničar                      Stečajni sudac                  Stečajni upravitelj                Stranke</w:t>
      </w: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</w:p>
    <w:p w:rsidRDefault="00A374C9" w:rsidP="00A374C9" w:rsidR="00A374C9">
      <w:pPr>
        <w:jc w:val="both"/>
      </w:pPr>
    </w:p>
    <w:p w:rsidRDefault="00A374C9" w:rsidP="00A374C9" w:rsidR="00A374C9"/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B06F7A"/>
    <w:multiLevelType w:val="hybridMultilevel"/>
    <w:tmpl w:val="AFDABC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CC3934"/>
    <w:multiLevelType w:val="hybridMultilevel"/>
    <w:tmpl w:val="4B94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9"/>
    <w:rsid w:val="00704E2C"/>
    <w:rsid w:val="007775A0"/>
    <w:rsid w:val="00A3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4C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74C9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374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5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5A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5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5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4C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74C9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374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5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5A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5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5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St-292/2017-32</izvorni_sadrzaj>
    <derivirana_varijabla naziv="DomainObject.Zapisnik.Oznaka_1">St-292/2017-32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TREĆI ELEMENT d.o.o. za trgovinu i usluge u stečaju</izvorni_sadrzaj>
    <derivirana_varijabla naziv="DomainObject.Predmet.ProtustrankaFormated_1">  Stečajna masa iza TREĆI ELEMENT d.o.o. za trgovinu i usluge u stečaju</derivirana_varijabla>
  </DomainObject.Predmet.ProtustrankaFormated>
  <DomainObject.Predmet.ProtustrankaFormatedOIB>
    <izvorni_sadrzaj>  Stečajna masa iza TREĆI ELEMENT d.o.o. za trgovinu i usluge u stečaju, OIB 80220794641</izvorni_sadrzaj>
    <derivirana_varijabla naziv="DomainObject.Predmet.ProtustrankaFormatedOIB_1">  Stečajna masa iza TREĆI ELEMENT d.o.o. za trgovinu i usluge u stečaju, OIB 80220794641</derivirana_varijabla>
  </DomainObject.Predmet.ProtustrankaFormatedOIB>
  <DomainObject.Predmet.ProtustrankaFormatedWithAdress>
    <izvorni_sadrzaj> Stečajna masa iza TREĆI ELEMENT d.o.o. za trgovinu i usluge u stečaju, Ruđera Boškovića 7/125, 21000 Split</izvorni_sadrzaj>
    <derivirana_varijabla naziv="DomainObject.Predmet.ProtustrankaFormatedWithAdress_1"> Stečajna masa iza TREĆI ELEMENT d.o.o. za trgovinu i usluge u stečaju, Ruđera Boškovića 7/125, 21000 Split</derivirana_varijabla>
  </DomainObject.Predmet.ProtustrankaFormatedWithAdress>
  <DomainObject.Predmet.ProtustrankaFormatedWithAdressOIB>
    <izvorni_sadrzaj> Stečajna masa iza TREĆI ELEMENT d.o.o. za trgovinu i usluge u stečaju, OIB 80220794641, Ruđera Boškovića 7/125, 21000 Split</izvorni_sadrzaj>
    <derivirana_varijabla naziv="DomainObject.Predmet.ProtustrankaFormatedWithAdressOIB_1"> Stečajna masa iza TREĆI ELEMENT d.o.o. za trgovinu i usluge u stečaju, OIB 80220794641, Ruđera Boškovića 7/125, 21000 Split</derivirana_varijabla>
  </DomainObject.Predmet.ProtustrankaFormatedWithAdressOIB>
  <DomainObject.Predmet.ProtustrankaWithAdress>
    <izvorni_sadrzaj>Stečajna masa iza TREĆI ELEMENT d.o.o. za trgovinu i usluge u stečaju Ruđera Boškovića 7/125, 21000 Split</izvorni_sadrzaj>
    <derivirana_varijabla naziv="DomainObject.Predmet.ProtustrankaWithAdress_1">Stečajna masa iza TREĆI ELEMENT d.o.o. za trgovinu i usluge u stečaju Ruđera Boškovića 7/125, 21000 Split</derivirana_varijabla>
  </DomainObject.Predmet.ProtustrankaWithAdress>
  <DomainObject.Predmet.ProtustrankaWithAdressOIB>
    <izvorni_sadrzaj>Stečajna masa iza TREĆI ELEMENT d.o.o. za trgovinu i usluge u stečaju, OIB 80220794641, Ruđera Boškovića 7/125, 21000 Split</izvorni_sadrzaj>
    <derivirana_varijabla naziv="DomainObject.Predmet.ProtustrankaWithAdressOIB_1">Stečajna masa iza TREĆI ELEMENT d.o.o. za trgovinu i usluge u stečaju, OIB 80220794641, Ruđera Boškovića 7/125, 21000 Split</derivirana_varijabla>
  </DomainObject.Predmet.ProtustrankaWithAdressOIB>
  <DomainObject.Predmet.ProtustrankaNazivFormated>
    <izvorni_sadrzaj>Stečajna masa iza TREĆI ELEMENT d.o.o. za trgovinu i usluge u stečaju</izvorni_sadrzaj>
    <derivirana_varijabla naziv="DomainObject.Predmet.ProtustrankaNazivFormated_1">Stečajna masa iza TREĆI ELEMENT d.o.o. za trgovinu i usluge u stečaju</derivirana_varijabla>
  </DomainObject.Predmet.ProtustrankaNazivFormated>
  <DomainObject.Predmet.ProtustrankaNazivFormatedOIB>
    <izvorni_sadrzaj>Stečajna masa iza TREĆI ELEMENT d.o.o. za trgovinu i usluge u stečaju, OIB 80220794641</izvorni_sadrzaj>
    <derivirana_varijabla naziv="DomainObject.Predmet.ProtustrankaNazivFormatedOIB_1">Stečajna masa iza TREĆI ELEMENT d.o.o. za trgovinu i usluge u stečaju, OIB 80220794641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TREĆI ELEMENT d.o.o. za trgovinu i usluge u stečaju</item>
    </izvorni_sadrzaj>
    <derivirana_varijabla naziv="DomainObject.Predmet.ProtuStrankaListFormated_1">
      <item>Stečajna masa iza TREĆI ELEMENT d.o.o. za trgovinu i usluge u stečaju</item>
    </derivirana_varijabla>
  </DomainObject.Predmet.ProtuStrankaListFormated>
  <DomainObject.Predmet.ProtuStrankaListFormatedOIB>
    <izvorni_sadrzaj>
      <item>Stečajna masa iza TREĆI ELEMENT d.o.o. za trgovinu i usluge u stečaju, OIB 80220794641</item>
    </izvorni_sadrzaj>
    <derivirana_varijabla naziv="DomainObject.Predmet.ProtuStrankaListFormatedOIB_1">
      <item>Stečajna masa iza TREĆI ELEMENT d.o.o. za trgovinu i usluge u stečaju, OIB 80220794641</item>
    </derivirana_varijabla>
  </DomainObject.Predmet.ProtuStrankaListFormatedOIB>
  <DomainObject.Predmet.ProtuStrankaListFormatedWithAdress>
    <izvorni_sadrzaj>
      <item>Stečajna masa iza TREĆI ELEMENT d.o.o. za trgovinu i usluge u stečaju, Ruđera Boškovića 7/125, 21000 Split</item>
    </izvorni_sadrzaj>
    <derivirana_varijabla naziv="DomainObject.Predmet.ProtuStrankaListFormatedWithAdress_1">
      <item>Stečajna masa iza TREĆI ELEMENT d.o.o. za trgovinu i usluge u stečaju, Ruđera Boškovića 7/125, 21000 Split</item>
    </derivirana_varijabla>
  </DomainObject.Predmet.ProtuStrankaListFormatedWithAdress>
  <DomainObject.Predmet.ProtuStrankaListFormatedWithAdressOIB>
    <izvorni_sadrzaj>
      <item>Stečajna masa iza TREĆI ELEMENT d.o.o. za trgovinu i usluge u stečaju, OIB 80220794641, Ruđera Boškovića 7/125, 21000 Split</item>
    </izvorni_sadrzaj>
    <derivirana_varijabla naziv="DomainObject.Predmet.ProtuStrankaListFormatedWithAdressOIB_1">
      <item>Stečajna masa iza TREĆI ELEMENT d.o.o. za trgovinu i usluge u stečaju, OIB 80220794641, Ruđera Boškovića 7/125, 21000 Split</item>
    </derivirana_varijabla>
  </DomainObject.Predmet.ProtuStrankaListFormatedWithAdressOIB>
  <DomainObject.Predmet.ProtuStrankaListNazivFormated>
    <izvorni_sadrzaj>
      <item>Stečajna masa iza TREĆI ELEMENT d.o.o. za trgovinu i usluge u stečaju</item>
    </izvorni_sadrzaj>
    <derivirana_varijabla naziv="DomainObject.Predmet.ProtuStrankaListNazivFormated_1">
      <item>Stečajna masa iza TREĆI ELEMENT d.o.o. za trgovinu i usluge u stečaju</item>
    </derivirana_varijabla>
  </DomainObject.Predmet.ProtuStrankaListNazivFormated>
  <DomainObject.Predmet.ProtuStrankaListNazivFormatedOIB>
    <izvorni_sadrzaj>
      <item>Stečajna masa iza TREĆI ELEMENT d.o.o. za trgovinu i usluge u stečaju, OIB 80220794641</item>
    </izvorni_sadrzaj>
    <derivirana_varijabla naziv="DomainObject.Predmet.ProtuStrankaListNazivFormatedOIB_1">
      <item>Stečajna masa iza TREĆI ELEMENT d.o.o. za trgovinu i usluge u stečaju, OIB 80220794641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St-292/2017-32</izvorni_sadrzaj>
    <derivirana_varijabla naziv="DomainObject.PoslovniBrojDokumenta_1">St-292/2017-32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TREĆI ELEMENT d.o.o. za trgovinu i usluge u stečaju</izvorni_sadrzaj>
    <derivirana_varijabla naziv="DomainObject.Predmet.ProtustrankaIDrugi_1">Stečajna masa iza TREĆI ELEMENT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TREĆI ELEMENT d.o.o. za trgovinu i usluge u stečaju, OIB 80220794641, Ruđera Boškovića 7/125, 21000 Split</izvorni_sadrzaj>
    <derivirana_varijabla naziv="DomainObject.Predmet.ProtustrankaIDrugiAdressOIB_1">Stečajna masa iza TREĆI ELEMENT d.o.o. za trgovinu i usluge u stečaju, OIB 80220794641,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TREĆI ELEMENT d.o.o. za trgovinu i usluge u stečaju</item>
    </izvorni_sadrzaj>
    <derivirana_varijabla naziv="DomainObject.Predmet.SudioniciListNaziv_1">
      <item>FINANCIJSKA AGENCIJA, RC SPLIT</item>
      <item>Stečajna masa iza TREĆI ELEMENT d.o.o. za trgovinu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TREĆI ELEMENT d.o.o. za trgovinu i usluge u stečaju, OIB 80220794641, Ruđera Boškovića 7/125,21000 Split</item>
    </izvorni_sadrzaj>
    <derivirana_varijabla naziv="DomainObject.Predmet.SudioniciListAdressOIB_1">
      <item>FINANCIJSKA AGENCIJA, RC SPLIT, OIB 85821130368, Mažuranićevo šetalište 24 b,21000 Split</item>
      <item>Stečajna masa iza TREĆI ELEMENT d.o.o. za trgovinu i usluge u stečaju, OIB 80220794641,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80220794641</item>
    </izvorni_sadrzaj>
    <derivirana_varijabla naziv="DomainObject.Predmet.SudioniciListNazivOIB_1">
      <item>, OIB 85821130368</item>
      <item>, OIB 80220794641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967</properties:Words>
  <properties:Characters>5329</properties:Characters>
  <properties:Lines>118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2018-05-08T08:46:00Z</dcterms:created>
  <dc:creator>Jozo Ćaleta</dc:creator>
  <cp:lastModifiedBy>Jozo Ćaleta</cp:lastModifiedBy>
  <dcterms:modified xmlns:xsi="http://www.w3.org/2001/XMLSchema-instance" xsi:type="dcterms:W3CDTF">2018-05-08T08:48:00Z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St-292/2017-32 / Zapisnik - Skupština vjerovnika (AAAAAAAAAAAA.docx)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