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9e4cf" w14:paraId="859e4cf" w:rsidRDefault="00CC6CED" w:rsidP="00CC6CED" w:rsidR="00CC6CED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1.St-413/2013</w:t>
      </w:r>
    </w:p>
    <w:p w:rsidRDefault="00CC6CED" w:rsidP="00CC6CED" w:rsidR="00CC6CED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C6CED" w:rsidP="00CC6CED" w:rsidR="00CC6CED">
      <w:pPr>
        <w:spacing w:after="0"/>
        <w:rPr>
          <w:rFonts w:cs="Times New Roman" w:eastAsia="Times New Roman"/>
          <w:b/>
          <w:lang w:eastAsia="hr-HR"/>
        </w:rPr>
      </w:pPr>
    </w:p>
    <w:p w:rsidRDefault="00CC6CED" w:rsidP="00CC6CED" w:rsidR="00CC6CED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CC6CED" w:rsidP="00CC6CED" w:rsidR="00CC6CED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CC6CED" w:rsidP="00CC6CED" w:rsidR="00CC6CED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Split, Sukoišanska 6</w:t>
      </w:r>
      <w:r>
        <w:rPr>
          <w:rFonts w:cs="Times New Roman" w:eastAsia="Times New Roman"/>
          <w:b/>
          <w:lang w:eastAsia="hr-HR"/>
        </w:rPr>
        <w:tab/>
      </w:r>
    </w:p>
    <w:p w:rsidRDefault="00CC6CED" w:rsidP="00CC6CED" w:rsidR="00CC6CED">
      <w:pPr>
        <w:keepNext/>
        <w:spacing w:after="0"/>
        <w:jc w:val="center"/>
        <w:outlineLvl w:val="0"/>
        <w:rPr>
          <w:rFonts w:cs="Times New Roman" w:eastAsia="Times New Roman"/>
          <w:b/>
          <w:bCs/>
          <w:spacing w:val="60"/>
          <w:lang w:eastAsia="hr-HR"/>
        </w:rPr>
      </w:pPr>
    </w:p>
    <w:p w:rsidRDefault="00CC6CED" w:rsidP="00CC6CED" w:rsidR="00CC6CED">
      <w:pPr>
        <w:keepNext/>
        <w:spacing w:after="0" w:before="240"/>
        <w:jc w:val="center"/>
        <w:outlineLvl w:val="0"/>
        <w:rPr>
          <w:rFonts w:cs="Times New Roman" w:eastAsia="Times New Roman"/>
          <w:b/>
          <w:bCs/>
          <w:spacing w:val="60"/>
          <w:lang w:eastAsia="hr-HR"/>
        </w:rPr>
      </w:pPr>
      <w:r>
        <w:rPr>
          <w:rFonts w:cs="Times New Roman" w:eastAsia="Times New Roman"/>
          <w:b/>
          <w:bCs/>
          <w:spacing w:val="60"/>
          <w:lang w:eastAsia="hr-HR"/>
        </w:rPr>
        <w:t>REPUBLIKA HRVATSKA</w:t>
      </w:r>
    </w:p>
    <w:p w:rsidRDefault="00CC6CED" w:rsidP="00CC6CED" w:rsidR="00CC6CED">
      <w:pPr>
        <w:keepNext/>
        <w:spacing w:after="0" w:before="240"/>
        <w:jc w:val="center"/>
        <w:outlineLvl w:val="0"/>
        <w:rPr>
          <w:rFonts w:cs="Times New Roman" w:eastAsia="Times New Roman"/>
          <w:b/>
          <w:bCs/>
          <w:spacing w:val="60"/>
          <w:lang w:eastAsia="hr-HR"/>
        </w:rPr>
      </w:pPr>
      <w:r>
        <w:rPr>
          <w:rFonts w:cs="Times New Roman" w:eastAsia="Times New Roman"/>
          <w:b/>
          <w:bCs/>
          <w:spacing w:val="60"/>
          <w:lang w:eastAsia="hr-HR"/>
        </w:rPr>
        <w:t>RJEŠENJE</w:t>
      </w:r>
    </w:p>
    <w:p w:rsidRDefault="00CC6CED" w:rsidP="00CC6CED" w:rsidR="00CC6CED">
      <w:pPr>
        <w:pStyle w:val="Bezproreda"/>
        <w:jc w:val="both"/>
      </w:pPr>
    </w:p>
    <w:p w:rsidRDefault="00CC6CED" w:rsidP="005A5FC2" w:rsidR="00CC6CED">
      <w:pPr>
        <w:jc w:val="both"/>
        <w:rPr>
          <w:rFonts w:cs="Times New Roman" w:eastAsia="Times New Roman"/>
          <w:lang w:eastAsia="hr-HR"/>
        </w:rPr>
      </w:pPr>
      <w:r>
        <w:t>Trgovački sud u Splitu, po sucu ovog suda Velimiru Vukoviću, kao stečajnom sucu, u stečajnom postupku nad stečajnim dužnikom NEFER</w:t>
      </w:r>
      <w:r w:rsidR="00D65A0B">
        <w:t>AN</w:t>
      </w:r>
      <w:r>
        <w:t>OVIĆ d.o.o. u stečaju Split, Bilice II br.46 2.,OIB: 29092582253,</w:t>
      </w:r>
      <w:r>
        <w:rPr>
          <w:rFonts w:eastAsia="Times New Roman"/>
          <w:lang w:eastAsia="hr-HR"/>
        </w:rPr>
        <w:t xml:space="preserve">  dana 11</w:t>
      </w:r>
      <w:r>
        <w:t>. srpnja  2016. godine</w:t>
      </w:r>
      <w:r>
        <w:rPr>
          <w:rFonts w:cs="Times New Roman" w:eastAsia="Times New Roman"/>
          <w:lang w:eastAsia="hr-HR"/>
        </w:rPr>
        <w:t xml:space="preserve"> </w:t>
      </w:r>
    </w:p>
    <w:p w:rsidRDefault="00CC6CED" w:rsidP="00CC6CED" w:rsidR="00CC6CED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C6CED" w:rsidP="00CC6CED" w:rsidR="00CC6CED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r i j e š i o     j e </w:t>
      </w:r>
    </w:p>
    <w:p w:rsidRDefault="00CC6CED" w:rsidP="00CC6CED" w:rsidR="00CC6C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6CED" w:rsidP="005A5FC2" w:rsidR="00CC6CED">
      <w:pPr>
        <w:spacing w:after="0"/>
        <w:ind w:firstLine="66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Cs/>
          <w:lang w:eastAsia="hr-HR"/>
        </w:rPr>
        <w:t>I.</w:t>
      </w:r>
      <w:r>
        <w:rPr>
          <w:rFonts w:cs="Times New Roman" w:eastAsia="Times New Roman"/>
          <w:lang w:eastAsia="hr-HR"/>
        </w:rPr>
        <w:t xml:space="preserve"> Određuje se prodaja u stečajnom postupku uz odgovarajuću primjenu odredaba    Ovršnog zakona ( NN 57/96 do 67/08) kojima je uređena ovrha na nekretnini, sljedeće imovine  stečajnog dužnika:</w:t>
      </w:r>
    </w:p>
    <w:p w:rsidRDefault="00CC6CED" w:rsidP="005A5FC2" w:rsidR="00CC6CED">
      <w:pPr>
        <w:spacing w:after="0"/>
        <w:ind w:firstLine="660"/>
        <w:jc w:val="both"/>
        <w:rPr>
          <w:rFonts w:cs="Times New Roman" w:eastAsia="Times New Roman"/>
          <w:lang w:eastAsia="hr-HR"/>
        </w:rPr>
      </w:pPr>
    </w:p>
    <w:p w:rsidRDefault="00CC6CED" w:rsidP="005A5FC2" w:rsidR="00CC6CED">
      <w:pPr>
        <w:pStyle w:val="Bezproreda"/>
        <w:ind w:firstLine="708"/>
        <w:jc w:val="both"/>
      </w:pPr>
      <w:r>
        <w:t>Stambeno-poslovne zgrade, poluotvorenog skladišnog prostora i otvorenog skladišnog prostora –dvora, na čest.zem. 2802,  čest.zem. 2805/5  i čest.</w:t>
      </w:r>
      <w:r w:rsidR="00DB74FD">
        <w:t>zem. 2805/9</w:t>
      </w:r>
      <w:r>
        <w:t xml:space="preserve">,  ZU 5286 k.o. Split  u stečajnom postupku uz odgovarajuću primjenu odredbi Ovršnog zakona koje se odnose na nekretnine.  </w:t>
      </w:r>
    </w:p>
    <w:p w:rsidRDefault="00CC6CED" w:rsidP="005A5FC2" w:rsidR="00CC6CED">
      <w:pPr>
        <w:pStyle w:val="Bezproreda"/>
        <w:jc w:val="both"/>
      </w:pPr>
    </w:p>
    <w:p w:rsidRDefault="00CC6CED" w:rsidP="005A5FC2" w:rsidR="00CC6CED">
      <w:pPr>
        <w:pStyle w:val="Bezproreda"/>
        <w:ind w:firstLine="708"/>
        <w:jc w:val="both"/>
      </w:pPr>
      <w:r>
        <w:t>Cijena predmetnih nekretnina utvrđuje se u iznosu od 2.110.350,00 EUR-a  što na dan procjene vještaka prema srednjem tečaju EUR/kn iznosi 15.806.522,00 kn.</w:t>
      </w:r>
    </w:p>
    <w:p w:rsidRDefault="00CC6CED" w:rsidP="005A5FC2" w:rsidR="00CC6CED">
      <w:pPr>
        <w:pStyle w:val="Bezproreda"/>
        <w:jc w:val="both"/>
      </w:pPr>
    </w:p>
    <w:p w:rsidRDefault="00CC6CED" w:rsidP="005A5FC2" w:rsidR="00CC6CED">
      <w:pPr>
        <w:spacing w:after="0"/>
        <w:ind w:firstLine="660"/>
        <w:jc w:val="both"/>
      </w:pPr>
      <w:r>
        <w:tab/>
        <w:t>Založno pravo na ovim nekretninama upisano je u korist Credo banka d.d. u stečaju Split</w:t>
      </w:r>
    </w:p>
    <w:p w:rsidRDefault="00CC6CED" w:rsidP="005A5FC2" w:rsidR="00CC6C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6CED" w:rsidP="005A5FC2" w:rsidR="00CC6CED">
      <w:pPr>
        <w:spacing w:after="0"/>
        <w:ind w:firstLine="660"/>
        <w:jc w:val="both"/>
        <w:rPr>
          <w:rFonts w:cs="Times New Roman" w:eastAsia="Calibri"/>
          <w:lang w:val="en-US"/>
        </w:rPr>
      </w:pPr>
      <w:r>
        <w:rPr>
          <w:rFonts w:cs="Times New Roman" w:eastAsia="Calibri"/>
          <w:lang w:val="en-US"/>
        </w:rPr>
        <w:t xml:space="preserve">II. Zaključkom o prodaji utvrdit će se vrijednost predmetne nekretnine, način i uvjeti    prodaje (čl. 164. st.4. Stečajnog zakona). </w:t>
      </w:r>
    </w:p>
    <w:p w:rsidRDefault="00CC6CED" w:rsidP="005A5FC2" w:rsidR="00CC6CED">
      <w:pPr>
        <w:spacing w:after="0"/>
        <w:ind w:left="708"/>
        <w:jc w:val="both"/>
        <w:rPr>
          <w:rFonts w:cs="Times New Roman" w:eastAsia="Calibri"/>
          <w:lang w:val="en-US"/>
        </w:rPr>
      </w:pPr>
    </w:p>
    <w:p w:rsidRDefault="00CC6CED" w:rsidP="005A5FC2" w:rsidR="00CC6CED">
      <w:pPr>
        <w:spacing w:after="0"/>
        <w:ind w:firstLine="660"/>
        <w:jc w:val="both"/>
        <w:rPr>
          <w:rFonts w:cs="Times New Roman" w:eastAsia="Calibri"/>
          <w:lang w:val="en-US"/>
        </w:rPr>
      </w:pPr>
      <w:r>
        <w:rPr>
          <w:rFonts w:cs="Times New Roman" w:eastAsia="Calibri"/>
          <w:lang w:val="en-US"/>
        </w:rPr>
        <w:t>III. Određuje se upis zabilježbe ovog rješenja o prodaji nekretnine stečajnog dužnika u zemljišnim knjigama Općinskog suda u Splitu</w:t>
      </w:r>
      <w:r>
        <w:t>.</w:t>
      </w:r>
    </w:p>
    <w:p w:rsidRDefault="00CC6CED" w:rsidP="00CC6CED" w:rsidR="00CC6CED">
      <w:pPr>
        <w:spacing w:after="0"/>
        <w:ind w:hanging="660" w:left="660"/>
        <w:jc w:val="both"/>
        <w:rPr>
          <w:rFonts w:cs="Times New Roman" w:eastAsia="Times New Roman"/>
          <w:lang w:eastAsia="hr-HR"/>
        </w:rPr>
      </w:pPr>
      <w:r>
        <w:rPr>
          <w:rFonts w:cs="Times New Roman" w:eastAsia="Calibri"/>
          <w:lang w:val="en-US"/>
        </w:rPr>
        <w:tab/>
      </w:r>
      <w:r>
        <w:rPr>
          <w:rFonts w:cs="Times New Roman" w:eastAsia="Calibri"/>
          <w:lang w:val="en-US"/>
        </w:rPr>
        <w:tab/>
      </w:r>
      <w:r>
        <w:rPr>
          <w:rFonts w:cs="Times New Roman" w:eastAsia="Calibri"/>
          <w:lang w:val="en-US"/>
        </w:rPr>
        <w:tab/>
      </w:r>
      <w:r>
        <w:rPr>
          <w:rFonts w:cs="Times New Roman" w:eastAsia="Calibri"/>
          <w:lang w:val="en-US"/>
        </w:rPr>
        <w:tab/>
      </w:r>
      <w:r>
        <w:rPr>
          <w:rFonts w:cs="Times New Roman" w:eastAsia="Calibri"/>
          <w:lang w:val="en-US"/>
        </w:rPr>
        <w:tab/>
      </w:r>
      <w:r>
        <w:rPr>
          <w:rFonts w:cs="Times New Roman" w:eastAsia="Calibri"/>
          <w:lang w:val="en-US"/>
        </w:rPr>
        <w:tab/>
      </w:r>
      <w:r>
        <w:rPr>
          <w:rFonts w:cs="Times New Roman" w:eastAsia="Calibri"/>
          <w:lang w:val="en-US"/>
        </w:rPr>
        <w:tab/>
      </w:r>
    </w:p>
    <w:p w:rsidRDefault="00CC6CED" w:rsidP="00CC6CED" w:rsidR="00CC6CED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CC6CED" w:rsidP="00CC6CED" w:rsidR="00CC6CED">
      <w:pPr>
        <w:pStyle w:val="Tijeloteksta-uvlaka3"/>
        <w:spacing w:after="0" w:before="200"/>
        <w:ind w:firstLine="708" w:left="0"/>
        <w:jc w:val="both"/>
        <w:rPr>
          <w:sz w:val="24"/>
          <w:szCs w:val="24"/>
        </w:rPr>
      </w:pPr>
      <w:r>
        <w:rPr>
          <w:sz w:val="24"/>
          <w:szCs w:val="24"/>
        </w:rPr>
        <w:t>Rješenjem ovog suda br. St-413/2013</w:t>
      </w:r>
      <w:r w:rsidR="00DB74F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od 02. listopada 2014. godine otvoren je stečajni postupak nad stečajnim </w:t>
      </w:r>
      <w:r w:rsidRPr="00CC6CED">
        <w:rPr>
          <w:sz w:val="24"/>
          <w:szCs w:val="24"/>
        </w:rPr>
        <w:t>dužnikom  NEFER</w:t>
      </w:r>
      <w:r w:rsidR="00D65A0B">
        <w:rPr>
          <w:sz w:val="24"/>
          <w:szCs w:val="24"/>
        </w:rPr>
        <w:t>AN</w:t>
      </w:r>
      <w:r w:rsidRPr="00CC6CED">
        <w:rPr>
          <w:sz w:val="24"/>
          <w:szCs w:val="24"/>
        </w:rPr>
        <w:t>OVIĆ d.o.o. u stečaju Split, Bilice II br.46 2.,OIB: 29092582253.</w:t>
      </w:r>
    </w:p>
    <w:p w:rsidRDefault="00CC6CED" w:rsidP="00CC6CED" w:rsidR="00CC6CED">
      <w:pPr>
        <w:pStyle w:val="Tijeloteksta-uvlaka3"/>
        <w:spacing w:after="0" w:before="200"/>
        <w:ind w:firstLine="708" w:left="0"/>
        <w:jc w:val="both"/>
        <w:rPr>
          <w:sz w:val="24"/>
          <w:szCs w:val="24"/>
        </w:rPr>
      </w:pPr>
    </w:p>
    <w:p w:rsidRDefault="00CC6CED" w:rsidP="00CC6CED" w:rsidR="00CC6CED" w:rsidRPr="00CC6CED">
      <w:pPr>
        <w:pStyle w:val="Tijeloteksta-uvlaka3"/>
        <w:spacing w:after="0" w:before="200"/>
        <w:ind w:firstLine="708"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C6CED">
        <w:rPr>
          <w:b/>
          <w:sz w:val="24"/>
          <w:szCs w:val="24"/>
        </w:rPr>
        <w:t>1.St-413/2013</w:t>
      </w:r>
    </w:p>
    <w:p w:rsidRDefault="00CC6CED" w:rsidP="00CC6CED" w:rsidR="00CC6CED">
      <w:pPr>
        <w:pStyle w:val="Tijeloteksta-uvlaka3"/>
        <w:spacing w:after="0" w:before="200"/>
        <w:ind w:firstLine="708" w:left="0"/>
        <w:jc w:val="both"/>
        <w:rPr>
          <w:sz w:val="24"/>
          <w:szCs w:val="24"/>
        </w:rPr>
      </w:pPr>
      <w:r>
        <w:rPr>
          <w:sz w:val="24"/>
          <w:szCs w:val="24"/>
        </w:rPr>
        <w:t>Istim rješenjem za stečajn</w:t>
      </w:r>
      <w:r w:rsidR="00250BD0">
        <w:rPr>
          <w:sz w:val="24"/>
          <w:szCs w:val="24"/>
        </w:rPr>
        <w:t>og</w:t>
      </w:r>
      <w:r>
        <w:rPr>
          <w:sz w:val="24"/>
          <w:szCs w:val="24"/>
        </w:rPr>
        <w:t xml:space="preserve"> upravitelj</w:t>
      </w:r>
      <w:r w:rsidR="00250BD0">
        <w:rPr>
          <w:sz w:val="24"/>
          <w:szCs w:val="24"/>
        </w:rPr>
        <w:t>a</w:t>
      </w:r>
      <w:r>
        <w:rPr>
          <w:sz w:val="24"/>
          <w:szCs w:val="24"/>
        </w:rPr>
        <w:t xml:space="preserve"> imenovan je </w:t>
      </w:r>
      <w:r w:rsidR="00250BD0">
        <w:rPr>
          <w:sz w:val="24"/>
          <w:szCs w:val="24"/>
        </w:rPr>
        <w:t>Bože Guvo</w:t>
      </w:r>
      <w:r>
        <w:rPr>
          <w:sz w:val="24"/>
          <w:szCs w:val="24"/>
        </w:rPr>
        <w:t xml:space="preserve"> dipl. oec. iz Splita, Smiljanićeva 2. </w:t>
      </w:r>
    </w:p>
    <w:p w:rsidRDefault="00CC6CED" w:rsidP="00CC6CED" w:rsidR="00CC6CED">
      <w:pPr>
        <w:pStyle w:val="Bezproreda"/>
        <w:spacing w:before="20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Imenovan</w:t>
      </w:r>
      <w:r w:rsidR="00250BD0">
        <w:rPr>
          <w:rFonts w:eastAsia="Times New Roman"/>
          <w:lang w:eastAsia="hr-HR"/>
        </w:rPr>
        <w:t>i</w:t>
      </w:r>
      <w:r>
        <w:rPr>
          <w:rFonts w:eastAsia="Times New Roman"/>
          <w:lang w:eastAsia="hr-HR"/>
        </w:rPr>
        <w:t xml:space="preserve"> stečajni upravitelj je predložio da se nekretnine  pobliže označene u toč. I.   izreke ovog rješenja  prodaju u stečajnom postupku uz odgovarajuću primjenu pravila o ovrsi na nekretninama, a što su prihvatili i razločni vjerovnici na Skupštini od 11. srpnja 2016. godine.</w:t>
      </w:r>
    </w:p>
    <w:p w:rsidRDefault="00CC6CED" w:rsidP="00CC6CED" w:rsidR="00CC6CED">
      <w:pPr>
        <w:spacing w:after="0" w:before="20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Radi navedenog</w:t>
      </w:r>
      <w:r w:rsidR="00DB74FD">
        <w:rPr>
          <w:rFonts w:cs="Times New Roman" w:eastAsia="Times New Roman"/>
          <w:lang w:eastAsia="hr-HR"/>
        </w:rPr>
        <w:t>,</w:t>
      </w:r>
      <w:r>
        <w:rPr>
          <w:rFonts w:cs="Times New Roman" w:eastAsia="Times New Roman"/>
          <w:lang w:eastAsia="hr-HR"/>
        </w:rPr>
        <w:t xml:space="preserve"> a temeljem odredbi čl. 164 Stečajnog zakona, </w:t>
      </w:r>
      <w:r>
        <w:rPr>
          <w:rFonts w:cs="Times New Roman" w:eastAsia="Times New Roman"/>
          <w:bCs/>
          <w:lang w:eastAsia="hr-HR"/>
        </w:rPr>
        <w:t xml:space="preserve">(Narodne novine br. 44/96, 29/99, 129/00, 123/03, 82/06, 116/10, 25/12 i 133/12), </w:t>
      </w:r>
      <w:r>
        <w:rPr>
          <w:rFonts w:cs="Times New Roman" w:eastAsia="Times New Roman"/>
          <w:lang w:eastAsia="hr-HR"/>
        </w:rPr>
        <w:t xml:space="preserve"> odlučeno je kao u izreci ovog rješenja. </w:t>
      </w:r>
    </w:p>
    <w:p w:rsidRDefault="00CC6CED" w:rsidP="00CC6CED" w:rsidR="00CC6CED">
      <w:pPr>
        <w:tabs>
          <w:tab w:pos="681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CC6CED" w:rsidP="00CC6CED" w:rsidR="00CC6CED">
      <w:pPr>
        <w:tabs>
          <w:tab w:pos="681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Splitu, 11. srpnja 2016. godine </w:t>
      </w:r>
    </w:p>
    <w:p w:rsidRDefault="00CC6CED" w:rsidP="00CC6CED" w:rsidR="00CC6CED">
      <w:pPr>
        <w:spacing w:after="0"/>
        <w:ind w:firstLine="708" w:left="4956"/>
        <w:jc w:val="center"/>
        <w:rPr>
          <w:rFonts w:cs="Times New Roman" w:eastAsia="Times New Roman"/>
          <w:lang w:eastAsia="hr-HR"/>
        </w:rPr>
      </w:pPr>
    </w:p>
    <w:p w:rsidRDefault="00CC6CED" w:rsidP="00CC6CED" w:rsidR="00CC6CED">
      <w:pPr>
        <w:spacing w:after="0"/>
        <w:ind w:firstLine="708" w:left="4956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   S U D A C:</w:t>
      </w:r>
    </w:p>
    <w:p w:rsidRDefault="00CC6CED" w:rsidP="00CC6CED" w:rsidR="00CC6CED">
      <w:pPr>
        <w:spacing w:after="0"/>
        <w:ind w:firstLine="708" w:left="4956"/>
        <w:jc w:val="right"/>
        <w:rPr>
          <w:rFonts w:cs="Times New Roman" w:eastAsia="Calibri"/>
        </w:rPr>
      </w:pPr>
    </w:p>
    <w:p w:rsidRDefault="00CC6CED" w:rsidP="00CC6CED" w:rsidR="00CC6CED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  <w:t xml:space="preserve">                   Velimir Vuković</w:t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</w:p>
    <w:p w:rsidRDefault="00CC6CED" w:rsidP="00CC6CED" w:rsidR="00CC6CED">
      <w:pPr>
        <w:spacing w:after="0"/>
        <w:rPr>
          <w:rFonts w:cs="Times New Roman" w:eastAsia="Calibri"/>
        </w:rPr>
      </w:pPr>
    </w:p>
    <w:p w:rsidRDefault="00CC6CED" w:rsidP="00CC6CED" w:rsidR="00CC6CED">
      <w:pPr>
        <w:spacing w:after="0"/>
        <w:ind w:firstLine="708" w:left="4248"/>
        <w:jc w:val="both"/>
        <w:rPr>
          <w:rFonts w:cs="Times New Roman" w:eastAsia="Times New Roman"/>
          <w:lang w:eastAsia="hr-HR"/>
        </w:rPr>
      </w:pPr>
    </w:p>
    <w:p w:rsidRDefault="00CC6CED" w:rsidP="00CC6CED" w:rsidR="00CC6CED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LIJEKU: Protiv ovog rješenja dopuštena je žalba Visokom trgovačkom sudu Republike Hrvatske u Zagrebu. Žalba se podnosi putem ovog suda u 2 primjerka,  u roku od 8 dana od dana dostave rješenja.</w:t>
      </w:r>
      <w:r>
        <w:rPr>
          <w:rFonts w:cs="Times New Roman" w:eastAsia="Times New Roman"/>
          <w:lang w:eastAsia="hr-HR"/>
        </w:rPr>
        <w:tab/>
      </w:r>
    </w:p>
    <w:p w:rsidRDefault="00CC6CED" w:rsidP="00CC6CED" w:rsidR="00CC6C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6CED" w:rsidP="00CC6CED" w:rsidR="00CC6CED">
      <w:pPr>
        <w:spacing w:after="0"/>
        <w:jc w:val="both"/>
        <w:rPr>
          <w:rFonts w:cs="Times New Roman" w:eastAsia="Times New Roman"/>
          <w:lang w:eastAsia="hr-HR"/>
        </w:rPr>
      </w:pPr>
      <w:smartTag w:element="stockticker" w:uri="urn:schemas-microsoft-com:office:smarttags">
        <w:r>
          <w:rPr>
            <w:rFonts w:cs="Times New Roman" w:eastAsia="Times New Roman"/>
            <w:lang w:eastAsia="hr-HR"/>
          </w:rPr>
          <w:t>DNA</w:t>
        </w:r>
      </w:smartTag>
      <w:r>
        <w:rPr>
          <w:rFonts w:cs="Times New Roman" w:eastAsia="Times New Roman"/>
          <w:lang w:eastAsia="hr-HR"/>
        </w:rPr>
        <w:t>:</w:t>
      </w:r>
    </w:p>
    <w:p w:rsidRDefault="00CC6CED" w:rsidP="00CC6CED" w:rsidR="00CC6CED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stečajnom upravitelju </w:t>
      </w:r>
    </w:p>
    <w:p w:rsidRDefault="00CC6CED" w:rsidP="00CC6CED" w:rsidR="00CC6CED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Credo banka d.d. u stečaju Split </w:t>
      </w:r>
    </w:p>
    <w:p w:rsidRDefault="00CC6CED" w:rsidP="00CC6CED" w:rsidR="00CC6CED" w:rsidRPr="00250BD0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Zemljišno knjižni odjel Općinskog suda u Splitu  </w:t>
      </w:r>
    </w:p>
    <w:p w:rsidRDefault="00CC6CED" w:rsidP="00CC6CED" w:rsidR="00CC6CED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rješenje istaknuti na e-oglasnu ploču suda</w:t>
      </w:r>
    </w:p>
    <w:p w:rsidRDefault="00296386" w:rsidP="00CC6CED" w:rsidR="00CC6CED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p w:rsidRDefault="00CC6CED" w:rsidP="00CC6CED" w:rsidR="00CC6CED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296386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44362"/>
    <w:multiLevelType w:val="hybridMultilevel"/>
    <w:tmpl w:val="D09C8968"/>
    <w:lvl w:tplc="B8BCB15E" w:ilvl="0">
      <w:start w:val="1"/>
      <w:numFmt w:val="lowerLetter"/>
      <w:lvlText w:val="%1)"/>
      <w:lvlJc w:val="left"/>
      <w:pPr>
        <w:ind w:hanging="360" w:left="1020"/>
      </w:pPr>
    </w:lvl>
    <w:lvl w:tplc="041A0019" w:ilvl="1">
      <w:start w:val="1"/>
      <w:numFmt w:val="lowerLetter"/>
      <w:lvlText w:val="%2."/>
      <w:lvlJc w:val="left"/>
      <w:pPr>
        <w:ind w:hanging="360" w:left="1740"/>
      </w:pPr>
    </w:lvl>
    <w:lvl w:tplc="041A001B" w:ilvl="2">
      <w:start w:val="1"/>
      <w:numFmt w:val="lowerRoman"/>
      <w:lvlText w:val="%3."/>
      <w:lvlJc w:val="right"/>
      <w:pPr>
        <w:ind w:hanging="180" w:left="2460"/>
      </w:pPr>
    </w:lvl>
    <w:lvl w:tplc="041A000F" w:ilvl="3">
      <w:start w:val="1"/>
      <w:numFmt w:val="decimal"/>
      <w:lvlText w:val="%4."/>
      <w:lvlJc w:val="left"/>
      <w:pPr>
        <w:ind w:hanging="360" w:left="3180"/>
      </w:pPr>
    </w:lvl>
    <w:lvl w:tplc="041A0019" w:ilvl="4">
      <w:start w:val="1"/>
      <w:numFmt w:val="lowerLetter"/>
      <w:lvlText w:val="%5."/>
      <w:lvlJc w:val="left"/>
      <w:pPr>
        <w:ind w:hanging="360" w:left="3900"/>
      </w:pPr>
    </w:lvl>
    <w:lvl w:tplc="041A001B" w:ilvl="5">
      <w:start w:val="1"/>
      <w:numFmt w:val="lowerRoman"/>
      <w:lvlText w:val="%6."/>
      <w:lvlJc w:val="right"/>
      <w:pPr>
        <w:ind w:hanging="180" w:left="4620"/>
      </w:pPr>
    </w:lvl>
    <w:lvl w:tplc="041A000F" w:ilvl="6">
      <w:start w:val="1"/>
      <w:numFmt w:val="decimal"/>
      <w:lvlText w:val="%7."/>
      <w:lvlJc w:val="left"/>
      <w:pPr>
        <w:ind w:hanging="360" w:left="5340"/>
      </w:pPr>
    </w:lvl>
    <w:lvl w:tplc="041A0019" w:ilvl="7">
      <w:start w:val="1"/>
      <w:numFmt w:val="lowerLetter"/>
      <w:lvlText w:val="%8."/>
      <w:lvlJc w:val="left"/>
      <w:pPr>
        <w:ind w:hanging="360" w:left="6060"/>
      </w:pPr>
    </w:lvl>
    <w:lvl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6CED"/>
    <w:rsid w:val="000256D3"/>
    <w:rsid w:val="0010074F"/>
    <w:rsid w:val="00110BE4"/>
    <w:rsid w:val="001B56D0"/>
    <w:rsid w:val="00204170"/>
    <w:rsid w:val="00250BD0"/>
    <w:rsid w:val="002854BB"/>
    <w:rsid w:val="00296386"/>
    <w:rsid w:val="003A4819"/>
    <w:rsid w:val="00454D6B"/>
    <w:rsid w:val="005061A6"/>
    <w:rsid w:val="00543C6E"/>
    <w:rsid w:val="0055047E"/>
    <w:rsid w:val="005A5FC2"/>
    <w:rsid w:val="005C2192"/>
    <w:rsid w:val="005F20F8"/>
    <w:rsid w:val="007766AB"/>
    <w:rsid w:val="00977763"/>
    <w:rsid w:val="00AB6E49"/>
    <w:rsid w:val="00AC09D9"/>
    <w:rsid w:val="00B01348"/>
    <w:rsid w:val="00B40090"/>
    <w:rsid w:val="00B72C27"/>
    <w:rsid w:val="00B874FD"/>
    <w:rsid w:val="00C655DC"/>
    <w:rsid w:val="00CC6CED"/>
    <w:rsid w:val="00D65A0B"/>
    <w:rsid w:val="00DB74FD"/>
    <w:rsid w:val="00E72187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6CED"/>
    <w:pPr>
      <w:spacing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C6CED"/>
    <w:pPr>
      <w:spacing w:after="120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CC6CED"/>
    <w:rPr>
      <w:rFonts w:cs="Times New Roman" w:eastAsia="Times New Roman"/>
      <w:szCs w:val="24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CC6CED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CC6CED"/>
    <w:rPr>
      <w:rFonts w:cs="Times New Roman"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CC6CED"/>
    <w:rPr>
      <w:szCs w:val="24"/>
    </w:rPr>
  </w:style>
  <w:style w:styleId="Odlomakpopisa" w:type="paragraph">
    <w:name w:val="List Paragraph"/>
    <w:basedOn w:val="Normal"/>
    <w:uiPriority w:val="34"/>
    <w:qFormat/>
    <w:rsid w:val="00CC6CED"/>
    <w:pPr>
      <w:ind w:left="720"/>
      <w:contextualSpacing/>
    </w:pPr>
  </w:style>
  <w:style w:customStyle="true" w:styleId="GrbRH" w:type="paragraph">
    <w:name w:val="GrbRH"/>
    <w:basedOn w:val="Normal"/>
    <w:rsid w:val="00CC6CED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CC6CED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6CE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6CE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63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386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96386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96386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96386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6CED"/>
    <w:pPr>
      <w:spacing w:after="240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C6CED"/>
    <w:pPr>
      <w:spacing w:after="120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CC6CED"/>
    <w:rPr>
      <w:rFonts w:cs="Times New Roman" w:eastAsia="Times New Roman"/>
      <w:szCs w:val="24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CC6CED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CC6CED"/>
    <w:rPr>
      <w:rFonts w:cs="Times New Roman"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CC6CED"/>
    <w:rPr>
      <w:szCs w:val="24"/>
    </w:rPr>
  </w:style>
  <w:style w:styleId="Odlomakpopisa" w:type="paragraph">
    <w:name w:val="List Paragraph"/>
    <w:basedOn w:val="Normal"/>
    <w:uiPriority w:val="34"/>
    <w:qFormat/>
    <w:rsid w:val="00CC6CED"/>
    <w:pPr>
      <w:ind w:left="720"/>
      <w:contextualSpacing/>
    </w:pPr>
  </w:style>
  <w:style w:customStyle="1" w:styleId="GrbRH" w:type="paragraph">
    <w:name w:val="GrbRH"/>
    <w:basedOn w:val="Normal"/>
    <w:rsid w:val="00CC6CED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CC6CED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6CE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6CE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63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386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96386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96386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96386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39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2013.</izvorni_sadrzaj>
    <derivirana_varijabla naziv="DomainObject.Predmet.DatumOsnivanja_1">11.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St-413/2013</izvorni_sadrzaj>
    <derivirana_varijabla naziv="DomainObject.Predmet.OznakaBroj_1">St-413/2013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NEFERANOVIĆ d.o.o. za graditeljstvo i trgovinu</izvorni_sadrzaj>
    <derivirana_varijabla naziv="DomainObject.Predmet.ProtustrankaFormated_1">  NEFERANOVIĆ d.o.o. za graditeljstvo i trgovinu</derivirana_varijabla>
  </DomainObject.Predmet.ProtustrankaFormated>
  <DomainObject.Predmet.ProtustrankaFormatedOIB>
    <izvorni_sadrzaj>  NEFERANOVIĆ d.o.o. za graditeljstvo i trgovinu, OIB 29092582253</izvorni_sadrzaj>
    <derivirana_varijabla naziv="DomainObject.Predmet.ProtustrankaFormatedOIB_1">  NEFERANOVIĆ d.o.o. za graditeljstvo i trgovinu, OIB 29092582253</derivirana_varijabla>
  </DomainObject.Predmet.ProtustrankaFormatedOIB>
  <DomainObject.Predmet.ProtustrankaFormatedWithAdress>
    <izvorni_sadrzaj> NEFERANOVIĆ d.o.o. za graditeljstvo i trgovinu, Bilice II/46, Split</izvorni_sadrzaj>
    <derivirana_varijabla naziv="DomainObject.Predmet.ProtustrankaFormatedWithAdress_1"> NEFERANOVIĆ d.o.o. za graditeljstvo i trgovinu, Bilice II/46, Split</derivirana_varijabla>
  </DomainObject.Predmet.ProtustrankaFormatedWithAdress>
  <DomainObject.Predmet.ProtustrankaFormatedWithAdressOIB>
    <izvorni_sadrzaj> NEFERANOVIĆ d.o.o. za graditeljstvo i trgovinu, OIB 29092582253, Bilice II/46, Split</izvorni_sadrzaj>
    <derivirana_varijabla naziv="DomainObject.Predmet.ProtustrankaFormatedWithAdressOIB_1"> NEFERANOVIĆ d.o.o. za graditeljstvo i trgovinu, OIB 29092582253, Bilice II/46, Split</derivirana_varijabla>
  </DomainObject.Predmet.ProtustrankaFormatedWithAdressOIB>
  <DomainObject.Predmet.ProtustrankaWithAdress>
    <izvorni_sadrzaj>NEFERANOVIĆ d.o.o. za graditeljstvo i trgovinu Bilice II/46, Split</izvorni_sadrzaj>
    <derivirana_varijabla naziv="DomainObject.Predmet.ProtustrankaWithAdress_1">NEFERANOVIĆ d.o.o. za graditeljstvo i trgovinu Bilice II/46, Split</derivirana_varijabla>
  </DomainObject.Predmet.ProtustrankaWithAdress>
  <DomainObject.Predmet.ProtustrankaWithAdressOIB>
    <izvorni_sadrzaj>NEFERANOVIĆ d.o.o. za graditeljstvo i trgovinu, OIB 29092582253, Bilice II/46, Split</izvorni_sadrzaj>
    <derivirana_varijabla naziv="DomainObject.Predmet.ProtustrankaWithAdressOIB_1">NEFERANOVIĆ d.o.o. za graditeljstvo i trgovinu, OIB 29092582253, Bilice II/46, Split</derivirana_varijabla>
  </DomainObject.Predmet.ProtustrankaWithAdressOIB>
  <DomainObject.Predmet.ProtustrankaNazivFormated>
    <izvorni_sadrzaj>NEFERANOVIĆ d.o.o. za graditeljstvo i trgovinu</izvorni_sadrzaj>
    <derivirana_varijabla naziv="DomainObject.Predmet.ProtustrankaNazivFormated_1">NEFERANOVIĆ d.o.o. za graditeljstvo i trgovinu</derivirana_varijabla>
  </DomainObject.Predmet.ProtustrankaNazivFormated>
  <DomainObject.Predmet.ProtustrankaNazivFormatedOIB>
    <izvorni_sadrzaj>NEFERANOVIĆ d.o.o. za graditeljstvo i trgovinu, OIB 29092582253</izvorni_sadrzaj>
    <derivirana_varijabla naziv="DomainObject.Predmet.ProtustrankaNazivFormatedOIB_1">NEFERANOVIĆ d.o.o. za graditeljstvo i trgovinu, OIB 29092582253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Credo banka dioničko društvo "u stečaju"; GRAD SPLIT; NAŠICECEMENT Tvornica cementa, dioničko društvo; HRVATSKE ŠUME društvo s ograničenom odgovornošću; Ministarstvo financija RH, Porezna uprava; FINANCIJA AGENCIJA</izvorni_sadrzaj>
    <derivirana_varijabla naziv="DomainObject.Predmet.StrankaFormated_1">  Fina Split; Credo banka dioničko društvo "u stečaju"; GRAD SPLIT; NAŠICECEMENT Tvornica cementa, dioničko društvo; HRVATSKE ŠUME društvo s ograničenom odgovornošću; Ministarstvo financija RH, Porezna uprava; FINANCIJA AGENCIJA</derivirana_varijabla>
  </DomainObject.Predmet.StrankaFormated>
  <DomainObject.Predmet.StrankaFormatedOIB>
    <izvorni_sadrzaj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izvorni_sadrzaj>
    <derivirana_varijabla naziv="DomainObject.Predmet.StrankaFormatedOIB_1"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derivirana_varijabla>
  </DomainObject.Predmet.StrankaFormatedOIB>
  <DomainObject.Predmet.StrankaFormatedWithAdress>
    <izvorni_sadrzaj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izvorni_sadrzaj>
    <derivirana_varijabla naziv="DomainObject.Predmet.StrankaFormatedWithAdress_1"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derivirana_varijabla>
  </DomainObject.Predmet.StrankaFormatedWithAdress>
  <DomainObject.Predmet.StrankaFormatedWithAdressOIB>
    <izvorni_sadrzaj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izvorni_sadrzaj>
    <derivirana_varijabla naziv="DomainObject.Predmet.StrankaFormatedWithAdressOIB_1"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derivirana_varijabla>
  </DomainObject.Predmet.StrankaFormatedWithAdressOIB>
  <DomainObject.Predmet.StrankaWithAdress>
    <izvorni_sadrzaj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izvorni_sadrzaj>
    <derivirana_varijabla naziv="DomainObject.Predmet.StrankaWithAdress_1"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derivirana_varijabla>
  </DomainObject.Predmet.StrankaWithAdress>
  <DomainObject.Predmet.StrankaWithAdressOIB>
    <izvorni_sadrzaj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izvorni_sadrzaj>
    <derivirana_varijabla naziv="DomainObject.Predmet.StrankaWithAdressOIB_1"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derivirana_varijabla>
  </DomainObject.Predmet.StrankaWithAdressOIB>
  <DomainObject.Predmet.StrankaNazivFormated>
    <izvorni_sadrzaj>Fina Split,Credo banka dioničko društvo "u stečaju",GRAD SPLIT,NAŠICECEMENT Tvornica cementa, dioničko društvo,HRVATSKE ŠUME društvo s ograničenom odgovornošću,Ministarstvo financija RH, Porezna uprava,FINANCIJA AGENCIJA</izvorni_sadrzaj>
    <derivirana_varijabla naziv="DomainObject.Predmet.StrankaNazivFormated_1">Fina Split,Credo banka dioničko društvo "u stečaju",GRAD SPLIT,NAŠICECEMENT Tvornica cementa, dioničko društvo,HRVATSKE ŠUME društvo s ograničenom odgovornošću,Ministarstvo financija RH, Porezna uprava,FINANCIJA AGENCIJA</derivirana_varijabla>
  </DomainObject.Predmet.StrankaNazivFormated>
  <DomainObject.Predmet.StrankaNazivFormatedOIB>
    <izvorni_sadrzaj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izvorni_sadrzaj>
    <derivirana_varijabla naziv="DomainObject.Predmet.StrankaNazivFormatedOIB_1"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4154301.85</izvorni_sadrzaj>
    <derivirana_varijabla naziv="DomainObject.Predmet.TrenutnaVrijednost_1">4154301.85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Formated>
  <DomainObject.Predmet.StrankaList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FormatedOIB>
  <DomainObject.Predmet.StrankaListFormatedWithAdress>
    <izvorni_sadrzaj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izvorni_sadrzaj>
    <derivirana_varijabla naziv="DomainObject.Predmet.StrankaListFormatedWithAdress_1"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derivirana_varijabla>
  </DomainObject.Predmet.StrankaListFormatedWithAdress>
  <DomainObject.Predmet.StrankaListFormatedWithAdressOIB>
    <izvorni_sadrzaj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izvorni_sadrzaj>
    <derivirana_varijabla naziv="DomainObject.Predmet.StrankaListFormatedWithAdressOIB_1"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derivirana_varijabla>
  </DomainObject.Predmet.StrankaListFormatedWithAdressOIB>
  <DomainObject.Predmet.StrankaListNaziv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Naziv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NazivFormated>
  <DomainObject.Predmet.StrankaListNaziv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Naziv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NazivFormatedOIB>
  <DomainObject.Predmet.ProtuStrankaListFormated>
    <izvorni_sadrzaj>
      <item>NEFERANOVIĆ d.o.o. za graditeljstvo i trgovinu</item>
    </izvorni_sadrzaj>
    <derivirana_varijabla naziv="DomainObject.Predmet.ProtuStrankaListFormated_1">
      <item>NEFERANOVIĆ d.o.o. za graditeljstvo i trgovinu</item>
    </derivirana_varijabla>
  </DomainObject.Predmet.ProtuStrankaListFormated>
  <DomainObject.Predmet.ProtuStrankaListFormatedOIB>
    <izvorni_sadrzaj>
      <item>NEFERANOVIĆ d.o.o. za graditeljstvo i trgovinu, OIB 29092582253</item>
    </izvorni_sadrzaj>
    <derivirana_varijabla naziv="DomainObject.Predmet.ProtuStrankaListFormatedOIB_1">
      <item>NEFERANOVIĆ d.o.o. za graditeljstvo i trgovinu, OIB 29092582253</item>
    </derivirana_varijabla>
  </DomainObject.Predmet.ProtuStrankaListFormatedOIB>
  <DomainObject.Predmet.ProtuStrankaListFormatedWithAdress>
    <izvorni_sadrzaj>
      <item>NEFERANOVIĆ d.o.o. za graditeljstvo i trgovinu, Bilice II/46, Split</item>
    </izvorni_sadrzaj>
    <derivirana_varijabla naziv="DomainObject.Predmet.ProtuStrankaListFormatedWithAdress_1">
      <item>NEFERANOVIĆ d.o.o. za graditeljstvo i trgovinu, Bilice II/46, Split</item>
    </derivirana_varijabla>
  </DomainObject.Predmet.ProtuStrankaListFormatedWithAdress>
  <DomainObject.Predmet.ProtuStrankaListFormatedWithAdressOIB>
    <izvorni_sadrzaj>
      <item>NEFERANOVIĆ d.o.o. za graditeljstvo i trgovinu, OIB 29092582253, Bilice II/46, Split</item>
    </izvorni_sadrzaj>
    <derivirana_varijabla naziv="DomainObject.Predmet.ProtuStrankaListFormatedWithAdressOIB_1">
      <item>NEFERANOVIĆ d.o.o. za graditeljstvo i trgovinu, OIB 29092582253, Bilice II/46, Split</item>
    </derivirana_varijabla>
  </DomainObject.Predmet.ProtuStrankaListFormatedWithAdressOIB>
  <DomainObject.Predmet.ProtuStrankaListNazivFormated>
    <izvorni_sadrzaj>
      <item>NEFERANOVIĆ d.o.o. za graditeljstvo i trgovinu</item>
    </izvorni_sadrzaj>
    <derivirana_varijabla naziv="DomainObject.Predmet.ProtuStrankaListNazivFormated_1">
      <item>NEFERANOVIĆ d.o.o. za graditeljstvo i trgovinu</item>
    </derivirana_varijabla>
  </DomainObject.Predmet.ProtuStrankaListNazivFormated>
  <DomainObject.Predmet.ProtuStrankaListNazivFormatedOIB>
    <izvorni_sadrzaj>
      <item>NEFERANOVIĆ d.o.o. za graditeljstvo i trgovinu, OIB 29092582253</item>
    </izvorni_sadrzaj>
    <derivirana_varijabla naziv="DomainObject.Predmet.ProtuStrankaListNazivFormatedOIB_1">
      <item>NEFERANOVIĆ d.o.o. za graditeljstvo i trgovinu, OIB 29092582253</item>
    </derivirana_varijabla>
  </DomainObject.Predmet.ProtuStrankaListNazivFormatedOIB>
  <DomainObject.Predmet.OstaliListFormated>
    <izvorni_sadrzaj>
      <item>ILIJA LAUŠ</item>
      <item>Bože Guvo</item>
      <item>Županijsko državno odvjetništvo u Splitu</item>
    </izvorni_sadrzaj>
    <derivirana_varijabla naziv="DomainObject.Predmet.OstaliListFormated_1">
      <item>ILIJA LAUŠ</item>
      <item>Bože Guvo</item>
      <item>Županijsko državno odvjetništvo u Splitu</item>
    </derivirana_varijabla>
  </DomainObject.Predmet.OstaliListFormated>
  <DomainObject.Predmet.OstaliListFormatedOIB>
    <izvorni_sadrzaj>
      <item>ILIJA LAUŠ</item>
      <item>Bože Guvo, OIB 55368811100</item>
      <item>Županijsko državno odvjetništvo u Splitu</item>
    </izvorni_sadrzaj>
    <derivirana_varijabla naziv="DomainObject.Predmet.OstaliListFormatedOIB_1">
      <item>ILIJA LAUŠ</item>
      <item>Bože Guvo, OIB 55368811100</item>
      <item>Županijsko državno odvjetništvo u Splitu</item>
    </derivirana_varijabla>
  </DomainObject.Predmet.OstaliListFormatedOIB>
  <DomainObject.Predmet.OstaliListFormatedWithAdress>
    <izvorni_sadrzaj>
      <item>ILIJA LAUŠ, Ražanj 255, 22203 Rogoznica</item>
      <item>Bože Guvo, Smiljanićeva 2, 21000 Split</item>
      <item>Županijsko državno odvjetništvo u Splitu, Gundulićeva 29a, 21000 Split</item>
    </izvorni_sadrzaj>
    <derivirana_varijabla naziv="DomainObject.Predmet.OstaliListFormatedWithAdress_1">
      <item>ILIJA LAUŠ, Ražanj 255, 22203 Rogoznica</item>
      <item>Bože Guvo, Smiljanićeva 2, 21000 Split</item>
      <item>Županijsko državno odvjetništvo u Splitu, Gundulićeva 29a, 21000 Split</item>
    </derivirana_varijabla>
  </DomainObject.Predmet.OstaliListFormatedWithAdress>
  <DomainObject.Predmet.OstaliListFormatedWithAdressOIB>
    <izvorni_sadrzaj>
      <item>ILIJA LAUŠ, Ražanj 255, 22203 Rogoznica</item>
      <item>Bože Guvo, OIB 55368811100, Smiljanićeva 2, 21000 Split</item>
      <item>Županijsko državno odvjetništvo u Splitu, Gundulićeva 29a, 21000 Split</item>
    </izvorni_sadrzaj>
    <derivirana_varijabla naziv="DomainObject.Predmet.OstaliListFormatedWithAdressOIB_1">
      <item>ILIJA LAUŠ, Ražanj 255, 22203 Rogoznica</item>
      <item>Bože Guvo, OIB 55368811100, Smiljanićeva 2, 21000 Split</item>
      <item>Županijsko državno odvjetništvo u Splitu, Gundulićeva 29a, 21000 Split</item>
    </derivirana_varijabla>
  </DomainObject.Predmet.OstaliListFormatedWithAdressOIB>
  <DomainObject.Predmet.OstaliListNazivFormated>
    <izvorni_sadrzaj>
      <item>ILIJA LAUŠ</item>
      <item>Bože Guvo</item>
      <item>Županijsko državno odvjetništvo u Splitu</item>
    </izvorni_sadrzaj>
    <derivirana_varijabla naziv="DomainObject.Predmet.OstaliListNazivFormated_1">
      <item>ILIJA LAUŠ</item>
      <item>Bože Guvo</item>
      <item>Županijsko državno odvjetništvo u Splitu</item>
    </derivirana_varijabla>
  </DomainObject.Predmet.OstaliListNazivFormated>
  <DomainObject.Predmet.OstaliListNazivFormatedOIB>
    <izvorni_sadrzaj>
      <item>ILIJA LAUŠ</item>
      <item>Bože Guvo, OIB 55368811100</item>
      <item>Županijsko državno odvjetništvo u Splitu</item>
    </izvorni_sadrzaj>
    <derivirana_varijabla naziv="DomainObject.Predmet.OstaliListNazivFormatedOIB_1">
      <item>ILIJA LAUŠ</item>
      <item>Bože Guvo, OIB 55368811100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NEFERANOVIĆ d.o.o. za graditeljstvo i trgovinu</izvorni_sadrzaj>
    <derivirana_varijabla naziv="DomainObject.Predmet.ProtustrankaIDrugi_1">NEFERANOVIĆ d.o.o. za graditeljstvo i trgovinu</derivirana_varijabla>
  </DomainObject.Predmet.ProtustrankaIDrugi>
  <DomainObject.Predmet.StrankaIDrugiAdressOIB>
    <izvorni_sadrzaj>Fina Split, OIB 85821130368, Mažuran.šetalište 24b, 21000 Split i dr.</izvorni_sadrzaj>
    <derivirana_varijabla naziv="DomainObject.Predmet.StrankaIDrugiAdressOIB_1">Fina Split, OIB 85821130368, Mažuran.šetalište 24b, 21000 Split i dr.</derivirana_varijabla>
  </DomainObject.Predmet.StrankaIDrugiAdressOIB>
  <DomainObject.Predmet.ProtustrankaIDrugiAdressOIB>
    <izvorni_sadrzaj>NEFERANOVIĆ d.o.o. za graditeljstvo i trgovinu, OIB 29092582253, Bilice II/46, Split</izvorni_sadrzaj>
    <derivirana_varijabla naziv="DomainObject.Predmet.ProtustrankaIDrugiAdressOIB_1">NEFERANOVIĆ d.o.o. za graditeljstvo i trgovinu, OIB 29092582253, Bilice II/46,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NEFERANOVIĆ d.o.o. za graditeljstvo i trgovinu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izvorni_sadrzaj>
    <derivirana_varijabla naziv="DomainObject.Predmet.SudioniciListNaziv_1">
      <item>Fina Split</item>
      <item>NEFERANOVIĆ d.o.o. za graditeljstvo i trgovinu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derivirana_varijabla>
  </DomainObject.Predmet.SudioniciListNaziv>
  <DomainObject.Predmet.SudioniciListAdressOIB>
    <izvorni_sadrzaj>
      <item>Fina Split, OIB 85821130368, Mažuran.šetalište 24b,21000 Split</item>
      <item>NEFERANOVIĆ d.o.o. za graditeljstvo i trgovinu, OIB 29092582253, Bilice II/46,Split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izvorni_sadrzaj>
    <derivirana_varijabla naziv="DomainObject.Predmet.SudioniciListAdressOIB_1">
      <item>Fina Split, OIB 85821130368, Mažuran.šetalište 24b,21000 Split</item>
      <item>NEFERANOVIĆ d.o.o. za graditeljstvo i trgovinu, OIB 29092582253, Bilice II/46,Split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izvorni_sadrzaj>
    <derivirana_varijabla naziv="DomainObject.Predmet.SudioniciListNazivOIB_1"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384</properties:Words>
  <properties:Characters>2149</properties:Characters>
  <properties:Lines>70</properties:Lines>
  <properties:Paragraphs>29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RJEŠENJE</vt:lpstr>
    </vt:vector>
  </properties:TitlesOfParts>
  <properties:LinksUpToDate>false</properties:LinksUpToDate>
  <properties:CharactersWithSpaces>2611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2016-07-11T05:46:00Z</dcterms:created>
  <dc:creator>Marija Elez</dc:creator>
  <cp:lastModifiedBy>Marija Elez</cp:lastModifiedBy>
  <cp:lastPrinted>2016-07-11T07:08:00Z</cp:lastPrinted>
  <dcterms:modified xmlns:xsi="http://www.w3.org/2001/XMLSchema-instance" xsi:type="dcterms:W3CDTF">2016-07-11T07:12:00Z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