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a2392" w14:paraId="89a2392" w:rsidRDefault="006B31FB" w:rsidP="006B31FB" w:rsidR="00A22B8F">
      <w:pPr>
        <w15:collapsed w:val="false"/>
      </w:pPr>
      <w:bookmarkStart w:name="_GoBack" w:id="0"/>
      <w:bookmarkEnd w:id="0"/>
      <w:r>
        <w:t xml:space="preserve">          </w:t>
      </w:r>
      <w:r w:rsidR="00A22B8F">
        <w:t xml:space="preserve">    </w:t>
      </w:r>
      <w:r w:rsidR="00A22B8F">
        <w:rPr>
          <w:noProof/>
          <w:lang w:val="hr-HR"/>
        </w:rPr>
        <w:drawing>
          <wp:inline distR="0" distL="0" distB="0" distT="0">
            <wp:extent cy="711200" cx="571500"/>
            <wp:effectExtent b="0" r="0" t="0" l="0"/>
            <wp:docPr descr="200px-Croatian_Coat_of_Arms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200px-Croatian_Coat_of_Arms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2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2B8F" w:rsidP="00A22B8F" w:rsidR="00A22B8F" w:rsidRPr="00A22B8F">
      <w:pPr>
        <w:rPr>
          <w:b/>
        </w:rPr>
      </w:pPr>
      <w:r w:rsidRPr="00A22B8F">
        <w:rPr>
          <w:b/>
          <w:szCs w:val="24"/>
        </w:rPr>
        <w:t>REPUBLIKA HRVATSKA</w:t>
      </w:r>
    </w:p>
    <w:p w:rsidRDefault="00A22B8F" w:rsidP="00A22B8F" w:rsidR="00A22B8F" w:rsidRPr="00A22B8F">
      <w:pPr>
        <w:pStyle w:val="Naslov1"/>
        <w:jc w:val="both"/>
        <w:rPr>
          <w:szCs w:val="24"/>
        </w:rPr>
      </w:pPr>
      <w:r w:rsidRPr="00703B28">
        <w:rPr>
          <w:szCs w:val="24"/>
        </w:rPr>
        <w:t>OPĆINSKI SUD U ŠIBENIKU</w:t>
      </w:r>
    </w:p>
    <w:p w:rsidRDefault="00A22B8F" w:rsidP="00A22B8F" w:rsidR="00A22B8F">
      <w:pPr>
        <w:rPr>
          <w:b/>
        </w:rPr>
      </w:pPr>
      <w:r>
        <w:rPr>
          <w:b/>
        </w:rPr>
        <w:t>OIB:29399232217</w:t>
      </w:r>
    </w:p>
    <w:p w:rsidRDefault="005459B5" w:rsidP="00686790" w:rsidR="005459B5"/>
    <w:p w:rsidRDefault="00A22B8F" w:rsidP="00A22B8F" w:rsidR="00A22B8F">
      <w:pPr>
        <w:jc w:val="center"/>
      </w:pPr>
    </w:p>
    <w:p w:rsidRDefault="00A22B8F" w:rsidP="00A22B8F" w:rsidR="00A22B8F">
      <w:pPr>
        <w:jc w:val="both"/>
      </w:pPr>
      <w:r>
        <w:tab/>
        <w:t>Općinski sud u Šibeniku, po sutkinji Ani Kević Brakus, povodom prijedloga potrošača Marko Dundjer iz Šibenika, Bana Ivana Mažuranića 37, OIB:47372442044, za otvaranje postupka stečaja potrošača, izvan ročišta, bez prisutnosti stranaka, 19.prosinca 2016.g.</w:t>
      </w:r>
    </w:p>
    <w:p w:rsidRDefault="00C301ED" w:rsidP="00A22B8F" w:rsidR="00457E91">
      <w:pPr>
        <w:jc w:val="center"/>
      </w:pPr>
      <w:r>
        <w:t xml:space="preserve">  </w:t>
      </w:r>
    </w:p>
    <w:p w:rsidRDefault="00B46F84" w:rsidP="00C301ED" w:rsidR="00C301ED" w:rsidRPr="00A009B9">
      <w:pPr>
        <w:jc w:val="center"/>
        <w:rPr>
          <w:b/>
        </w:rPr>
      </w:pPr>
      <w:r>
        <w:rPr>
          <w:b/>
        </w:rPr>
        <w:t>z a k l j u č i</w:t>
      </w:r>
      <w:r w:rsidR="00C301ED" w:rsidRPr="00A009B9">
        <w:rPr>
          <w:b/>
        </w:rPr>
        <w:t xml:space="preserve"> o   j e </w:t>
      </w:r>
    </w:p>
    <w:p w:rsidRDefault="00C301ED" w:rsidP="00C301ED" w:rsidR="00C301ED">
      <w:pPr>
        <w:ind w:firstLine="720"/>
        <w:jc w:val="both"/>
      </w:pPr>
    </w:p>
    <w:p w:rsidRDefault="00A22B8F" w:rsidP="006B31FB" w:rsidR="004B00F9" w:rsidRPr="00A009B9">
      <w:pPr>
        <w:ind w:firstLine="708"/>
        <w:jc w:val="both"/>
        <w:rPr>
          <w:lang w:val="hr-HR"/>
        </w:rPr>
      </w:pPr>
      <w:r>
        <w:t xml:space="preserve">1. </w:t>
      </w:r>
      <w:r w:rsidR="004B00F9">
        <w:t xml:space="preserve">Nalaže se povjereniku </w:t>
      </w:r>
      <w:r>
        <w:t xml:space="preserve">Ivanu Rudi iz Šibenika, Stjepana Radića 6/II, OIB:47128883453, </w:t>
      </w:r>
      <w:r w:rsidR="004B00F9" w:rsidRPr="00A009B9">
        <w:rPr>
          <w:lang w:val="hr-HR"/>
        </w:rPr>
        <w:t xml:space="preserve">da otvori poseban transakcijski račun kod Financijske institucije za potrošača </w:t>
      </w:r>
      <w:r>
        <w:t>Marka Dundjera iz Šibenika, Bana Ivana Mažuranića 37, OIB:47372442044</w:t>
      </w:r>
      <w:r w:rsidR="00925BA5" w:rsidRPr="00A009B9">
        <w:rPr>
          <w:lang w:val="hr-HR"/>
        </w:rPr>
        <w:t>,</w:t>
      </w:r>
      <w:r>
        <w:rPr>
          <w:lang w:val="hr-HR"/>
        </w:rPr>
        <w:t xml:space="preserve"> nad kojim je otvoren stečaj (</w:t>
      </w:r>
      <w:r w:rsidR="004B00F9" w:rsidRPr="00A009B9">
        <w:rPr>
          <w:lang w:val="hr-HR"/>
        </w:rPr>
        <w:t>čl.42. Zakona o stečaju potrošača</w:t>
      </w:r>
      <w:r>
        <w:rPr>
          <w:lang w:val="hr-HR"/>
        </w:rPr>
        <w:t xml:space="preserve"> NN 100/15, dalje: ZSP</w:t>
      </w:r>
      <w:r w:rsidR="004B00F9" w:rsidRPr="00A009B9">
        <w:rPr>
          <w:lang w:val="hr-HR"/>
        </w:rPr>
        <w:t>).</w:t>
      </w:r>
      <w:r>
        <w:rPr>
          <w:lang w:val="hr-HR"/>
        </w:rPr>
        <w:t xml:space="preserve"> </w:t>
      </w:r>
      <w:r w:rsidR="004B00F9" w:rsidRPr="00A009B9">
        <w:rPr>
          <w:lang w:val="hr-HR"/>
        </w:rPr>
        <w:t>Poseban račun povjerenik mora otvoriti prvi dan nakon što ga je sud imenovao.</w:t>
      </w:r>
    </w:p>
    <w:p w:rsidRDefault="006B31FB" w:rsidP="006B31FB" w:rsidR="004B00F9" w:rsidRPr="00A009B9">
      <w:pPr>
        <w:ind w:firstLine="720"/>
        <w:jc w:val="both"/>
        <w:rPr>
          <w:lang w:val="hr-HR"/>
        </w:rPr>
      </w:pPr>
      <w:r>
        <w:rPr>
          <w:lang w:val="hr-HR"/>
        </w:rPr>
        <w:t xml:space="preserve">2. </w:t>
      </w:r>
      <w:r w:rsidR="00A22B8F">
        <w:rPr>
          <w:lang w:val="hr-HR"/>
        </w:rPr>
        <w:t>Sukladno čl.</w:t>
      </w:r>
      <w:r w:rsidR="004B00F9" w:rsidRPr="00A009B9">
        <w:rPr>
          <w:lang w:val="hr-HR"/>
        </w:rPr>
        <w:t>39. Z</w:t>
      </w:r>
      <w:r w:rsidR="00A22B8F">
        <w:rPr>
          <w:lang w:val="hr-HR"/>
        </w:rPr>
        <w:t>SP-a</w:t>
      </w:r>
      <w:r w:rsidR="004B00F9" w:rsidRPr="00A009B9">
        <w:rPr>
          <w:lang w:val="hr-HR"/>
        </w:rPr>
        <w:t xml:space="preserve"> prije prihvaćanja dužnosti povjerenik će pred sudom dati Izjavu da će savjesno, držeći se Ustava, zakona i pravnog poretka Republike Hrvatske, obavljati svoju dužnost.</w:t>
      </w:r>
      <w:r>
        <w:rPr>
          <w:lang w:val="hr-HR"/>
        </w:rPr>
        <w:t xml:space="preserve"> </w:t>
      </w:r>
      <w:r w:rsidR="004B00F9" w:rsidRPr="00A009B9">
        <w:rPr>
          <w:lang w:val="hr-HR"/>
        </w:rPr>
        <w:t>Nakon davanja Izjave sud će povjereniku predati Potvrdu o imenovanju u kojoj je navedeno, da je rješenjem o otvaranju postupka stečaja potrošača imenovan za povjerenika u određenom postupku.</w:t>
      </w:r>
      <w:r>
        <w:rPr>
          <w:lang w:val="hr-HR"/>
        </w:rPr>
        <w:t xml:space="preserve"> </w:t>
      </w:r>
      <w:r w:rsidR="004B00F9" w:rsidRPr="00A009B9">
        <w:rPr>
          <w:lang w:val="hr-HR"/>
        </w:rPr>
        <w:t>Povjerenik je dužan odmah nakon prestanka obavljanja dužnosti, vratiti sudu Potvrdu o imenovanju.</w:t>
      </w:r>
    </w:p>
    <w:p w:rsidRDefault="00925BA5" w:rsidP="00A22B8F" w:rsidR="006B31FB">
      <w:pPr>
        <w:jc w:val="both"/>
        <w:rPr>
          <w:lang w:val="hr-HR"/>
        </w:rPr>
      </w:pPr>
      <w:r w:rsidRPr="00A009B9">
        <w:rPr>
          <w:lang w:val="hr-HR"/>
        </w:rPr>
        <w:t xml:space="preserve">Povjerenik će nakon zaključenja postupka,  u razdoblju provjere ponašanja u ime i za račun potrošača unovčavati imovinu potrošača i prikupljenim sredstvima namiriti nastale troškove postupka. </w:t>
      </w:r>
    </w:p>
    <w:p w:rsidRDefault="006B31FB" w:rsidP="006B31FB" w:rsidR="00925BA5" w:rsidRPr="00A009B9">
      <w:pPr>
        <w:ind w:firstLine="720"/>
        <w:jc w:val="both"/>
        <w:rPr>
          <w:lang w:val="hr-HR"/>
        </w:rPr>
      </w:pPr>
      <w:r>
        <w:rPr>
          <w:lang w:val="hr-HR"/>
        </w:rPr>
        <w:t xml:space="preserve">3. </w:t>
      </w:r>
      <w:r w:rsidR="00925BA5" w:rsidRPr="00A009B9">
        <w:rPr>
          <w:lang w:val="hr-HR"/>
        </w:rPr>
        <w:t xml:space="preserve">O obavljenim radnjama povjerenik je dužan podnositi </w:t>
      </w:r>
      <w:r w:rsidR="00A22B8F">
        <w:rPr>
          <w:lang w:val="hr-HR"/>
        </w:rPr>
        <w:t>izvješće sudu (</w:t>
      </w:r>
      <w:r w:rsidR="00925BA5" w:rsidRPr="00A009B9">
        <w:rPr>
          <w:lang w:val="hr-HR"/>
        </w:rPr>
        <w:t>čl.58.</w:t>
      </w:r>
      <w:r w:rsidR="00A22B8F">
        <w:rPr>
          <w:lang w:val="hr-HR"/>
        </w:rPr>
        <w:t xml:space="preserve"> </w:t>
      </w:r>
      <w:r w:rsidR="00925BA5" w:rsidRPr="00A009B9">
        <w:rPr>
          <w:lang w:val="hr-HR"/>
        </w:rPr>
        <w:t>st.2. Z</w:t>
      </w:r>
      <w:r w:rsidR="00A22B8F">
        <w:rPr>
          <w:lang w:val="hr-HR"/>
        </w:rPr>
        <w:t>SP-a</w:t>
      </w:r>
      <w:r w:rsidR="00925BA5" w:rsidRPr="00A009B9">
        <w:rPr>
          <w:lang w:val="hr-HR"/>
        </w:rPr>
        <w:t>).</w:t>
      </w:r>
    </w:p>
    <w:p w:rsidRDefault="006B31FB" w:rsidP="00A22B8F" w:rsidR="00925BA5" w:rsidRPr="00A009B9">
      <w:pPr>
        <w:ind w:firstLine="720"/>
        <w:jc w:val="both"/>
        <w:rPr>
          <w:lang w:val="hr-HR"/>
        </w:rPr>
      </w:pPr>
      <w:r>
        <w:rPr>
          <w:lang w:val="hr-HR"/>
        </w:rPr>
        <w:t xml:space="preserve">4. </w:t>
      </w:r>
      <w:r w:rsidR="00925BA5" w:rsidRPr="00A009B9">
        <w:rPr>
          <w:lang w:val="hr-HR"/>
        </w:rPr>
        <w:t>Ako potrošač u razdoblju provjere ponašanja stekne imovinu iz koje se mogu namiriti vjerovnici, na odgovarajući će se način primijeniti odredbe Stečajnog zakona o nastavljanju postupka radi naknadne diobe u slučajevima u kojima se otvoreni</w:t>
      </w:r>
      <w:r w:rsidR="00A22B8F">
        <w:rPr>
          <w:lang w:val="hr-HR"/>
        </w:rPr>
        <w:t xml:space="preserve"> stečajni postupak ne provodi (</w:t>
      </w:r>
      <w:r w:rsidR="00925BA5" w:rsidRPr="00A009B9">
        <w:rPr>
          <w:lang w:val="hr-HR"/>
        </w:rPr>
        <w:t>čl.58.</w:t>
      </w:r>
      <w:r w:rsidR="00A22B8F">
        <w:rPr>
          <w:lang w:val="hr-HR"/>
        </w:rPr>
        <w:t xml:space="preserve"> </w:t>
      </w:r>
      <w:r w:rsidR="00925BA5" w:rsidRPr="00A009B9">
        <w:rPr>
          <w:lang w:val="hr-HR"/>
        </w:rPr>
        <w:t>st.3. Z</w:t>
      </w:r>
      <w:r w:rsidR="00A22B8F">
        <w:rPr>
          <w:lang w:val="hr-HR"/>
        </w:rPr>
        <w:t>SP-a</w:t>
      </w:r>
      <w:r w:rsidR="00925BA5" w:rsidRPr="00A009B9">
        <w:rPr>
          <w:lang w:val="hr-HR"/>
        </w:rPr>
        <w:t>).</w:t>
      </w:r>
    </w:p>
    <w:p w:rsidRDefault="00A009B9" w:rsidP="00A22B8F" w:rsidR="004B00F9" w:rsidRPr="00A009B9">
      <w:pPr>
        <w:ind w:hanging="720"/>
        <w:jc w:val="both"/>
        <w:rPr>
          <w:lang w:val="hr-HR"/>
        </w:rPr>
      </w:pPr>
      <w:r>
        <w:rPr>
          <w:lang w:val="hr-HR"/>
        </w:rPr>
        <w:tab/>
      </w:r>
      <w:r w:rsidR="00A22B8F">
        <w:rPr>
          <w:lang w:val="hr-HR"/>
        </w:rPr>
        <w:tab/>
      </w:r>
      <w:r w:rsidR="006B31FB">
        <w:rPr>
          <w:lang w:val="hr-HR"/>
        </w:rPr>
        <w:t>5</w:t>
      </w:r>
      <w:r w:rsidR="00A22B8F">
        <w:rPr>
          <w:lang w:val="hr-HR"/>
        </w:rPr>
        <w:t xml:space="preserve">. </w:t>
      </w:r>
      <w:r w:rsidR="004B00F9" w:rsidRPr="00A009B9">
        <w:rPr>
          <w:lang w:val="hr-HR"/>
        </w:rPr>
        <w:t>Preko posebnog računa kojeg će otvoriti povjerenik za ovog potrošača, povjerenik može samo primati uplati i obavljati isplate koje se odnose na upravljanje i raspolaganje stečajnom masom.</w:t>
      </w:r>
    </w:p>
    <w:p w:rsidRDefault="004B00F9" w:rsidP="00A22B8F" w:rsidR="004B00F9" w:rsidRPr="00A009B9">
      <w:pPr>
        <w:ind w:hanging="720"/>
        <w:jc w:val="both"/>
        <w:rPr>
          <w:lang w:val="hr-HR"/>
        </w:rPr>
      </w:pPr>
      <w:r w:rsidRPr="00A009B9">
        <w:rPr>
          <w:lang w:val="hr-HR"/>
        </w:rPr>
        <w:tab/>
      </w:r>
      <w:r w:rsidR="00A22B8F">
        <w:rPr>
          <w:lang w:val="hr-HR"/>
        </w:rPr>
        <w:tab/>
      </w:r>
      <w:r w:rsidR="006B31FB">
        <w:rPr>
          <w:lang w:val="hr-HR"/>
        </w:rPr>
        <w:t>6</w:t>
      </w:r>
      <w:r w:rsidR="00A22B8F">
        <w:rPr>
          <w:lang w:val="hr-HR"/>
        </w:rPr>
        <w:t xml:space="preserve">. </w:t>
      </w:r>
      <w:r w:rsidRPr="00A009B9">
        <w:rPr>
          <w:lang w:val="hr-HR"/>
        </w:rPr>
        <w:t>Sredstva s posebnog računa ne mogu biti predmetom ovrhe koja se provodi protiv povjerenika, a u slučaju stečaja ili smrti povjerenika, ne ulaze u njegovu stečajnu masu odnosno ostavinu.</w:t>
      </w:r>
    </w:p>
    <w:p w:rsidRDefault="006B31FB" w:rsidP="00A22B8F" w:rsidR="004B00F9" w:rsidRPr="00A009B9">
      <w:pPr>
        <w:ind w:firstLine="720"/>
        <w:jc w:val="both"/>
        <w:rPr>
          <w:lang w:val="hr-HR"/>
        </w:rPr>
      </w:pPr>
      <w:r>
        <w:rPr>
          <w:lang w:val="hr-HR"/>
        </w:rPr>
        <w:t>7</w:t>
      </w:r>
      <w:r w:rsidR="00A22B8F">
        <w:rPr>
          <w:lang w:val="hr-HR"/>
        </w:rPr>
        <w:t xml:space="preserve">. </w:t>
      </w:r>
      <w:r w:rsidR="004B00F9" w:rsidRPr="00A009B9">
        <w:rPr>
          <w:lang w:val="hr-HR"/>
        </w:rPr>
        <w:t>Povjerenik je dužan sve uplate koje se odnose na upravljanje i raspolaganje stečajnom masom imati odvojene od svoje imovine.</w:t>
      </w:r>
    </w:p>
    <w:p w:rsidRDefault="00A009B9" w:rsidP="004B00F9" w:rsidR="00A009B9" w:rsidRPr="00A009B9">
      <w:pPr>
        <w:jc w:val="both"/>
        <w:rPr>
          <w:lang w:val="hr-HR"/>
        </w:rPr>
      </w:pPr>
    </w:p>
    <w:p w:rsidRDefault="00C301ED" w:rsidP="00A22B8F" w:rsidR="00C301ED" w:rsidRPr="00A009B9">
      <w:pPr>
        <w:ind w:firstLine="720" w:left="1440"/>
        <w:rPr>
          <w:lang w:val="hr-HR"/>
        </w:rPr>
      </w:pPr>
      <w:r w:rsidRPr="00A009B9">
        <w:rPr>
          <w:lang w:val="hr-HR"/>
        </w:rPr>
        <w:t xml:space="preserve">U </w:t>
      </w:r>
      <w:r w:rsidR="00980ADA">
        <w:rPr>
          <w:lang w:val="hr-HR"/>
        </w:rPr>
        <w:t>Šibeniku</w:t>
      </w:r>
      <w:r w:rsidRPr="00A009B9">
        <w:rPr>
          <w:lang w:val="hr-HR"/>
        </w:rPr>
        <w:t xml:space="preserve">, </w:t>
      </w:r>
      <w:r w:rsidR="00A22B8F">
        <w:rPr>
          <w:lang w:val="hr-HR"/>
        </w:rPr>
        <w:t>1</w:t>
      </w:r>
      <w:r w:rsidR="006B31FB">
        <w:rPr>
          <w:lang w:val="hr-HR"/>
        </w:rPr>
        <w:t>9</w:t>
      </w:r>
      <w:r w:rsidR="00A22B8F">
        <w:rPr>
          <w:lang w:val="hr-HR"/>
        </w:rPr>
        <w:t>. prosinca</w:t>
      </w:r>
      <w:r w:rsidRPr="00A009B9">
        <w:rPr>
          <w:lang w:val="hr-HR"/>
        </w:rPr>
        <w:t xml:space="preserve"> 2016.</w:t>
      </w:r>
      <w:r w:rsidR="004B00F9" w:rsidRPr="00A009B9">
        <w:rPr>
          <w:lang w:val="hr-HR"/>
        </w:rPr>
        <w:t>g</w:t>
      </w:r>
      <w:r w:rsidR="00980ADA">
        <w:rPr>
          <w:lang w:val="hr-HR"/>
        </w:rPr>
        <w:t>.</w:t>
      </w:r>
    </w:p>
    <w:p w:rsidRDefault="004B00F9" w:rsidP="00B16132" w:rsidR="004B00F9" w:rsidRPr="00A009B9">
      <w:pPr>
        <w:ind w:firstLine="720"/>
        <w:jc w:val="center"/>
        <w:rPr>
          <w:lang w:val="hr-HR"/>
        </w:rPr>
      </w:pPr>
    </w:p>
    <w:p w:rsidRDefault="006B31FB" w:rsidP="006B31FB" w:rsidR="006B31FB">
      <w:pPr>
        <w:ind w:firstLine="708" w:left="4956"/>
        <w:jc w:val="center"/>
      </w:pPr>
      <w:r>
        <w:t>SUTKINJA</w:t>
      </w:r>
    </w:p>
    <w:p w:rsidRDefault="006B31FB" w:rsidP="006B31FB" w:rsidR="006B31FB">
      <w:pPr>
        <w:ind w:firstLine="708" w:left="4956"/>
        <w:jc w:val="center"/>
      </w:pPr>
    </w:p>
    <w:p w:rsidRDefault="006B31FB" w:rsidP="006B31FB" w:rsidR="006B31F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7760">
        <w:t xml:space="preserve">      Ana Kević Brakus </w:t>
      </w:r>
      <w:r w:rsidR="004744B8">
        <w:t>v.r.</w:t>
      </w:r>
    </w:p>
    <w:p w:rsidRDefault="00317387" w:rsidP="00B16132" w:rsidR="00317387" w:rsidRPr="00A009B9">
      <w:pPr>
        <w:ind w:firstLine="720"/>
        <w:jc w:val="center"/>
        <w:rPr>
          <w:lang w:val="hr-HR"/>
        </w:rPr>
      </w:pPr>
    </w:p>
    <w:p w:rsidRDefault="00317387" w:rsidP="00332434" w:rsidR="00317387" w:rsidRPr="00A009B9">
      <w:pPr>
        <w:jc w:val="right"/>
        <w:rPr>
          <w:b/>
          <w:lang w:val="hr-HR"/>
        </w:rPr>
      </w:pPr>
    </w:p>
    <w:p w:rsidRDefault="00925BA5" w:rsidP="00A009B9" w:rsidR="00925BA5" w:rsidRPr="00A009B9">
      <w:pPr>
        <w:rPr>
          <w:lang w:val="hr-HR"/>
        </w:rPr>
      </w:pPr>
    </w:p>
    <w:p w:rsidRDefault="00332434" w:rsidP="00332434" w:rsidR="00332434" w:rsidRPr="00A009B9">
      <w:pPr>
        <w:jc w:val="right"/>
        <w:rPr>
          <w:b/>
          <w:lang w:val="hr-HR"/>
        </w:rPr>
      </w:pPr>
    </w:p>
    <w:p w:rsidRDefault="00A009B9" w:rsidP="00F94A51" w:rsidR="00F94A51" w:rsidRPr="00A009B9">
      <w:pPr>
        <w:jc w:val="both"/>
        <w:rPr>
          <w:lang w:val="hr-HR"/>
        </w:rPr>
      </w:pPr>
      <w:r w:rsidRPr="00A009B9">
        <w:rPr>
          <w:b/>
          <w:lang w:val="hr-HR"/>
        </w:rPr>
        <w:t>U</w:t>
      </w:r>
      <w:r w:rsidR="006B31FB">
        <w:rPr>
          <w:b/>
          <w:lang w:val="hr-HR"/>
        </w:rPr>
        <w:t>PUTA</w:t>
      </w:r>
      <w:r w:rsidRPr="00A009B9">
        <w:rPr>
          <w:b/>
          <w:lang w:val="hr-HR"/>
        </w:rPr>
        <w:t xml:space="preserve"> </w:t>
      </w:r>
      <w:r w:rsidR="00F94A51" w:rsidRPr="00A009B9">
        <w:rPr>
          <w:b/>
          <w:lang w:val="hr-HR"/>
        </w:rPr>
        <w:t>O PRAVNOM LIJEKU</w:t>
      </w:r>
      <w:r w:rsidR="00F94A51" w:rsidRPr="00A009B9">
        <w:rPr>
          <w:lang w:val="hr-HR"/>
        </w:rPr>
        <w:t xml:space="preserve">: Protiv ovog </w:t>
      </w:r>
      <w:r w:rsidR="00B46F84">
        <w:rPr>
          <w:lang w:val="hr-HR"/>
        </w:rPr>
        <w:t>zaključka</w:t>
      </w:r>
      <w:r w:rsidR="00F94A51" w:rsidRPr="00A009B9">
        <w:rPr>
          <w:lang w:val="hr-HR"/>
        </w:rPr>
        <w:t xml:space="preserve"> </w:t>
      </w:r>
      <w:r w:rsidR="004B00F9" w:rsidRPr="00A009B9">
        <w:rPr>
          <w:lang w:val="hr-HR"/>
        </w:rPr>
        <w:t>nije dopuštena žalba</w:t>
      </w:r>
      <w:r w:rsidR="00E97760">
        <w:rPr>
          <w:lang w:val="hr-HR"/>
        </w:rPr>
        <w:t xml:space="preserve"> (čl.27. st.7. ZSP-a)</w:t>
      </w:r>
      <w:r w:rsidR="004B00F9" w:rsidRPr="00A009B9">
        <w:rPr>
          <w:lang w:val="hr-HR"/>
        </w:rPr>
        <w:t>.</w:t>
      </w:r>
    </w:p>
    <w:p w:rsidRDefault="00F94A51" w:rsidP="00F94A51" w:rsidR="00F94A51" w:rsidRPr="00A009B9">
      <w:pPr>
        <w:jc w:val="both"/>
        <w:rPr>
          <w:lang w:val="hr-HR"/>
        </w:rPr>
      </w:pPr>
    </w:p>
    <w:p w:rsidRDefault="006B31FB" w:rsidP="006B31FB" w:rsidR="006B31FB">
      <w:pPr>
        <w:jc w:val="both"/>
      </w:pPr>
      <w:r>
        <w:t>DNA: Svim sudionicima putem mrežne stranice e-oglasna ploča sudova. Smatra se da je dostava pismena obavljena istekom osmog dana od dana objave pismena na mrežnoj stranici e-oglasna ploča sudova (čl.25. st.1. i st.2. ZSP-a).</w:t>
      </w:r>
    </w:p>
    <w:p w:rsidRDefault="006B31FB" w:rsidP="006B31FB" w:rsidR="006B31FB">
      <w:pPr>
        <w:jc w:val="both"/>
      </w:pPr>
    </w:p>
    <w:p w:rsidRDefault="00E97760" w:rsidP="006B31FB" w:rsidR="006B31FB">
      <w:pPr>
        <w:jc w:val="both"/>
      </w:pPr>
      <w:r>
        <w:t>Poštom (čl.</w:t>
      </w:r>
      <w:r w:rsidR="006B31FB">
        <w:t>56. ZSP-a):</w:t>
      </w:r>
    </w:p>
    <w:p w:rsidRDefault="006B31FB" w:rsidP="006B31FB" w:rsidR="006B31FB">
      <w:pPr>
        <w:pStyle w:val="Odlomakpopisa"/>
        <w:numPr>
          <w:ilvl w:val="0"/>
          <w:numId w:val="15"/>
        </w:numPr>
        <w:jc w:val="both"/>
      </w:pPr>
      <w:r>
        <w:t>potrošaču Marko Dundjer iz Šibenika, Bana Ivana Mažuranića 37, OIB:47372442044</w:t>
      </w:r>
    </w:p>
    <w:p w:rsidRDefault="006B31FB" w:rsidP="006B31FB" w:rsidR="006B31FB">
      <w:pPr>
        <w:pStyle w:val="Odlomakpopisa"/>
        <w:numPr>
          <w:ilvl w:val="0"/>
          <w:numId w:val="15"/>
        </w:numPr>
        <w:jc w:val="both"/>
      </w:pPr>
      <w:r>
        <w:t>Općinskom državnom odvjetništvu u Šibeniku, Građansko-upravnom odjelu</w:t>
      </w:r>
      <w:r w:rsidRPr="00FC3EE7">
        <w:t xml:space="preserve"> </w:t>
      </w:r>
      <w:r>
        <w:t>(Ip-DO- 41/2016)</w:t>
      </w:r>
    </w:p>
    <w:p w:rsidRDefault="006B31FB" w:rsidP="006B31FB" w:rsidR="006B31FB">
      <w:pPr>
        <w:pStyle w:val="Odlomakpopisa"/>
        <w:numPr>
          <w:ilvl w:val="0"/>
          <w:numId w:val="15"/>
        </w:numPr>
        <w:jc w:val="both"/>
      </w:pPr>
      <w:r>
        <w:t>povjereniku</w:t>
      </w:r>
      <w:r w:rsidRPr="00073604">
        <w:t xml:space="preserve"> </w:t>
      </w:r>
      <w:r>
        <w:t>Ivanu Rudi iz Šibenika, Stjepana Radića 6/II (u pretinac suda)</w:t>
      </w:r>
    </w:p>
    <w:p w:rsidRDefault="00925BA5" w:rsidP="00F94A51" w:rsidR="00925BA5" w:rsidRPr="00A009B9">
      <w:pPr>
        <w:jc w:val="both"/>
        <w:rPr>
          <w:lang w:val="hr-HR"/>
        </w:rPr>
      </w:pPr>
    </w:p>
    <w:p w:rsidRDefault="005459B5" w:rsidP="00332434" w:rsidR="005459B5">
      <w:pPr>
        <w:jc w:val="right"/>
        <w:rPr>
          <w:b/>
        </w:rPr>
      </w:pPr>
    </w:p>
    <w:p w:rsidRDefault="005459B5" w:rsidP="00332434" w:rsidR="005459B5">
      <w:pPr>
        <w:jc w:val="right"/>
        <w:rPr>
          <w:b/>
        </w:rPr>
      </w:pPr>
    </w:p>
    <w:p w:rsidRDefault="005459B5" w:rsidP="00332434" w:rsidR="005459B5">
      <w:pPr>
        <w:jc w:val="right"/>
        <w:rPr>
          <w:b/>
        </w:rPr>
      </w:pPr>
    </w:p>
    <w:p w:rsidRDefault="005459B5" w:rsidP="00332434" w:rsidR="005459B5">
      <w:pPr>
        <w:jc w:val="right"/>
        <w:rPr>
          <w:b/>
        </w:rPr>
      </w:pPr>
    </w:p>
    <w:p w:rsidRDefault="005459B5" w:rsidP="00332434" w:rsidR="005459B5">
      <w:pPr>
        <w:jc w:val="right"/>
        <w:rPr>
          <w:b/>
        </w:rPr>
      </w:pPr>
    </w:p>
    <w:p w:rsidRDefault="005459B5" w:rsidP="00332434" w:rsidR="005459B5">
      <w:pPr>
        <w:jc w:val="right"/>
        <w:rPr>
          <w:b/>
        </w:rPr>
      </w:pPr>
    </w:p>
    <w:p w:rsidRDefault="005459B5" w:rsidP="00332434" w:rsidR="005459B5">
      <w:pPr>
        <w:jc w:val="right"/>
        <w:rPr>
          <w:b/>
        </w:rPr>
      </w:pPr>
    </w:p>
    <w:p w:rsidRDefault="005459B5" w:rsidP="00332434" w:rsidR="005459B5">
      <w:pPr>
        <w:jc w:val="right"/>
        <w:rPr>
          <w:b/>
        </w:rPr>
      </w:pPr>
    </w:p>
    <w:p w:rsidRDefault="005459B5" w:rsidP="00332434" w:rsidR="005459B5">
      <w:pPr>
        <w:jc w:val="right"/>
        <w:rPr>
          <w:b/>
        </w:rPr>
      </w:pPr>
    </w:p>
    <w:p w:rsidRDefault="005459B5" w:rsidP="00332434" w:rsidR="005459B5">
      <w:pPr>
        <w:jc w:val="right"/>
        <w:rPr>
          <w:b/>
        </w:rPr>
      </w:pPr>
    </w:p>
    <w:p w:rsidRDefault="005459B5" w:rsidP="00332434" w:rsidR="005459B5">
      <w:pPr>
        <w:jc w:val="right"/>
        <w:rPr>
          <w:b/>
        </w:rPr>
      </w:pPr>
    </w:p>
    <w:p w:rsidRDefault="005459B5" w:rsidP="00332434" w:rsidR="005459B5">
      <w:pPr>
        <w:jc w:val="right"/>
        <w:rPr>
          <w:b/>
        </w:rPr>
      </w:pPr>
    </w:p>
    <w:p w:rsidRDefault="005459B5" w:rsidP="00332434" w:rsidR="005459B5">
      <w:pPr>
        <w:jc w:val="right"/>
        <w:rPr>
          <w:b/>
        </w:rPr>
      </w:pPr>
    </w:p>
    <w:p w:rsidRDefault="005459B5" w:rsidP="00332434" w:rsidR="005459B5">
      <w:pPr>
        <w:jc w:val="right"/>
        <w:rPr>
          <w:b/>
        </w:rPr>
      </w:pPr>
    </w:p>
    <w:p w:rsidRDefault="005459B5" w:rsidP="00332434" w:rsidR="005459B5">
      <w:pPr>
        <w:jc w:val="right"/>
        <w:rPr>
          <w:b/>
        </w:rPr>
      </w:pPr>
    </w:p>
    <w:p w:rsidRDefault="005459B5" w:rsidP="00332434" w:rsidR="005459B5">
      <w:pPr>
        <w:jc w:val="right"/>
        <w:rPr>
          <w:b/>
        </w:rPr>
      </w:pPr>
    </w:p>
    <w:p w:rsidRDefault="005459B5" w:rsidP="00332434" w:rsidR="005459B5">
      <w:pPr>
        <w:jc w:val="right"/>
        <w:rPr>
          <w:b/>
        </w:rPr>
      </w:pPr>
    </w:p>
    <w:p w:rsidRDefault="005459B5" w:rsidP="00332434" w:rsidR="005459B5">
      <w:pPr>
        <w:jc w:val="right"/>
        <w:rPr>
          <w:b/>
        </w:rPr>
      </w:pPr>
    </w:p>
    <w:p w:rsidRDefault="005459B5" w:rsidP="00332434" w:rsidR="005459B5">
      <w:pPr>
        <w:jc w:val="right"/>
        <w:rPr>
          <w:b/>
        </w:rPr>
      </w:pPr>
    </w:p>
    <w:p w:rsidRDefault="005459B5" w:rsidP="00332434" w:rsidR="005459B5">
      <w:pPr>
        <w:jc w:val="right"/>
        <w:rPr>
          <w:b/>
        </w:rPr>
      </w:pPr>
    </w:p>
    <w:p w:rsidRDefault="005459B5" w:rsidP="00332434" w:rsidR="005459B5">
      <w:pPr>
        <w:jc w:val="right"/>
        <w:rPr>
          <w:b/>
        </w:rPr>
      </w:pPr>
    </w:p>
    <w:p w:rsidRDefault="005459B5" w:rsidP="00332434" w:rsidR="005459B5">
      <w:pPr>
        <w:jc w:val="right"/>
        <w:rPr>
          <w:b/>
        </w:rPr>
      </w:pPr>
    </w:p>
    <w:p w:rsidRDefault="005459B5" w:rsidP="00332434" w:rsidR="005459B5">
      <w:pPr>
        <w:jc w:val="right"/>
        <w:rPr>
          <w:b/>
        </w:rPr>
      </w:pPr>
    </w:p>
    <w:p w:rsidRDefault="005459B5" w:rsidP="00332434" w:rsidR="005459B5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B16132" w:rsidR="00B16132">
      <w:pPr>
        <w:ind w:right="91"/>
        <w:jc w:val="both"/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332434" w:rsidP="00332434" w:rsidR="00332434">
      <w:pPr>
        <w:jc w:val="right"/>
        <w:rPr>
          <w:b/>
        </w:rPr>
      </w:pPr>
    </w:p>
    <w:sectPr w:rsidSect="006B31FB" w:rsidR="00332434">
      <w:headerReference w:type="even" r:id="rId11"/>
      <w:headerReference w:type="default" r:id="rId12"/>
      <w:headerReference w:type="first" r:id="rId13"/>
      <w:pgSz w:code="9" w:h="16840" w:w="11907"/>
      <w:pgMar w:gutter="0" w:footer="851" w:header="720" w:left="1797" w:bottom="851" w:right="1797" w:top="142"/>
      <w:paperSrc w:other="260" w:first="2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6AF2" w:rsidR="00C66AF2">
      <w:r>
        <w:separator/>
      </w:r>
    </w:p>
  </w:endnote>
  <w:endnote w:id="0" w:type="continuationSeparator">
    <w:p w:rsidRDefault="00C66AF2" w:rsidR="00C66A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6AF2" w:rsidR="00C66AF2">
      <w:r>
        <w:separator/>
      </w:r>
    </w:p>
  </w:footnote>
  <w:footnote w:id="0" w:type="continuationSeparator">
    <w:p w:rsidRDefault="00C66AF2" w:rsidR="00C66A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3441" w:rsidR="001D34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19C7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A22B8F" w:rsidP="00A22B8F" w:rsidR="001D3441">
    <w:pPr>
      <w:pStyle w:val="Naslov1"/>
      <w:ind w:firstLine="720" w:left="1440"/>
    </w:pPr>
    <w:r>
      <w:rPr>
        <w:b w:val="false"/>
      </w:rPr>
      <w:t xml:space="preserve">   19</w:t>
    </w:r>
    <w:r w:rsidR="00457E91">
      <w:rPr>
        <w:b w:val="false"/>
      </w:rPr>
      <w:t xml:space="preserve"> Sp-</w:t>
    </w:r>
    <w:r>
      <w:rPr>
        <w:b w:val="false"/>
      </w:rPr>
      <w:t>2</w:t>
    </w:r>
    <w:r w:rsidR="00457E91">
      <w:rPr>
        <w:b w:val="false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2B8F" w:rsidR="00B84522" w:rsidRPr="00B84522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  <w:t>19 Sp-2/16</w:t>
    </w:r>
    <w:r w:rsidR="00B84522">
      <w:rPr>
        <w:lang w:val="hr-HR"/>
      </w:rPr>
      <w:tab/>
      <w:t xml:space="preserve">                                                     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61B77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957D76"/>
    <w:multiLevelType w:val="hybridMultilevel"/>
    <w:tmpl w:val="0A8E5FAE"/>
    <w:lvl w:tplc="C28C12F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3A01272"/>
    <w:multiLevelType w:val="hybridMultilevel"/>
    <w:tmpl w:val="C2D611E0"/>
    <w:lvl w:tplc="3C1428D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80A5B57"/>
    <w:multiLevelType w:val="hybridMultilevel"/>
    <w:tmpl w:val="642A11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C5C25FD"/>
    <w:multiLevelType w:val="hybridMultilevel"/>
    <w:tmpl w:val="25F232A4"/>
    <w:lvl w:tplc="27483FE2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4E8F153F"/>
    <w:multiLevelType w:val="hybridMultilevel"/>
    <w:tmpl w:val="1D720B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A3B383E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9">
    <w:nsid w:val="716E6A63"/>
    <w:multiLevelType w:val="hybridMultilevel"/>
    <w:tmpl w:val="2B163872"/>
    <w:lvl w:tplc="85C66062" w:ilvl="0">
      <w:start w:val="6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7A876A43"/>
    <w:multiLevelType w:val="hybridMultilevel"/>
    <w:tmpl w:val="216219A4"/>
    <w:lvl w:tplc="607041D0" w:ilvl="0">
      <w:numFmt w:val="bullet"/>
      <w:lvlText w:val="-"/>
      <w:lvlJc w:val="left"/>
      <w:pPr>
        <w:tabs>
          <w:tab w:pos="1650" w:val="num"/>
        </w:tabs>
        <w:ind w:hanging="930" w:left="16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7BA82980"/>
    <w:multiLevelType w:val="hybridMultilevel"/>
    <w:tmpl w:val="CADA808A"/>
    <w:lvl w:tplc="DA3606A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8"/>
  </w:num>
  <w:num w:numId="3">
    <w:abstractNumId w:val="10"/>
  </w:num>
  <w:num w:numId="4">
    <w:abstractNumId w:val="8"/>
    <w:lvlOverride w:ilvl="0">
      <w:startOverride w:val="1"/>
    </w:lvlOverride>
  </w:num>
  <w:num w:numId="5">
    <w:abstractNumId w:val="5"/>
  </w:num>
  <w:num w:numId="6">
    <w:abstractNumId w:val="2"/>
  </w:num>
  <w:num w:numId="7">
    <w:abstractNumId w:val="7"/>
  </w:num>
  <w:num w:numId="8">
    <w:abstractNumId w:val="11"/>
  </w:num>
  <w:num w:numId="9">
    <w:abstractNumId w:val="9"/>
  </w:num>
  <w:num w:numId="10">
    <w:abstractNumId w:val="4"/>
  </w:num>
  <w:num w:numId="11">
    <w:abstractNumId w:val="0"/>
  </w:num>
  <w:num w:numId="12">
    <w:abstractNumId w:val="9"/>
  </w:num>
  <w:num w:numId="13">
    <w:abstractNumId w:val="6"/>
  </w:num>
  <w:num w:numId="14">
    <w:abstractNumId w:val="3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1D22"/>
    <w:rsid w:val="00084B4A"/>
    <w:rsid w:val="00085B5E"/>
    <w:rsid w:val="000B555C"/>
    <w:rsid w:val="000C24F7"/>
    <w:rsid w:val="000E1408"/>
    <w:rsid w:val="000E7202"/>
    <w:rsid w:val="000F2E3D"/>
    <w:rsid w:val="001057AD"/>
    <w:rsid w:val="001527B1"/>
    <w:rsid w:val="00171528"/>
    <w:rsid w:val="001864DF"/>
    <w:rsid w:val="00190FE8"/>
    <w:rsid w:val="001D3441"/>
    <w:rsid w:val="001D484C"/>
    <w:rsid w:val="002141E4"/>
    <w:rsid w:val="0023359E"/>
    <w:rsid w:val="00280A53"/>
    <w:rsid w:val="002A51AA"/>
    <w:rsid w:val="002B0582"/>
    <w:rsid w:val="002D169C"/>
    <w:rsid w:val="002D2295"/>
    <w:rsid w:val="002D2C7E"/>
    <w:rsid w:val="00301843"/>
    <w:rsid w:val="00317387"/>
    <w:rsid w:val="00332434"/>
    <w:rsid w:val="0039416D"/>
    <w:rsid w:val="003B1A50"/>
    <w:rsid w:val="003B2B96"/>
    <w:rsid w:val="003E6258"/>
    <w:rsid w:val="00457E91"/>
    <w:rsid w:val="00461E03"/>
    <w:rsid w:val="004744B8"/>
    <w:rsid w:val="0049501B"/>
    <w:rsid w:val="004A72A4"/>
    <w:rsid w:val="004B00F9"/>
    <w:rsid w:val="004D1DF5"/>
    <w:rsid w:val="004F7C1E"/>
    <w:rsid w:val="005419C7"/>
    <w:rsid w:val="005459B5"/>
    <w:rsid w:val="00592ACF"/>
    <w:rsid w:val="005A3A40"/>
    <w:rsid w:val="005C1562"/>
    <w:rsid w:val="005F0339"/>
    <w:rsid w:val="00636CF1"/>
    <w:rsid w:val="00686790"/>
    <w:rsid w:val="006A3A8D"/>
    <w:rsid w:val="006B31FB"/>
    <w:rsid w:val="006D66F0"/>
    <w:rsid w:val="006E47E0"/>
    <w:rsid w:val="006F23CA"/>
    <w:rsid w:val="00721DEB"/>
    <w:rsid w:val="00752188"/>
    <w:rsid w:val="00760665"/>
    <w:rsid w:val="007C5407"/>
    <w:rsid w:val="007E05D2"/>
    <w:rsid w:val="00826DC3"/>
    <w:rsid w:val="00830571"/>
    <w:rsid w:val="00850F2A"/>
    <w:rsid w:val="00855D35"/>
    <w:rsid w:val="008A3949"/>
    <w:rsid w:val="008A3BDC"/>
    <w:rsid w:val="008C17F1"/>
    <w:rsid w:val="008C70E8"/>
    <w:rsid w:val="008E4005"/>
    <w:rsid w:val="00902241"/>
    <w:rsid w:val="009047AF"/>
    <w:rsid w:val="00915D19"/>
    <w:rsid w:val="00921D22"/>
    <w:rsid w:val="00925BA5"/>
    <w:rsid w:val="00935481"/>
    <w:rsid w:val="00955403"/>
    <w:rsid w:val="00980ADA"/>
    <w:rsid w:val="00982BED"/>
    <w:rsid w:val="009C33DF"/>
    <w:rsid w:val="00A009B9"/>
    <w:rsid w:val="00A02E8E"/>
    <w:rsid w:val="00A20AE2"/>
    <w:rsid w:val="00A22B8F"/>
    <w:rsid w:val="00A601C4"/>
    <w:rsid w:val="00A87AA8"/>
    <w:rsid w:val="00AA4420"/>
    <w:rsid w:val="00AB6F3A"/>
    <w:rsid w:val="00AD75E7"/>
    <w:rsid w:val="00AE7B72"/>
    <w:rsid w:val="00B01AFB"/>
    <w:rsid w:val="00B16132"/>
    <w:rsid w:val="00B40561"/>
    <w:rsid w:val="00B46F84"/>
    <w:rsid w:val="00B55658"/>
    <w:rsid w:val="00B61C8C"/>
    <w:rsid w:val="00B84522"/>
    <w:rsid w:val="00B929A9"/>
    <w:rsid w:val="00B94986"/>
    <w:rsid w:val="00B9725B"/>
    <w:rsid w:val="00BC0BFE"/>
    <w:rsid w:val="00BC264F"/>
    <w:rsid w:val="00BE57BF"/>
    <w:rsid w:val="00BF283C"/>
    <w:rsid w:val="00C01871"/>
    <w:rsid w:val="00C301ED"/>
    <w:rsid w:val="00C33755"/>
    <w:rsid w:val="00C66AF2"/>
    <w:rsid w:val="00C705AD"/>
    <w:rsid w:val="00CD576A"/>
    <w:rsid w:val="00D3593F"/>
    <w:rsid w:val="00D41705"/>
    <w:rsid w:val="00D77840"/>
    <w:rsid w:val="00E10EA1"/>
    <w:rsid w:val="00E245F9"/>
    <w:rsid w:val="00E77C90"/>
    <w:rsid w:val="00E97760"/>
    <w:rsid w:val="00EC1678"/>
    <w:rsid w:val="00EC23B0"/>
    <w:rsid w:val="00ED0689"/>
    <w:rsid w:val="00EE6F56"/>
    <w:rsid w:val="00F769CB"/>
    <w:rsid w:val="00F76C1D"/>
    <w:rsid w:val="00F813BC"/>
    <w:rsid w:val="00F94A51"/>
    <w:rsid w:val="00FB60CA"/>
    <w:rsid w:val="00FD2A1B"/>
    <w:rsid w:val="00FD4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true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true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true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true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true" w:styleId="eSPISCCParagraphDefaultFont" w:type="character">
    <w:name w:val="eSPIS_CC_Paragraph Default Font"/>
    <w:basedOn w:val="Zadanifontodlomka"/>
    <w:rsid w:val="00B84522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4522"/>
    <w:rPr>
      <w:rFonts w:cs="Tahoma" w:hAnsi="Tahoma" w:ascii="Tahoma"/>
      <w:sz w:val="16"/>
      <w:szCs w:val="16"/>
      <w:lang w:val="en-US"/>
    </w:rPr>
  </w:style>
  <w:style w:customStyle="true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19C7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5419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19C7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419C7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1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1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1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1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1" w:styleId="eSPISCCParagraphDefaultFont" w:type="character">
    <w:name w:val="eSPIS_CC_Paragraph Default Font"/>
    <w:basedOn w:val="Zadanifontodlomka"/>
    <w:rsid w:val="00B84522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4522"/>
    <w:rPr>
      <w:rFonts w:ascii="Tahoma" w:cs="Tahoma" w:hAnsi="Tahoma"/>
      <w:sz w:val="16"/>
      <w:szCs w:val="16"/>
      <w:lang w:val="en-US"/>
    </w:rPr>
  </w:style>
  <w:style w:customStyle="1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19C7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5419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19C7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419C7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0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090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50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423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983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639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20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Kević Brakus</izvorni_sadrzaj>
    <derivirana_varijabla naziv="DomainObject.DonositeljOdluke.Prezime_1">Kević Brakus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Sp-2/2016</izvorni_sadrzaj>
    <derivirana_varijabla naziv="DomainObject.Predmet.OznakaBroj_1">Sp-2/2016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 19</izvorni_sadrzaj>
    <derivirana_varijabla naziv="DomainObject.Predmet.Referada.Naziv_1">Referada  19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Sudac A. Kević Brakus</izvorni_sadrzaj>
    <derivirana_varijabla naziv="DomainObject.Predmet.Referada.Prostorija.Naziv_1">Sudac A. Kević Brakus</derivirana_varijabla>
  </DomainObject.Predmet.Referada.Prostorija.Naziv>
  <DomainObject.Predmet.Referada.Prostorija.Oznaka>
    <izvorni_sadrzaj>4 podrum</izvorni_sadrzaj>
    <derivirana_varijabla naziv="DomainObject.Predmet.Referada.Prostorija.Oznaka_1">4 podrum</derivirana_varijabla>
  </DomainObject.Predmet.Referada.Prostorija.Oznaka>
  <DomainObject.Predmet.Referada.Sud.Naziv>
    <izvorni_sadrzaj>Općinski sud u Šibeniku</izvorni_sadrzaj>
    <derivirana_varijabla naziv="DomainObject.Predmet.Referada.Sud.Naziv_1">Općinski sud u Šibeniku</derivirana_varijabla>
  </DomainObject.Predmet.Referada.Sud.Naziv>
  <DomainObject.Predmet.Referada.Sudac>
    <izvorni_sadrzaj>Ana Kević Brakus</izvorni_sadrzaj>
    <derivirana_varijabla naziv="DomainObject.Predmet.Referada.Sudac_1">Ana Kević Brakus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Dundjer</izvorni_sadrzaj>
    <derivirana_varijabla naziv="DomainObject.Predmet.StrankaFormated_1">  Marko Dundjer</derivirana_varijabla>
  </DomainObject.Predmet.StrankaFormated>
  <DomainObject.Predmet.StrankaFormatedOIB>
    <izvorni_sadrzaj>  Marko Dundjer, OIB 47372442044</izvorni_sadrzaj>
    <derivirana_varijabla naziv="DomainObject.Predmet.StrankaFormatedOIB_1">  Marko Dundjer, OIB 47372442044</derivirana_varijabla>
  </DomainObject.Predmet.StrankaFormatedOIB>
  <DomainObject.Predmet.StrankaFormatedWithAdress>
    <izvorni_sadrzaj> Marko Dundjer, Bana Ivana Mažuranića 37, 22000 Šibenik</izvorni_sadrzaj>
    <derivirana_varijabla naziv="DomainObject.Predmet.StrankaFormatedWithAdress_1"> Marko Dundjer, Bana Ivana Mažuranića 37, 22000 Šibenik</derivirana_varijabla>
  </DomainObject.Predmet.StrankaFormatedWithAdress>
  <DomainObject.Predmet.StrankaFormatedWithAdressOIB>
    <izvorni_sadrzaj> Marko Dundjer, OIB 47372442044, Bana Ivana Mažuranića 37, 22000 Šibenik</izvorni_sadrzaj>
    <derivirana_varijabla naziv="DomainObject.Predmet.StrankaFormatedWithAdressOIB_1"> Marko Dundjer, OIB 47372442044, Bana Ivana Mažuranića 37, 22000 Šibenik</derivirana_varijabla>
  </DomainObject.Predmet.StrankaFormatedWithAdressOIB>
  <DomainObject.Predmet.StrankaWithAdress>
    <izvorni_sadrzaj>Marko Dundjer Bana Ivana Mažuranića 37,22000 Šibenik</izvorni_sadrzaj>
    <derivirana_varijabla naziv="DomainObject.Predmet.StrankaWithAdress_1">Marko Dundjer Bana Ivana Mažuranića 37,22000 Šibenik</derivirana_varijabla>
  </DomainObject.Predmet.StrankaWithAdress>
  <DomainObject.Predmet.StrankaWithAdressOIB>
    <izvorni_sadrzaj>Marko Dundjer, OIB 47372442044, Bana Ivana Mažuranića 37,22000 Šibenik</izvorni_sadrzaj>
    <derivirana_varijabla naziv="DomainObject.Predmet.StrankaWithAdressOIB_1">Marko Dundjer, OIB 47372442044, Bana Ivana Mažuranića 37,22000 Šibenik</derivirana_varijabla>
  </DomainObject.Predmet.StrankaWithAdressOIB>
  <DomainObject.Predmet.StrankaNazivFormated>
    <izvorni_sadrzaj>Marko Dundjer</izvorni_sadrzaj>
    <derivirana_varijabla naziv="DomainObject.Predmet.StrankaNazivFormated_1">Marko Dundjer</derivirana_varijabla>
  </DomainObject.Predmet.StrankaNazivFormated>
  <DomainObject.Predmet.StrankaNazivFormatedOIB>
    <izvorni_sadrzaj>Marko Dundjer, OIB 47372442044</izvorni_sadrzaj>
    <derivirana_varijabla naziv="DomainObject.Predmet.StrankaNazivFormatedOIB_1">Marko Dundjer, OIB 47372442044</derivirana_varijabla>
  </DomainObject.Predmet.StrankaNazivFormatedOIB>
  <DomainObject.Predmet.Sud.Adresa.Naselje>
    <izvorni_sadrzaj>Šibenik</izvorni_sadrzaj>
    <derivirana_varijabla naziv="DomainObject.Predmet.Sud.Adresa.Naselje_1">Šibenik</derivirana_varijabla>
  </DomainObject.Predmet.Sud.Adresa.Naselje>
  <DomainObject.Predmet.Sud.Adresa.NaseljeLokativ>
    <izvorni_sadrzaj>Šibeniku</izvorni_sadrzaj>
    <derivirana_varijabla naziv="DomainObject.Predmet.Sud.Adresa.NaseljeLokativ_1">Šibeniku</derivirana_varijabla>
  </DomainObject.Predmet.Sud.Adresa.NaseljeLokativ>
  <DomainObject.Predmet.Sud.Adresa.PostBroj>
    <izvorni_sadrzaj>22000</izvorni_sadrzaj>
    <derivirana_varijabla naziv="DomainObject.Predmet.Sud.Adresa.PostBroj_1">22000</derivirana_varijabla>
  </DomainObject.Predmet.Sud.Adresa.PostBroj>
  <DomainObject.Predmet.Sud.Adresa.UlicaIKBR>
    <izvorni_sadrzaj>Stjepana Radića 81</izvorni_sadrzaj>
    <derivirana_varijabla naziv="DomainObject.Predmet.Sud.Adresa.UlicaIKBR_1">Stjepana Radića 81</derivirana_varijabla>
  </DomainObject.Predmet.Sud.Adresa.UlicaIKBR>
  <DomainObject.Predmet.Sud.Naziv>
    <izvorni_sadrzaj>Općinski sud u Šibeniku</izvorni_sadrzaj>
    <derivirana_varijabla naziv="DomainObject.Predmet.Sud.Naziv_1">Općinski sud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 19</izvorni_sadrzaj>
    <derivirana_varijabla naziv="DomainObject.Predmet.TrenutnaLokacijaSpisa.Naziv_1">Referada  19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Šibeniku</izvorni_sadrzaj>
    <derivirana_varijabla naziv="DomainObject.Predmet.TrenutnaLokacijaSpisa.Sud.Naziv_1">Općinski sud u Šibeniku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7</izvorni_sadrzaj>
    <derivirana_varijabla naziv="DomainObject.Predmet.UstrojstvenaJedinicaVodi.Prostorija.Oznaka_1">7</derivirana_varijabla>
  </DomainObject.Predmet.UstrojstvenaJedinicaVodi.Prostorija.Oznaka>
  <DomainObject.Predmet.UstrojstvenaJedinicaVodi.Sud.Naziv>
    <izvorni_sadrzaj>Općinski sud u Šibeniku</izvorni_sadrzaj>
    <derivirana_varijabla naziv="DomainObject.Predmet.UstrojstvenaJedinicaVodi.Sud.Naziv_1">Općinski sud u Šibeniku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Vesna Ćosić</izvorni_sadrzaj>
    <derivirana_varijabla naziv="DomainObject.Predmet.Zapisnicar_1">Vesna Ćosić</derivirana_varijabla>
  </DomainObject.Predmet.Zapisnicar>
  <DomainObject.Predmet.StrankaListFormated>
    <izvorni_sadrzaj>
      <item>Marko Dundjer</item>
    </izvorni_sadrzaj>
    <derivirana_varijabla naziv="DomainObject.Predmet.StrankaListFormated_1">
      <item>Marko Dundjer</item>
    </derivirana_varijabla>
  </DomainObject.Predmet.StrankaListFormated>
  <DomainObject.Predmet.StrankaListFormatedOIB>
    <izvorni_sadrzaj>
      <item>Marko Dundjer, OIB 47372442044</item>
    </izvorni_sadrzaj>
    <derivirana_varijabla naziv="DomainObject.Predmet.StrankaListFormatedOIB_1">
      <item>Marko Dundjer, OIB 47372442044</item>
    </derivirana_varijabla>
  </DomainObject.Predmet.StrankaListFormatedOIB>
  <DomainObject.Predmet.StrankaListFormatedWithAdress>
    <izvorni_sadrzaj>
      <item>Marko Dundjer, Bana Ivana Mažuranića 37, 22000 Šibenik</item>
    </izvorni_sadrzaj>
    <derivirana_varijabla naziv="DomainObject.Predmet.StrankaListFormatedWithAdress_1">
      <item>Marko Dundjer, Bana Ivana Mažuranića 37, 22000 Šibenik</item>
    </derivirana_varijabla>
  </DomainObject.Predmet.StrankaListFormatedWithAdress>
  <DomainObject.Predmet.StrankaListFormatedWithAdressOIB>
    <izvorni_sadrzaj>
      <item>Marko Dundjer, OIB 47372442044, Bana Ivana Mažuranića 37, 22000 Šibenik</item>
    </izvorni_sadrzaj>
    <derivirana_varijabla naziv="DomainObject.Predmet.StrankaListFormatedWithAdressOIB_1">
      <item>Marko Dundjer, OIB 47372442044, Bana Ivana Mažuranića 37, 22000 Šibenik</item>
    </derivirana_varijabla>
  </DomainObject.Predmet.StrankaListFormatedWithAdressOIB>
  <DomainObject.Predmet.StrankaListNazivFormated>
    <izvorni_sadrzaj>
      <item>Marko Dundjer</item>
    </izvorni_sadrzaj>
    <derivirana_varijabla naziv="DomainObject.Predmet.StrankaListNazivFormated_1">
      <item>Marko Dundjer</item>
    </derivirana_varijabla>
  </DomainObject.Predmet.StrankaListNazivFormated>
  <DomainObject.Predmet.StrankaListNazivFormatedOIB>
    <izvorni_sadrzaj>
      <item>Marko Dundjer, OIB 47372442044</item>
    </izvorni_sadrzaj>
    <derivirana_varijabla naziv="DomainObject.Predmet.StrankaListNazivFormatedOIB_1">
      <item>Marko Dundjer, OIB 47372442044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Šibeniku</izvorni_sadrzaj>
    <derivirana_varijabla naziv="DomainObject.Predmet.Sud.Parent.Naziv_1">Županijski sud u Šibeniku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Dundjer</izvorni_sadrzaj>
    <derivirana_varijabla naziv="DomainObject.Predmet.StrankaIDrugi_1">Marko Dundjer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Marko Dundjer, OIB 47372442044, Bana Ivana Mažuranića 37, 22000 Šibenik</izvorni_sadrzaj>
    <derivirana_varijabla naziv="DomainObject.Predmet.StrankaIDrugiAdressOIB_1">Marko Dundjer, OIB 47372442044, Bana Ivana Mažuranića 37,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Dundjer</item>
    </izvorni_sadrzaj>
    <derivirana_varijabla naziv="DomainObject.Predmet.SudioniciListNaziv_1">
      <item>Marko Dundjer</item>
    </derivirana_varijabla>
  </DomainObject.Predmet.SudioniciListNaziv>
  <DomainObject.Predmet.SudioniciListAdressOIB>
    <izvorni_sadrzaj>
      <item>Marko Dundjer, OIB 47372442044, Bana Ivana Mažuranića 37,22000 Šibenik</item>
    </izvorni_sadrzaj>
    <derivirana_varijabla naziv="DomainObject.Predmet.SudioniciListAdressOIB_1">
      <item>Marko Dundjer, OIB 47372442044, Bana Ivana Mažuranića 37,22000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47372442044</item>
    </izvorni_sadrzaj>
    <derivirana_varijabla naziv="DomainObject.Predmet.SudioniciListNazivOIB_1">
      <item>, OIB 47372442044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5C23E5-9573-4EA1-BA44-87E2249944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5</properties:Pages>
  <properties:Words>430</properties:Words>
  <properties:Characters>2524</properties:Characters>
  <properties:Lines>244</properties:Lines>
  <properties:Paragraphs>22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IX Ovr-710/99-9</vt:lpstr>
    </vt:vector>
  </properties:TitlesOfParts>
  <properties:LinksUpToDate>false</properties:LinksUpToDate>
  <properties:CharactersWithSpaces>2972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2016-12-20T10:45:00Z</dcterms:created>
  <dc:creator>--</dc:creator>
  <cp:lastModifiedBy>Ana Kević Brakus</cp:lastModifiedBy>
  <cp:lastPrinted>2016-12-21T12:04:00Z</cp:lastPrinted>
  <dcterms:modified xmlns:xsi="http://www.w3.org/2001/XMLSchema-instance" xsi:type="dcterms:W3CDTF">2016-12-21T12:18:00Z</dcterms:modified>
  <cp:revision>11</cp:revision>
  <dc:title>IX Ovr-710/99-9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