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B93F7B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93F7B">
              <w:rPr>
                <w:noProof/>
              </w:rPr>
              <w:t>136/2017</w:t>
            </w:r>
          </w:p>
        </w:tc>
      </w:tr>
    </w:tbl>
    <w:p w14:textId="4bdc32b" w14:paraId="4bdc32b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3F7B" w:rsidRP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>u stečajnom postupku radi provedbe naknade diobe nad stečajnom masom iza CONSILIUM d.o.o. u stečaju, OIB: 38965249894, Zagreb, Pavla Hatza 10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B93F7B">
        <w:rPr>
          <w:rFonts w:cs="Times New Roman" w:hAnsi="Times New Roman" w:ascii="Times New Roman"/>
          <w:sz w:val="24"/>
          <w:szCs w:val="24"/>
        </w:rPr>
        <w:t>8. veljače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2018.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nad </w:t>
      </w:r>
      <w:r w:rsidR="00B93F7B" w:rsidRPr="00B93F7B">
        <w:rPr>
          <w:rFonts w:cstheme="minorBidi"/>
          <w:szCs w:val="22"/>
        </w:rPr>
        <w:t>stečajnom masom iza CONSILIUM d.o.o. u stečaju, OIB: 38965249894, Zagreb, Pavla Hatza 10</w:t>
      </w:r>
      <w:r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 xml:space="preserve">Stečajni upravitelj </w:t>
      </w:r>
      <w:r w:rsidR="00B93F7B">
        <w:rPr>
          <w:rFonts w:cstheme="minorBidi"/>
          <w:szCs w:val="22"/>
        </w:rPr>
        <w:t>Jelenko Lehki</w:t>
      </w:r>
      <w:r w:rsidR="00B93F7B" w:rsidRPr="00B93F7B">
        <w:rPr>
          <w:rFonts w:cstheme="minorBidi"/>
          <w:szCs w:val="22"/>
        </w:rPr>
        <w:t xml:space="preserve"> iz Zagreba, Pavla Hatza 10, OIB: 96068307857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B93F7B" w:rsidP="00597990" w:rsidR="00B93F7B" w:rsidRPr="00B93F7B">
      <w:pPr>
        <w:ind w:firstLine="851"/>
        <w:jc w:val="both"/>
        <w:rPr>
          <w:rFonts w:eastAsia="Calibri"/>
        </w:rPr>
      </w:pPr>
      <w:r w:rsidRPr="00B93F7B">
        <w:rPr>
          <w:rFonts w:eastAsia="Calibri"/>
        </w:rPr>
        <w:t>Na prijedlog Financijske agencije, Regionalni centar Split, Podružnica Split, Mažuranićevo šetalište 24B, OIB: 85821130368, rješenjem ovog suda 11. St-913/2015 od 10. svibnja 2016. godine otvoren je i zaključen stečajni postupak nad dužnikom CONSILIUM d.o.o., OIB: 78631729590, Split, Omiška 35, a temeljem odredbe čl. 431. i čl. 432. Stečajnog zakona (˝Narodne novine˝ broj 71/15; dalje: SZ). Istim rješenjem (koje je postalo pravomoćno dana 27. svibnja 2016. godine) za stečajnog upravitelja imenovan je Jelenko Lehki iz Zagreba, Pavla Hatza 10.</w:t>
      </w:r>
    </w:p>
    <w:p w:rsidRDefault="00B93F7B" w:rsidP="00417DD5" w:rsidR="00B93F7B" w:rsidRPr="00B93F7B">
      <w:pPr>
        <w:spacing w:before="140"/>
        <w:ind w:firstLine="851"/>
        <w:jc w:val="both"/>
        <w:rPr>
          <w:rFonts w:eastAsia="Calibri"/>
        </w:rPr>
      </w:pPr>
      <w:r w:rsidRPr="00B93F7B">
        <w:rPr>
          <w:rFonts w:eastAsia="Calibri"/>
        </w:rPr>
        <w:t>Rješenjem ovog suda 11. St-913/2015 od 3. veljače 2017. godine određen je nastavak postupka radi naknadne diobe stečajne mase stečajnog dužnika CONSILIUM d.o.o., OIB: 78631729590, Split, Omiška 35.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Dana </w:t>
      </w:r>
      <w:r w:rsidR="003D2892">
        <w:rPr>
          <w:rFonts w:cstheme="minorBidi"/>
          <w:szCs w:val="22"/>
        </w:rPr>
        <w:t>2. siječnja 2018</w:t>
      </w:r>
      <w:r w:rsidRPr="006434FB">
        <w:rPr>
          <w:rFonts w:cstheme="minorBidi"/>
          <w:szCs w:val="22"/>
        </w:rPr>
        <w:t xml:space="preserve">. </w:t>
      </w:r>
      <w:r w:rsidR="00832536">
        <w:rPr>
          <w:rFonts w:cstheme="minorBidi"/>
          <w:szCs w:val="22"/>
        </w:rPr>
        <w:t xml:space="preserve">stečajni upravitelj </w:t>
      </w:r>
      <w:r w:rsidR="003D2892" w:rsidRPr="003D2892">
        <w:rPr>
          <w:rFonts w:cstheme="minorBidi"/>
          <w:szCs w:val="22"/>
        </w:rPr>
        <w:t xml:space="preserve">Jelenko Lehki </w:t>
      </w:r>
      <w:r w:rsidR="00832536">
        <w:rPr>
          <w:rFonts w:cstheme="minorBidi"/>
          <w:szCs w:val="22"/>
        </w:rPr>
        <w:t>dostavio</w:t>
      </w:r>
      <w:r w:rsidRPr="006434FB">
        <w:rPr>
          <w:rFonts w:cstheme="minorBidi"/>
          <w:szCs w:val="22"/>
        </w:rPr>
        <w:t xml:space="preserve"> je završno izvješće, završni račun i završni </w:t>
      </w:r>
      <w:r w:rsidR="00597990">
        <w:rPr>
          <w:rFonts w:cstheme="minorBidi"/>
          <w:szCs w:val="22"/>
        </w:rPr>
        <w:t>diobeni popis u bitnom navodeći da je u ovom stečajnom postupku unovčena sva imovina koja je sačinjavala stečajnu masu, da su ispitane sve prijavljene tražbine te su ispunjene sve pretpostavke za zaključenje stečajnog postupka. U izvješću se u bitnom dalje navodi:</w:t>
      </w:r>
    </w:p>
    <w:p w:rsidRDefault="00597990" w:rsidP="00417DD5" w:rsidR="00597990">
      <w:pPr>
        <w:spacing w:before="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- da je dužnik tijekom stečajnog postupka ostvario prihode u iznosu od 38.113,29 kn te rashode u ukupnom iznosu od 22.994,75 kn</w:t>
      </w:r>
    </w:p>
    <w:p w:rsidRDefault="00597990" w:rsidP="00417DD5" w:rsidR="00597990">
      <w:pPr>
        <w:spacing w:before="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- da očekivani rashodi do kraja postupka iznose ukupno 15.118,54 kn (sudska pristojba 274,00 kn, isplata vjerovnicima 13.700,00 kn, troškovi objave financijskog izvještaja </w:t>
      </w:r>
      <w:r>
        <w:rPr>
          <w:rFonts w:cstheme="minorBidi"/>
          <w:szCs w:val="22"/>
        </w:rPr>
        <w:lastRenderedPageBreak/>
        <w:t>za 2017. 350,00 kn, troškovi objave završnog financijskog izvješća 350,00 kn, zatvaranje računa i bankarske naknade 300,00 kn te sredstva predviđena za podmirenje ostalih troškova do kraja postupka 144,54 kn).</w:t>
      </w:r>
    </w:p>
    <w:p w:rsidRDefault="00597990" w:rsidP="00417DD5" w:rsidR="00597990">
      <w:pPr>
        <w:spacing w:before="1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U diobenom popisu stečajni upravitelj predložio je namirenje jedinog vjerovnika I. višeg isplatnog reda - R</w:t>
      </w:r>
      <w:r w:rsidRPr="00597990">
        <w:rPr>
          <w:rFonts w:cstheme="minorBidi"/>
          <w:szCs w:val="22"/>
        </w:rPr>
        <w:t>epublik</w:t>
      </w:r>
      <w:r>
        <w:rPr>
          <w:rFonts w:cstheme="minorBidi"/>
          <w:szCs w:val="22"/>
        </w:rPr>
        <w:t>e</w:t>
      </w:r>
      <w:r w:rsidRPr="00597990">
        <w:rPr>
          <w:rFonts w:cstheme="minorBidi"/>
          <w:szCs w:val="22"/>
        </w:rPr>
        <w:t xml:space="preserve"> Hrvatsk</w:t>
      </w:r>
      <w:r>
        <w:rPr>
          <w:rFonts w:cstheme="minorBidi"/>
          <w:szCs w:val="22"/>
        </w:rPr>
        <w:t>e - Ministarstva</w:t>
      </w:r>
      <w:r w:rsidRPr="00597990">
        <w:rPr>
          <w:rFonts w:cstheme="minorBidi"/>
          <w:szCs w:val="22"/>
        </w:rPr>
        <w:t xml:space="preserve"> financija </w:t>
      </w:r>
      <w:r>
        <w:rPr>
          <w:rFonts w:cstheme="minorBidi"/>
          <w:szCs w:val="22"/>
        </w:rPr>
        <w:t>u postotku od 4,73% od utvrđene tražbine (u iznosu od 289.539,49 kn), odnosno u iznosu od 13.700,00 kn.</w:t>
      </w:r>
    </w:p>
    <w:p w:rsidRDefault="006434FB" w:rsidP="00417DD5" w:rsidR="006434FB" w:rsidRPr="006434FB">
      <w:pPr>
        <w:spacing w:before="14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Rješenjem ovog suda </w:t>
      </w:r>
      <w:r w:rsidR="001B00FB">
        <w:rPr>
          <w:rFonts w:cstheme="minorBidi"/>
          <w:szCs w:val="22"/>
        </w:rPr>
        <w:t>11</w:t>
      </w:r>
      <w:r w:rsidRPr="006434FB">
        <w:rPr>
          <w:rFonts w:cstheme="minorBidi"/>
          <w:szCs w:val="22"/>
        </w:rPr>
        <w:t>.St-</w:t>
      </w:r>
      <w:r w:rsidR="003D2892">
        <w:rPr>
          <w:rFonts w:cstheme="minorBidi"/>
          <w:szCs w:val="22"/>
        </w:rPr>
        <w:t>136/2017</w:t>
      </w:r>
      <w:r w:rsidRPr="006434FB">
        <w:rPr>
          <w:rFonts w:cstheme="minorBidi"/>
          <w:szCs w:val="22"/>
        </w:rPr>
        <w:t xml:space="preserve"> od </w:t>
      </w:r>
      <w:r w:rsidR="003D2892">
        <w:rPr>
          <w:rFonts w:cstheme="minorBidi"/>
          <w:szCs w:val="22"/>
        </w:rPr>
        <w:t>8. siječnja 2018</w:t>
      </w:r>
      <w:r w:rsidRPr="006434FB">
        <w:rPr>
          <w:rFonts w:cstheme="minorBidi"/>
          <w:szCs w:val="22"/>
        </w:rPr>
        <w:t>. odobrena je</w:t>
      </w:r>
      <w:r w:rsidR="001B00FB">
        <w:rPr>
          <w:rFonts w:cstheme="minorBidi"/>
          <w:szCs w:val="22"/>
        </w:rPr>
        <w:t xml:space="preserve"> završna</w:t>
      </w:r>
      <w:r w:rsidRPr="006434FB">
        <w:rPr>
          <w:rFonts w:cstheme="minorBidi"/>
          <w:szCs w:val="22"/>
        </w:rPr>
        <w:t xml:space="preserve"> dioba novčanih sredstava u skladu sa </w:t>
      </w:r>
      <w:r w:rsidR="001B00FB">
        <w:rPr>
          <w:rFonts w:cstheme="minorBidi"/>
          <w:szCs w:val="22"/>
        </w:rPr>
        <w:t xml:space="preserve">završnim </w:t>
      </w:r>
      <w:r w:rsidRPr="006434FB">
        <w:rPr>
          <w:rFonts w:cstheme="minorBidi"/>
          <w:szCs w:val="22"/>
        </w:rPr>
        <w:t>diobenim popisom te je određeno završno ročište vjerovnika radi raspravljanja o završnom izvješću i završnom računu.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Na završnom ročištu održanom </w:t>
      </w:r>
      <w:r w:rsidR="003D2892">
        <w:rPr>
          <w:rFonts w:cstheme="minorBidi"/>
          <w:szCs w:val="22"/>
        </w:rPr>
        <w:t>6. veljače 2018</w:t>
      </w:r>
      <w:r w:rsidR="001B00FB">
        <w:rPr>
          <w:rFonts w:cstheme="minorBidi"/>
          <w:szCs w:val="22"/>
        </w:rPr>
        <w:t>.</w:t>
      </w:r>
      <w:r w:rsidRPr="006434FB">
        <w:rPr>
          <w:rFonts w:cstheme="minorBidi"/>
          <w:szCs w:val="22"/>
        </w:rPr>
        <w:t xml:space="preserve"> nazočni vjerovnik Republika Hrvatska - Ministarstvo fina</w:t>
      </w:r>
      <w:r w:rsidR="001B00FB"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izvješće i završni račun. Na istom ročištu utvrđeno je da sud nije zaprimio niti jedan prigovor na završni diobeni popis.</w:t>
      </w:r>
    </w:p>
    <w:p w:rsidRDefault="00597990" w:rsidP="00417DD5" w:rsidR="00597990">
      <w:pPr>
        <w:spacing w:before="1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Na istom ročištu stečajni upravitelj naveo je da je već namirio jedinog stečajnog vjerovnika s utvrđenom tražbinom, a prema završnom diobenom popisu (odnosno u iznosu od 13.700,00 kn).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čl. </w:t>
      </w:r>
      <w:r w:rsidR="00597990">
        <w:rPr>
          <w:rFonts w:cstheme="minorBidi"/>
          <w:bCs/>
          <w:szCs w:val="22"/>
        </w:rPr>
        <w:t>286</w:t>
      </w:r>
      <w:r w:rsidRPr="006434FB">
        <w:rPr>
          <w:rFonts w:cstheme="minorBidi"/>
          <w:bCs/>
          <w:szCs w:val="22"/>
        </w:rPr>
        <w:t>.</w:t>
      </w:r>
      <w:r w:rsidR="00597990">
        <w:rPr>
          <w:rFonts w:cstheme="minorBidi"/>
          <w:bCs/>
          <w:szCs w:val="22"/>
        </w:rPr>
        <w:t xml:space="preserve"> st. 1.</w:t>
      </w:r>
      <w:r w:rsidRPr="006434FB">
        <w:rPr>
          <w:rFonts w:cstheme="minorBidi"/>
          <w:bCs/>
          <w:szCs w:val="22"/>
        </w:rPr>
        <w:t xml:space="preserve"> </w:t>
      </w:r>
      <w:r w:rsidRPr="006434FB">
        <w:rPr>
          <w:bCs/>
        </w:rPr>
        <w:t xml:space="preserve">Stečajnog zakona („Narodne novine“ 71/15 i 104/17; dalje SZ)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597990" w:rsidP="00417DD5" w:rsidR="006434FB" w:rsidRP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>Kako je stečajni upravitelj na završnom ročištu iz</w:t>
      </w:r>
      <w:r w:rsidR="006434FB" w:rsidRPr="006434FB">
        <w:rPr>
          <w:rFonts w:cstheme="minorBidi"/>
          <w:bCs/>
          <w:szCs w:val="22"/>
        </w:rPr>
        <w:t xml:space="preserve">vijestio sud da je </w:t>
      </w:r>
      <w:r>
        <w:rPr>
          <w:rFonts w:cstheme="minorBidi"/>
          <w:bCs/>
          <w:szCs w:val="22"/>
        </w:rPr>
        <w:t>izvršio isplatu po završnom diob</w:t>
      </w:r>
      <w:r w:rsidR="006434FB" w:rsidRPr="006434FB">
        <w:rPr>
          <w:rFonts w:cstheme="minorBidi"/>
          <w:bCs/>
          <w:szCs w:val="22"/>
        </w:rPr>
        <w:t>e</w:t>
      </w:r>
      <w:r>
        <w:rPr>
          <w:rFonts w:cstheme="minorBidi"/>
          <w:bCs/>
          <w:szCs w:val="22"/>
        </w:rPr>
        <w:t>nom popisu te u tom pravcu dostavio dokaz</w:t>
      </w:r>
      <w:r w:rsidR="006434FB" w:rsidRPr="006434FB">
        <w:rPr>
          <w:rFonts w:cstheme="minorBidi"/>
          <w:bCs/>
          <w:szCs w:val="22"/>
        </w:rPr>
        <w:t xml:space="preserve">, to je, temeljem odredbe čl. </w:t>
      </w:r>
      <w:r>
        <w:rPr>
          <w:rFonts w:cstheme="minorBidi"/>
          <w:bCs/>
          <w:szCs w:val="22"/>
        </w:rPr>
        <w:t>286. st. 1. SZ-a</w:t>
      </w:r>
      <w:r w:rsidR="006434FB" w:rsidRPr="006434FB">
        <w:rPr>
          <w:rFonts w:cstheme="minorBidi"/>
          <w:bCs/>
          <w:szCs w:val="22"/>
        </w:rPr>
        <w:t>, odlučeno kao u izreci ovog rješenja pod točkom I.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Temeljem odredbe čl. </w:t>
      </w:r>
      <w:r w:rsidR="00597990">
        <w:rPr>
          <w:rFonts w:cstheme="minorBidi"/>
          <w:bCs/>
          <w:szCs w:val="22"/>
        </w:rPr>
        <w:t>286. st. 3. SZ-a</w:t>
      </w:r>
      <w:r w:rsidRPr="006434FB">
        <w:rPr>
          <w:rFonts w:cstheme="minorBidi"/>
          <w:bCs/>
          <w:szCs w:val="22"/>
        </w:rPr>
        <w:t xml:space="preserve"> odlučeno je kao u izreci ovog rješenja pod točkom II.</w:t>
      </w:r>
    </w:p>
    <w:p w:rsidRDefault="00FE3B9C" w:rsidP="00417DD5" w:rsidR="00FE3B9C" w:rsidRPr="00FE3B9C">
      <w:pPr>
        <w:spacing w:before="140"/>
        <w:ind w:firstLine="708"/>
        <w:jc w:val="both"/>
        <w:rPr>
          <w:bCs/>
        </w:rPr>
      </w:pPr>
      <w:r w:rsidRPr="00FE3B9C">
        <w:rPr>
          <w:bCs/>
        </w:rPr>
        <w:t xml:space="preserve">Temeljem odredbe čl. </w:t>
      </w:r>
      <w:r w:rsidR="00597990">
        <w:rPr>
          <w:bCs/>
        </w:rPr>
        <w:t>89. st. 13. SZ-a</w:t>
      </w:r>
      <w:r w:rsidRPr="00FE3B9C">
        <w:rPr>
          <w:bCs/>
        </w:rPr>
        <w:t xml:space="preserve"> odlučeno je kao u izreci ovog rješenja pod točkom III.</w:t>
      </w:r>
    </w:p>
    <w:p w:rsidRDefault="001B00FB" w:rsidP="00417DD5" w:rsidR="006434FB" w:rsidRPr="006434FB">
      <w:pPr>
        <w:spacing w:before="14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U Splitu </w:t>
      </w:r>
      <w:r w:rsidR="003D2892">
        <w:rPr>
          <w:rFonts w:cstheme="minorBidi"/>
          <w:szCs w:val="22"/>
        </w:rPr>
        <w:t>8. veljače</w:t>
      </w:r>
      <w:r w:rsidR="006434FB" w:rsidRPr="006434FB">
        <w:rPr>
          <w:rFonts w:cstheme="minorBidi"/>
          <w:szCs w:val="22"/>
        </w:rPr>
        <w:t xml:space="preserve"> 2018.</w:t>
      </w:r>
    </w:p>
    <w:p w:rsidRDefault="006434FB" w:rsidP="00417DD5" w:rsidR="006434FB" w:rsidRPr="006434FB">
      <w:pPr>
        <w:spacing w:before="140"/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417DD5" w:rsidR="006434FB" w:rsidRPr="006434FB">
      <w:pPr>
        <w:spacing w:before="1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stečajno</w:t>
      </w:r>
      <w:r w:rsidR="00832536">
        <w:rPr>
          <w:rFonts w:eastAsia="Times New Roman"/>
          <w:lang w:eastAsia="hr-HR"/>
        </w:rPr>
        <w:t xml:space="preserve">m upravitelju </w:t>
      </w:r>
      <w:r w:rsidR="003D2892">
        <w:rPr>
          <w:rFonts w:eastAsia="Times New Roman"/>
          <w:lang w:eastAsia="hr-HR"/>
        </w:rPr>
        <w:t>Jelenku Lehkiju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ovršna pisarnica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417DD5" w:rsidR="008D2D1C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4C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B93F7B">
      <w:t>136/2017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0D6D4C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D2892"/>
    <w:rsid w:val="003E4EA6"/>
    <w:rsid w:val="003F3642"/>
    <w:rsid w:val="00417DD5"/>
    <w:rsid w:val="004A61F4"/>
    <w:rsid w:val="004C168D"/>
    <w:rsid w:val="004D3F4C"/>
    <w:rsid w:val="0052221D"/>
    <w:rsid w:val="00533ABE"/>
    <w:rsid w:val="00540932"/>
    <w:rsid w:val="00561418"/>
    <w:rsid w:val="0058453F"/>
    <w:rsid w:val="00597990"/>
    <w:rsid w:val="005E50C7"/>
    <w:rsid w:val="005F001F"/>
    <w:rsid w:val="00626F90"/>
    <w:rsid w:val="00631551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D4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6D4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6D4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6D4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D4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6D4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6D4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6D4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CONSILIUM d.o.o. za građenje u stečaju</izvorni_sadrzaj>
    <derivirana_varijabla naziv="DomainObject.Predmet.ProtustrankaFormated_1">  Stečajna masa iza CONSILIUM d.o.o. za građenje u stečaju</derivirana_varijabla>
  </DomainObject.Predmet.ProtustrankaFormated>
  <DomainObject.Predmet.ProtustrankaFormatedOIB>
    <izvorni_sadrzaj>  Stečajna masa iza CONSILIUM d.o.o. za građenje u stečaju, OIB 38965249894</izvorni_sadrzaj>
    <derivirana_varijabla naziv="DomainObject.Predmet.ProtustrankaFormatedOIB_1">  Stečajna masa iza CONSILIUM d.o.o. za građenje u stečaju, OIB 38965249894</derivirana_varijabla>
  </DomainObject.Predmet.ProtustrankaFormatedOIB>
  <DomainObject.Predmet.ProtustrankaFormatedWithAdress>
    <izvorni_sadrzaj> Stečajna masa iza CONSILIUM d.o.o. za građenje u stečaju, Pavla Hatza 10, 10000 Zagreb</izvorni_sadrzaj>
    <derivirana_varijabla naziv="DomainObject.Predmet.ProtustrankaFormatedWithAdress_1"> Stečajna masa iza CONSILIUM d.o.o. za građenje u stečaju, Pavla Hatza 10, 10000 Zagreb</derivirana_varijabla>
  </DomainObject.Predmet.ProtustrankaFormatedWithAdress>
  <DomainObject.Predmet.ProtustrankaFormatedWithAdressOIB>
    <izvorni_sadrzaj> Stečajna masa iza CONSILIUM d.o.o. za građenje u stečaju, OIB 38965249894, Pavla Hatza 10, 10000 Zagreb</izvorni_sadrzaj>
    <derivirana_varijabla naziv="DomainObject.Predmet.ProtustrankaFormatedWithAdressOIB_1"> Stečajna masa iza CONSILIUM d.o.o. za građenje u stečaju, OIB 38965249894, Pavla Hatza 10, 10000 Zagreb</derivirana_varijabla>
  </DomainObject.Predmet.ProtustrankaFormatedWithAdressOIB>
  <DomainObject.Predmet.ProtustrankaWithAdress>
    <izvorni_sadrzaj>Stečajna masa iza CONSILIUM d.o.o. za građenje u stečaju Pavla Hatza 10, 10000 Zagreb</izvorni_sadrzaj>
    <derivirana_varijabla naziv="DomainObject.Predmet.ProtustrankaWithAdress_1">Stečajna masa iza CONSILIUM d.o.o. za građenje u stečaju Pavla Hatza 10, 10000 Zagreb</derivirana_varijabla>
  </DomainObject.Predmet.ProtustrankaWithAdress>
  <DomainObject.Predmet.ProtustrankaWithAdressOIB>
    <izvorni_sadrzaj>Stečajna masa iza CONSILIUM d.o.o. za građenje u stečaju, OIB 38965249894, Pavla Hatza 10, 10000 Zagreb</izvorni_sadrzaj>
    <derivirana_varijabla naziv="DomainObject.Predmet.ProtustrankaWithAdressOIB_1">Stečajna masa iza CONSILIUM d.o.o. za građenje u stečaju, OIB 38965249894, Pavla Hatza 10, 10000 Zagreb</derivirana_varijabla>
  </DomainObject.Predmet.ProtustrankaWithAdressOIB>
  <DomainObject.Predmet.ProtustrankaNazivFormated>
    <izvorni_sadrzaj>Stečajna masa iza CONSILIUM d.o.o. za građenje u stečaju</izvorni_sadrzaj>
    <derivirana_varijabla naziv="DomainObject.Predmet.ProtustrankaNazivFormated_1">Stečajna masa iza CONSILIUM d.o.o. za građenje u stečaju</derivirana_varijabla>
  </DomainObject.Predmet.ProtustrankaNazivFormated>
  <DomainObject.Predmet.ProtustrankaNazivFormatedOIB>
    <izvorni_sadrzaj>Stečajna masa iza CONSILIUM d.o.o. za građenje u stečaju, OIB 38965249894</izvorni_sadrzaj>
    <derivirana_varijabla naziv="DomainObject.Predmet.ProtustrankaNazivFormatedOIB_1">Stečajna masa iza CONSILIUM d.o.o. za građenje u stečaju, OIB 38965249894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CONSILIUM d.o.o. za građenje u stečaju</item>
    </izvorni_sadrzaj>
    <derivirana_varijabla naziv="DomainObject.Predmet.ProtuStrankaListFormated_1">
      <item>Stečajna masa iza CONSILIUM d.o.o. za građenje u stečaju</item>
    </derivirana_varijabla>
  </DomainObject.Predmet.ProtuStrankaListFormated>
  <DomainObject.Predmet.ProtuStrankaListFormatedOIB>
    <izvorni_sadrzaj>
      <item>Stečajna masa iza CONSILIUM d.o.o. za građenje u stečaju, OIB 38965249894</item>
    </izvorni_sadrzaj>
    <derivirana_varijabla naziv="DomainObject.Predmet.ProtuStrankaListFormatedOIB_1">
      <item>Stečajna masa iza CONSILIUM d.o.o. za građenje u stečaju, OIB 38965249894</item>
    </derivirana_varijabla>
  </DomainObject.Predmet.ProtuStrankaListFormatedOIB>
  <DomainObject.Predmet.ProtuStrankaListFormatedWithAdress>
    <izvorni_sadrzaj>
      <item>Stečajna masa iza CONSILIUM d.o.o. za građenje u stečaju, Pavla Hatza 10, 10000 Zagreb</item>
    </izvorni_sadrzaj>
    <derivirana_varijabla naziv="DomainObject.Predmet.ProtuStrankaListFormatedWithAdress_1">
      <item>Stečajna masa iza CONSILIUM d.o.o. za građenje u stečaju, Pavla Hatza 10, 10000 Zagreb</item>
    </derivirana_varijabla>
  </DomainObject.Predmet.ProtuStrankaListFormatedWithAdress>
  <DomainObject.Predmet.ProtuStrankaListFormatedWithAdressOIB>
    <izvorni_sadrzaj>
      <item>Stečajna masa iza CONSILIUM d.o.o. za građenje u stečaju, OIB 38965249894, Pavla Hatza 10, 10000 Zagreb</item>
    </izvorni_sadrzaj>
    <derivirana_varijabla naziv="DomainObject.Predmet.ProtuStrankaListFormatedWithAdressOIB_1">
      <item>Stečajna masa iza CONSILIUM d.o.o. za građenje u stečaju, OIB 38965249894, Pavla Hatza 10, 10000 Zagreb</item>
    </derivirana_varijabla>
  </DomainObject.Predmet.ProtuStrankaListFormatedWithAdressOIB>
  <DomainObject.Predmet.ProtuStrankaListNazivFormated>
    <izvorni_sadrzaj>
      <item>Stečajna masa iza CONSILIUM d.o.o. za građenje u stečaju</item>
    </izvorni_sadrzaj>
    <derivirana_varijabla naziv="DomainObject.Predmet.ProtuStrankaListNazivFormated_1">
      <item>Stečajna masa iza CONSILIUM d.o.o. za građenje u stečaju</item>
    </derivirana_varijabla>
  </DomainObject.Predmet.ProtuStrankaListNazivFormated>
  <DomainObject.Predmet.ProtuStrankaListNazivFormatedOIB>
    <izvorni_sadrzaj>
      <item>Stečajna masa iza CONSILIUM d.o.o. za građenje u stečaju, OIB 38965249894</item>
    </izvorni_sadrzaj>
    <derivirana_varijabla naziv="DomainObject.Predmet.ProtuStrankaListNazivFormatedOIB_1">
      <item>Stečajna masa iza CONSILIUM d.o.o. za građenje u stečaju, OIB 38965249894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CONSILIUM d.o.o. za građenje u stečaju</izvorni_sadrzaj>
    <derivirana_varijabla naziv="DomainObject.Predmet.ProtustrankaIDrugi_1">Stečajna masa iza CONSILIUM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CONSILIUM d.o.o. za građenje u stečaju, OIB 38965249894, Pavla Hatza 10, 10000 Zagreb</izvorni_sadrzaj>
    <derivirana_varijabla naziv="DomainObject.Predmet.ProtustrankaIDrugiAdressOIB_1">Stečajna masa iza CONSILIUM d.o.o. za građenje u stečaju, OIB 38965249894,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CONSILIUM d.o.o. za građenje u stečaju</item>
      <item>FINANCIJSKA AGENCIJA, RC SPLIT</item>
      <item>Jelenko Lehki</item>
    </izvorni_sadrzaj>
    <derivirana_varijabla naziv="DomainObject.Predmet.SudioniciListNaziv_1">
      <item>Stečajna masa iza CONSILIUM d.o.o. za građenje u stečaju</item>
      <item>FINANCIJSKA AGENCIJA, RC SPLIT</item>
      <item>Jelenko Lehki</item>
    </derivirana_varijabla>
  </DomainObject.Predmet.SudioniciListNaziv>
  <DomainObject.Predmet.SudioniciListAdressOIB>
    <izvorni_sadrzaj>
      <item>Stečajna masa iza CONSILIUM d.o.o. za građenje u stečaju, OIB 38965249894, Pavla Hatza 10,10000 Zagreb</item>
      <item>FINANCIJSKA AGENCIJA, RC SPLIT, OIB 85821130368, Mažuranićevo šetalište 24 b,21000 Split</item>
      <item>Jelenko Lehki, OIB 96068307857, Pavla Hatza 10,10000 Zagreb</item>
    </izvorni_sadrzaj>
    <derivirana_varijabla naziv="DomainObject.Predmet.SudioniciListAdressOIB_1">
      <item>Stečajna masa iza CONSILIUM d.o.o. za građenje u stečaju, OIB 38965249894, Pavla Hatza 10,10000 Zagreb</item>
      <item>FINANCIJSKA AGENCIJA, RC SPLIT, OIB 85821130368, Mažuranićevo šetalište 24 b,21000 Split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38965249894</item>
      <item>, OIB 85821130368</item>
      <item>, OIB 96068307857</item>
    </izvorni_sadrzaj>
    <derivirana_varijabla naziv="DomainObject.Predmet.SudioniciListNazivOIB_1">
      <item>, OIB 38965249894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31F8D-11BD-4642-8D1F-29B3FAF59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745</properties:Words>
  <properties:Characters>4027</properties:Characters>
  <properties:Lines>90</properties:Lines>
  <properties:Paragraphs>39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2018-02-08T08:00:00Z</cp:lastPrinted>
  <dcterms:modified xmlns:xsi="http://www.w3.org/2001/XMLSchema-instance" xsi:type="dcterms:W3CDTF">2018-02-08T09:33:00Z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