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6de3" w14:paraId="f266de3" w:rsidRDefault="00BA7E82" w:rsidP="00BA7E82" w:rsidR="00BA7E82" w:rsidRPr="007D03F0">
      <w:pPr>
        <w:spacing w:after="0"/>
        <w:jc w:val="both"/>
        <w15:collapsed w:val="false"/>
        <w:rPr>
          <w:rFonts w:cs="Arial" w:eastAsia="Times New Roman" w:hAnsi="Arial" w:ascii="Arial"/>
          <w:b/>
          <w:lang w:eastAsia="hr-HR"/>
        </w:rPr>
      </w:pPr>
      <w:bookmarkStart w:name="_GoBack" w:id="0"/>
      <w:bookmarkEnd w:id="0"/>
      <w:r w:rsidRPr="007D03F0">
        <w:rPr>
          <w:rFonts w:cs="Arial" w:eastAsia="Times New Roman" w:hAnsi="Arial" w:ascii="Arial"/>
          <w:b/>
          <w:lang w:eastAsia="hr-HR"/>
        </w:rPr>
        <w:t>TEMPERA d.d. u stečaju</w:t>
      </w:r>
      <w:r w:rsidRPr="007D03F0">
        <w:rPr>
          <w:rFonts w:cs="Arial" w:eastAsia="Times New Roman" w:hAnsi="Arial" w:ascii="Arial"/>
          <w:b/>
          <w:lang w:eastAsia="hr-HR"/>
        </w:rPr>
        <w:tab/>
      </w:r>
      <w:r w:rsidRPr="007D03F0">
        <w:rPr>
          <w:rFonts w:cs="Arial" w:eastAsia="Times New Roman" w:hAnsi="Arial" w:ascii="Arial"/>
          <w:b/>
          <w:lang w:eastAsia="hr-HR"/>
        </w:rPr>
        <w:tab/>
      </w:r>
      <w:r w:rsidRPr="007D03F0">
        <w:rPr>
          <w:rFonts w:cs="Arial" w:eastAsia="Times New Roman" w:hAnsi="Arial" w:ascii="Arial"/>
          <w:b/>
          <w:lang w:eastAsia="hr-HR"/>
        </w:rPr>
        <w:tab/>
      </w:r>
      <w:r w:rsidRPr="007D03F0">
        <w:rPr>
          <w:rFonts w:cs="Arial" w:eastAsia="Times New Roman" w:hAnsi="Arial" w:ascii="Arial"/>
          <w:b/>
          <w:lang w:eastAsia="hr-HR"/>
        </w:rPr>
        <w:tab/>
      </w:r>
      <w:r w:rsidRPr="007D03F0">
        <w:rPr>
          <w:rFonts w:cs="Arial" w:eastAsia="Times New Roman" w:hAnsi="Arial" w:ascii="Arial"/>
          <w:b/>
          <w:lang w:eastAsia="hr-HR"/>
        </w:rPr>
        <w:tab/>
      </w:r>
      <w:r w:rsidRPr="007D03F0">
        <w:rPr>
          <w:rFonts w:cs="Arial" w:eastAsia="Times New Roman" w:hAnsi="Arial" w:ascii="Arial"/>
          <w:b/>
          <w:lang w:eastAsia="hr-HR"/>
        </w:rPr>
        <w:tab/>
      </w:r>
      <w:r w:rsidRPr="007D03F0">
        <w:rPr>
          <w:rFonts w:cs="Arial" w:eastAsia="Times New Roman" w:hAnsi="Arial" w:ascii="Arial"/>
          <w:b/>
          <w:lang w:eastAsia="hr-HR"/>
        </w:rPr>
        <w:tab/>
      </w:r>
    </w:p>
    <w:p w:rsidRDefault="00BA7E82" w:rsidP="00BA7E82" w:rsidR="00BA7E82" w:rsidRPr="007D03F0">
      <w:pPr>
        <w:spacing w:after="0"/>
        <w:jc w:val="both"/>
        <w:rPr>
          <w:rFonts w:cs="Arial" w:eastAsia="Times New Roman" w:hAnsi="Arial" w:ascii="Arial"/>
          <w:b/>
          <w:lang w:eastAsia="hr-HR"/>
        </w:rPr>
      </w:pPr>
      <w:r w:rsidRPr="007D03F0">
        <w:rPr>
          <w:rFonts w:cs="Arial" w:eastAsia="Times New Roman" w:hAnsi="Arial" w:ascii="Arial"/>
          <w:b/>
          <w:lang w:eastAsia="hr-HR"/>
        </w:rPr>
        <w:t xml:space="preserve">Zagreb, Augusta Šenoe 21 </w:t>
      </w:r>
    </w:p>
    <w:p w:rsidRDefault="00BA7E82" w:rsidP="00BA7E82" w:rsidR="00BA7E82" w:rsidRPr="007D03F0">
      <w:pPr>
        <w:spacing w:after="0"/>
        <w:jc w:val="both"/>
        <w:rPr>
          <w:rFonts w:cs="Arial" w:eastAsia="Times New Roman" w:hAnsi="Arial" w:ascii="Arial"/>
          <w:b/>
          <w:lang w:eastAsia="hr-HR"/>
        </w:rPr>
      </w:pPr>
      <w:r w:rsidRPr="007D03F0">
        <w:rPr>
          <w:rFonts w:cs="Arial" w:eastAsia="Times New Roman" w:hAnsi="Arial" w:ascii="Arial"/>
          <w:b/>
          <w:lang w:eastAsia="hr-HR"/>
        </w:rPr>
        <w:t>OIB: 24249919217</w:t>
      </w:r>
      <w:r w:rsidRPr="007D03F0">
        <w:rPr>
          <w:rFonts w:cs="Arial" w:eastAsia="Times New Roman" w:hAnsi="Arial" w:ascii="Arial"/>
          <w:b/>
          <w:lang w:eastAsia="hr-HR"/>
        </w:rPr>
        <w:tab/>
      </w:r>
      <w:r w:rsidRPr="007D03F0">
        <w:rPr>
          <w:rFonts w:cs="Arial" w:eastAsia="Times New Roman" w:hAnsi="Arial" w:ascii="Arial"/>
          <w:b/>
          <w:lang w:eastAsia="hr-HR"/>
        </w:rPr>
        <w:tab/>
      </w:r>
      <w:r w:rsidRPr="007D03F0">
        <w:rPr>
          <w:rFonts w:cs="Arial" w:eastAsia="Times New Roman" w:hAnsi="Arial" w:ascii="Arial"/>
          <w:b/>
          <w:lang w:eastAsia="hr-HR"/>
        </w:rPr>
        <w:tab/>
      </w:r>
      <w:r w:rsidRPr="007D03F0">
        <w:rPr>
          <w:rFonts w:cs="Arial" w:eastAsia="Times New Roman" w:hAnsi="Arial" w:ascii="Arial"/>
          <w:b/>
          <w:lang w:eastAsia="hr-HR"/>
        </w:rPr>
        <w:tab/>
      </w:r>
      <w:r w:rsidRPr="007D03F0">
        <w:rPr>
          <w:rFonts w:cs="Arial" w:eastAsia="Times New Roman" w:hAnsi="Arial" w:ascii="Arial"/>
          <w:b/>
          <w:lang w:eastAsia="hr-HR"/>
        </w:rPr>
        <w:tab/>
      </w:r>
      <w:r w:rsidRPr="007D03F0">
        <w:rPr>
          <w:rFonts w:cs="Arial" w:eastAsia="Times New Roman" w:hAnsi="Arial" w:ascii="Arial"/>
          <w:b/>
          <w:lang w:eastAsia="hr-HR"/>
        </w:rPr>
        <w:tab/>
      </w:r>
      <w:r w:rsidRPr="007D03F0">
        <w:rPr>
          <w:rFonts w:cs="Arial" w:eastAsia="Times New Roman" w:hAnsi="Arial" w:ascii="Arial"/>
          <w:b/>
          <w:lang w:eastAsia="hr-HR"/>
        </w:rPr>
        <w:tab/>
      </w:r>
      <w:r w:rsidRPr="007D03F0">
        <w:rPr>
          <w:rFonts w:cs="Arial" w:eastAsia="Times New Roman" w:hAnsi="Arial" w:ascii="Arial"/>
          <w:b/>
          <w:lang w:eastAsia="hr-HR"/>
        </w:rPr>
        <w:tab/>
      </w:r>
    </w:p>
    <w:p w:rsidRDefault="00BA7E82" w:rsidP="00BA7E82" w:rsidR="00BA7E82" w:rsidRPr="007D03F0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BA7E82" w:rsidP="00BA7E82" w:rsidR="00BA7E82" w:rsidRPr="007D03F0">
      <w:pPr>
        <w:spacing w:after="0"/>
        <w:rPr>
          <w:rFonts w:cs="Arial" w:eastAsia="Times New Roman" w:hAnsi="Arial" w:ascii="Arial"/>
          <w:b/>
          <w:lang w:eastAsia="hr-HR"/>
        </w:rPr>
      </w:pPr>
      <w:r w:rsidRPr="007D03F0">
        <w:rPr>
          <w:rFonts w:cs="Arial" w:eastAsia="Times New Roman" w:hAnsi="Arial" w:ascii="Arial"/>
          <w:b/>
          <w:lang w:eastAsia="hr-HR"/>
        </w:rPr>
        <w:t>Stečajni upravitelj</w:t>
      </w:r>
      <w:r w:rsidRPr="007D03F0">
        <w:rPr>
          <w:rFonts w:cs="Arial" w:eastAsia="Times New Roman" w:hAnsi="Arial" w:ascii="Arial"/>
          <w:b/>
          <w:lang w:eastAsia="hr-HR"/>
        </w:rPr>
        <w:tab/>
      </w:r>
      <w:r w:rsidRPr="007D03F0">
        <w:rPr>
          <w:rFonts w:cs="Arial" w:eastAsia="Times New Roman" w:hAnsi="Arial" w:ascii="Arial"/>
          <w:b/>
          <w:lang w:eastAsia="hr-HR"/>
        </w:rPr>
        <w:tab/>
      </w:r>
      <w:r w:rsidRPr="007D03F0">
        <w:rPr>
          <w:rFonts w:cs="Arial" w:eastAsia="Times New Roman" w:hAnsi="Arial" w:ascii="Arial"/>
          <w:b/>
          <w:lang w:eastAsia="hr-HR"/>
        </w:rPr>
        <w:tab/>
      </w:r>
      <w:r w:rsidRPr="007D03F0">
        <w:rPr>
          <w:rFonts w:cs="Arial" w:eastAsia="Times New Roman" w:hAnsi="Arial" w:ascii="Arial"/>
          <w:b/>
          <w:lang w:eastAsia="hr-HR"/>
        </w:rPr>
        <w:tab/>
      </w:r>
      <w:r w:rsidRPr="007D03F0">
        <w:rPr>
          <w:rFonts w:cs="Arial" w:eastAsia="Times New Roman" w:hAnsi="Arial" w:ascii="Arial"/>
          <w:b/>
          <w:lang w:eastAsia="hr-HR"/>
        </w:rPr>
        <w:tab/>
      </w:r>
      <w:r w:rsidRPr="007D03F0">
        <w:rPr>
          <w:rFonts w:cs="Arial" w:eastAsia="Times New Roman" w:hAnsi="Arial" w:ascii="Arial"/>
          <w:b/>
          <w:lang w:eastAsia="hr-HR"/>
        </w:rPr>
        <w:tab/>
      </w:r>
    </w:p>
    <w:p w:rsidRDefault="00BA7E82" w:rsidP="00BA7E82" w:rsidR="00BA7E82" w:rsidRPr="007D03F0">
      <w:pPr>
        <w:spacing w:after="0"/>
        <w:rPr>
          <w:rFonts w:cs="Arial" w:eastAsia="Times New Roman" w:hAnsi="Arial" w:ascii="Arial"/>
          <w:b/>
          <w:lang w:eastAsia="hr-HR"/>
        </w:rPr>
      </w:pPr>
      <w:r w:rsidRPr="007D03F0">
        <w:rPr>
          <w:rFonts w:cs="Arial" w:eastAsia="Times New Roman" w:hAnsi="Arial" w:ascii="Arial"/>
          <w:b/>
          <w:lang w:eastAsia="hr-HR"/>
        </w:rPr>
        <w:t>Božidar Brkljač, dipl. oecc.</w:t>
      </w:r>
    </w:p>
    <w:p w:rsidRDefault="00BA7E82" w:rsidP="00BA7E82" w:rsidR="00BA7E82" w:rsidRPr="007D03F0">
      <w:pPr>
        <w:spacing w:after="0"/>
        <w:rPr>
          <w:rFonts w:cs="Arial" w:eastAsia="Times New Roman" w:hAnsi="Arial" w:ascii="Arial"/>
          <w:b/>
          <w:lang w:eastAsia="hr-HR"/>
        </w:rPr>
      </w:pPr>
      <w:r w:rsidRPr="007D03F0">
        <w:rPr>
          <w:rFonts w:cs="Arial" w:eastAsia="Times New Roman" w:hAnsi="Arial" w:ascii="Arial"/>
          <w:b/>
          <w:lang w:eastAsia="hr-HR"/>
        </w:rPr>
        <w:t>Šime Devčića 3</w:t>
      </w:r>
    </w:p>
    <w:p w:rsidRDefault="00BA7E82" w:rsidP="00BA7E82" w:rsidR="00BA7E82" w:rsidRPr="007D03F0">
      <w:pPr>
        <w:spacing w:after="0"/>
        <w:rPr>
          <w:rFonts w:cs="Arial" w:eastAsia="Times New Roman" w:hAnsi="Arial" w:ascii="Arial"/>
          <w:b/>
          <w:lang w:eastAsia="hr-HR"/>
        </w:rPr>
      </w:pPr>
      <w:r w:rsidRPr="007D03F0">
        <w:rPr>
          <w:rFonts w:cs="Arial" w:eastAsia="Times New Roman" w:hAnsi="Arial" w:ascii="Arial"/>
          <w:b/>
          <w:lang w:eastAsia="hr-HR"/>
        </w:rPr>
        <w:t>10000 Zagreb</w:t>
      </w:r>
    </w:p>
    <w:p w:rsidRDefault="00BA7E82" w:rsidP="00BA7E82" w:rsidR="00BA7E82" w:rsidRPr="007D03F0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BA7E82" w:rsidP="00BA7E82" w:rsidR="00BA7E82" w:rsidRPr="007D03F0">
      <w:pPr>
        <w:spacing w:after="0"/>
        <w:rPr>
          <w:rFonts w:cs="Arial" w:eastAsia="Times New Roman" w:hAnsi="Arial" w:ascii="Arial"/>
          <w:lang w:eastAsia="hr-HR"/>
        </w:rPr>
      </w:pPr>
    </w:p>
    <w:p w:rsidRDefault="00BA7E82" w:rsidP="00BA7E82" w:rsidR="00BA7E82" w:rsidRPr="007D03F0">
      <w:pPr>
        <w:spacing w:after="0"/>
        <w:rPr>
          <w:rFonts w:cs="Arial" w:eastAsia="Times New Roman" w:hAnsi="Arial" w:ascii="Arial"/>
          <w:lang w:eastAsia="hr-HR"/>
        </w:rPr>
      </w:pPr>
      <w:r w:rsidRPr="007D03F0">
        <w:rPr>
          <w:rFonts w:cs="Arial" w:eastAsia="Times New Roman" w:hAnsi="Arial" w:ascii="Arial"/>
          <w:lang w:eastAsia="hr-HR"/>
        </w:rPr>
        <w:t>Zagreb, 2</w:t>
      </w:r>
      <w:r w:rsidR="00AB5FF3">
        <w:rPr>
          <w:rFonts w:cs="Arial" w:eastAsia="Times New Roman" w:hAnsi="Arial" w:ascii="Arial"/>
          <w:lang w:eastAsia="hr-HR"/>
        </w:rPr>
        <w:t>4</w:t>
      </w:r>
      <w:r w:rsidRPr="007D03F0">
        <w:rPr>
          <w:rFonts w:cs="Arial" w:eastAsia="Times New Roman" w:hAnsi="Arial" w:ascii="Arial"/>
          <w:lang w:eastAsia="hr-HR"/>
        </w:rPr>
        <w:t>.09.2018. godine</w:t>
      </w:r>
    </w:p>
    <w:p w:rsidRDefault="00BA7E82" w:rsidP="00BA7E82" w:rsidR="00BA7E82" w:rsidRPr="007D03F0">
      <w:pPr>
        <w:spacing w:after="0"/>
        <w:rPr>
          <w:rFonts w:cs="Arial" w:eastAsia="Times New Roman" w:hAnsi="Arial" w:ascii="Arial"/>
          <w:lang w:eastAsia="hr-HR"/>
        </w:rPr>
      </w:pPr>
      <w:r w:rsidRPr="007D03F0">
        <w:rPr>
          <w:rFonts w:cs="Arial" w:eastAsia="Times New Roman" w:hAnsi="Arial" w:ascii="Arial"/>
          <w:lang w:eastAsia="hr-HR"/>
        </w:rPr>
        <w:tab/>
      </w:r>
      <w:r w:rsidRPr="007D03F0">
        <w:rPr>
          <w:rFonts w:cs="Arial" w:eastAsia="Times New Roman" w:hAnsi="Arial" w:ascii="Arial"/>
          <w:lang w:eastAsia="hr-HR"/>
        </w:rPr>
        <w:tab/>
      </w:r>
      <w:r w:rsidRPr="007D03F0">
        <w:rPr>
          <w:rFonts w:cs="Arial" w:eastAsia="Times New Roman" w:hAnsi="Arial" w:ascii="Arial"/>
          <w:lang w:eastAsia="hr-HR"/>
        </w:rPr>
        <w:tab/>
      </w:r>
      <w:r w:rsidRPr="007D03F0">
        <w:rPr>
          <w:rFonts w:cs="Arial" w:eastAsia="Times New Roman" w:hAnsi="Arial" w:ascii="Arial"/>
          <w:lang w:eastAsia="hr-HR"/>
        </w:rPr>
        <w:tab/>
      </w:r>
      <w:r w:rsidRPr="007D03F0">
        <w:rPr>
          <w:rFonts w:cs="Arial" w:eastAsia="Times New Roman" w:hAnsi="Arial" w:ascii="Arial"/>
          <w:lang w:eastAsia="hr-HR"/>
        </w:rPr>
        <w:tab/>
      </w:r>
      <w:r w:rsidRPr="007D03F0">
        <w:rPr>
          <w:rFonts w:cs="Arial" w:eastAsia="Times New Roman" w:hAnsi="Arial" w:ascii="Arial"/>
          <w:lang w:eastAsia="hr-HR"/>
        </w:rPr>
        <w:tab/>
      </w:r>
    </w:p>
    <w:p w:rsidRDefault="00BA7E82" w:rsidP="00BA7E82" w:rsidR="00BA7E82" w:rsidRPr="007D03F0">
      <w:pPr>
        <w:spacing w:after="0"/>
        <w:ind w:left="5664"/>
        <w:rPr>
          <w:rFonts w:cs="Arial" w:eastAsia="Times New Roman" w:hAnsi="Arial" w:ascii="Arial"/>
          <w:b/>
          <w:lang w:eastAsia="hr-HR"/>
        </w:rPr>
      </w:pPr>
      <w:r w:rsidRPr="007D03F0">
        <w:rPr>
          <w:rFonts w:cs="Arial" w:eastAsia="Times New Roman" w:hAnsi="Arial" w:ascii="Arial"/>
          <w:b/>
          <w:lang w:eastAsia="hr-HR"/>
        </w:rPr>
        <w:t>TRGOVAČKI SUD U ZAGREBU</w:t>
      </w:r>
    </w:p>
    <w:p w:rsidRDefault="00BA7E82" w:rsidP="00BA7E82" w:rsidR="00BA7E82" w:rsidRPr="007D03F0">
      <w:pPr>
        <w:spacing w:after="0"/>
        <w:ind w:firstLine="708" w:left="4956"/>
        <w:rPr>
          <w:rFonts w:cs="Arial" w:eastAsia="Times New Roman" w:hAnsi="Arial" w:ascii="Arial"/>
          <w:b/>
          <w:lang w:eastAsia="hr-HR"/>
        </w:rPr>
      </w:pPr>
      <w:r w:rsidRPr="007D03F0">
        <w:rPr>
          <w:rFonts w:cs="Arial" w:eastAsia="Times New Roman" w:hAnsi="Arial" w:ascii="Arial"/>
          <w:b/>
          <w:lang w:eastAsia="hr-HR"/>
        </w:rPr>
        <w:t xml:space="preserve">Na poslovni broj </w:t>
      </w:r>
      <w:r w:rsidR="007D03F0">
        <w:rPr>
          <w:rFonts w:cs="Arial" w:eastAsia="Times New Roman" w:hAnsi="Arial" w:ascii="Arial"/>
          <w:b/>
          <w:lang w:eastAsia="hr-HR"/>
        </w:rPr>
        <w:t>St-902/14</w:t>
      </w:r>
    </w:p>
    <w:p w:rsidRDefault="00BA7E82" w:rsidP="00BA7E82" w:rsidR="00BA7E82" w:rsidRPr="007D03F0">
      <w:pPr>
        <w:spacing w:after="0"/>
        <w:ind w:firstLine="708" w:left="4956"/>
        <w:rPr>
          <w:rFonts w:cs="Arial" w:eastAsia="Times New Roman" w:hAnsi="Arial" w:ascii="Arial"/>
          <w:b/>
          <w:lang w:eastAsia="hr-HR"/>
        </w:rPr>
      </w:pPr>
    </w:p>
    <w:p w:rsidRDefault="00BA7E82" w:rsidP="00BA7E82" w:rsidR="00BA7E82" w:rsidRPr="007D03F0">
      <w:pPr>
        <w:jc w:val="center"/>
        <w:rPr>
          <w:rFonts w:cs="Arial" w:hAnsi="Arial" w:ascii="Arial"/>
          <w:b/>
        </w:rPr>
      </w:pPr>
      <w:r w:rsidRPr="007D03F0">
        <w:rPr>
          <w:rFonts w:cs="Arial" w:hAnsi="Arial" w:ascii="Arial"/>
          <w:b/>
        </w:rPr>
        <w:t>Obrazac 20.</w:t>
      </w:r>
    </w:p>
    <w:p w:rsidRDefault="00BA7E82" w:rsidP="00CB72D1" w:rsidR="00CB72D1">
      <w:pPr>
        <w:jc w:val="center"/>
        <w:rPr>
          <w:rFonts w:cs="Arial" w:hAnsi="Arial" w:ascii="Arial"/>
          <w:b/>
        </w:rPr>
      </w:pPr>
      <w:r w:rsidRPr="007D03F0">
        <w:rPr>
          <w:rFonts w:cs="Arial" w:hAnsi="Arial" w:ascii="Arial"/>
          <w:b/>
        </w:rPr>
        <w:t xml:space="preserve">IZVJEŠĆE STEČAJNOGA UPRAVITELJA </w:t>
      </w:r>
      <w:r w:rsidR="00CB72D1">
        <w:rPr>
          <w:rFonts w:cs="Arial" w:hAnsi="Arial" w:ascii="Arial"/>
          <w:b/>
        </w:rPr>
        <w:t xml:space="preserve"> ZA SKUPŠTINU VJEROVNIKA,</w:t>
      </w:r>
    </w:p>
    <w:p w:rsidRDefault="00CB72D1" w:rsidP="00CB72D1" w:rsidR="00CB72D1" w:rsidRPr="007D03F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a vezano uz unovčenje nekre</w:t>
      </w:r>
      <w:r w:rsidR="008432D2">
        <w:rPr>
          <w:rFonts w:cs="Arial" w:hAnsi="Arial" w:ascii="Arial"/>
          <w:b/>
        </w:rPr>
        <w:t>tn</w:t>
      </w:r>
      <w:r>
        <w:rPr>
          <w:rFonts w:cs="Arial" w:hAnsi="Arial" w:ascii="Arial"/>
          <w:b/>
        </w:rPr>
        <w:t>ine</w:t>
      </w:r>
    </w:p>
    <w:p w:rsidRDefault="00BA7E82" w:rsidP="00BA7E82" w:rsidR="00BA7E82" w:rsidRPr="007D03F0">
      <w:pPr>
        <w:jc w:val="center"/>
        <w:rPr>
          <w:rFonts w:cs="Arial" w:hAnsi="Arial" w:ascii="Arial"/>
        </w:rPr>
      </w:pPr>
    </w:p>
    <w:p w:rsidRDefault="00BA7E82" w:rsidP="00BA7E82" w:rsidR="00BA7E82" w:rsidRPr="007D03F0">
      <w:pPr>
        <w:jc w:val="both"/>
        <w:rPr>
          <w:rFonts w:cs="Arial" w:hAnsi="Arial" w:ascii="Arial"/>
          <w:lang w:val="pl-PL"/>
        </w:rPr>
      </w:pPr>
      <w:r w:rsidRPr="007D03F0">
        <w:rPr>
          <w:rFonts w:cs="Arial" w:hAnsi="Arial" w:ascii="Arial"/>
          <w:lang w:val="pl-PL"/>
        </w:rPr>
        <w:t>PREDMET PRODAJE</w:t>
      </w:r>
    </w:p>
    <w:p w:rsidRDefault="00BA7E82" w:rsidP="00BA7E82" w:rsidR="00BA7E82" w:rsidRPr="007D03F0">
      <w:pPr>
        <w:jc w:val="both"/>
        <w:rPr>
          <w:rFonts w:cs="Arial" w:hAnsi="Arial" w:ascii="Arial"/>
          <w:lang w:val="pl-PL"/>
        </w:rPr>
      </w:pPr>
      <w:r w:rsidRPr="007D03F0">
        <w:rPr>
          <w:rFonts w:cs="Arial" w:hAnsi="Arial" w:ascii="Arial"/>
          <w:lang w:val="pl-PL"/>
        </w:rPr>
        <w:t xml:space="preserve">Stečajni dužnik je vlasnik nekretnine upisane u Općinskom građanskom sudu u Zagrebu k.o. Grad Zagreb, k.č. br. 2812/2, zk.ul. 21952, što u naravi čini: </w:t>
      </w:r>
    </w:p>
    <w:p w:rsidRDefault="00BA7E82" w:rsidP="00BA7E82" w:rsidR="00BA7E82" w:rsidRPr="007D03F0">
      <w:pPr>
        <w:jc w:val="both"/>
        <w:rPr>
          <w:rFonts w:cs="Arial" w:hAnsi="Arial" w:ascii="Arial"/>
          <w:lang w:val="pl-PL"/>
        </w:rPr>
      </w:pPr>
      <w:r w:rsidRPr="007D03F0">
        <w:rPr>
          <w:rFonts w:cs="Arial" w:hAnsi="Arial" w:ascii="Arial"/>
          <w:lang w:val="pl-PL"/>
        </w:rPr>
        <w:t xml:space="preserve">- dvorišna poslovna zgrada i dvorište u ŠENOINOJ ULICI BR. 21, površine 440 m2 </w:t>
      </w:r>
    </w:p>
    <w:p w:rsidRDefault="00BA7E82" w:rsidP="00BA7E82" w:rsidR="00BA7E82" w:rsidRPr="007D03F0">
      <w:pPr>
        <w:jc w:val="both"/>
        <w:rPr>
          <w:rFonts w:cs="Arial" w:hAnsi="Arial" w:ascii="Arial"/>
          <w:lang w:val="pl-PL"/>
        </w:rPr>
      </w:pPr>
    </w:p>
    <w:p w:rsidRDefault="00BA7E82" w:rsidP="00BA7E82" w:rsidR="00BA7E82" w:rsidRPr="007D03F0">
      <w:pPr>
        <w:jc w:val="both"/>
        <w:rPr>
          <w:rFonts w:cs="Arial" w:hAnsi="Arial" w:ascii="Arial"/>
          <w:lang w:val="pl-PL"/>
        </w:rPr>
      </w:pPr>
      <w:r w:rsidRPr="007D03F0">
        <w:rPr>
          <w:rFonts w:cs="Arial" w:hAnsi="Arial" w:ascii="Arial"/>
          <w:lang w:val="pl-PL"/>
        </w:rPr>
        <w:t>VRIJEDNOST NEKRETNINE</w:t>
      </w:r>
    </w:p>
    <w:p w:rsidRDefault="00BA7E82" w:rsidP="00BA7E82" w:rsidR="00BA7E82" w:rsidRPr="008432D2">
      <w:pPr>
        <w:jc w:val="both"/>
        <w:rPr>
          <w:rFonts w:cs="Arial" w:hAnsi="Arial" w:ascii="Arial"/>
          <w:b/>
          <w:lang w:val="pl-PL"/>
        </w:rPr>
      </w:pPr>
      <w:r w:rsidRPr="007D03F0">
        <w:rPr>
          <w:rFonts w:cs="Arial" w:hAnsi="Arial" w:ascii="Arial"/>
          <w:lang w:val="pl-PL"/>
        </w:rPr>
        <w:t>Nekretnina je procijenjena po stalnom sudskom vještaku za graditeljstvo i procjenu nekretnine Zvonko Benjak, dipl. ing. građ. u srpnju 2015. godine</w:t>
      </w:r>
      <w:r w:rsidR="008432D2">
        <w:rPr>
          <w:rFonts w:cs="Arial" w:hAnsi="Arial" w:ascii="Arial"/>
          <w:lang w:val="pl-PL"/>
        </w:rPr>
        <w:t>, te je ista procjena dopunjena u rujnu 2018.</w:t>
      </w:r>
      <w:r w:rsidRPr="007D03F0">
        <w:rPr>
          <w:rFonts w:cs="Arial" w:hAnsi="Arial" w:ascii="Arial"/>
          <w:lang w:val="pl-PL"/>
        </w:rPr>
        <w:t xml:space="preserve"> na iznos od </w:t>
      </w:r>
      <w:r w:rsidRPr="008432D2">
        <w:rPr>
          <w:rFonts w:cs="Arial" w:hAnsi="Arial" w:ascii="Arial"/>
          <w:b/>
          <w:lang w:val="pl-PL"/>
        </w:rPr>
        <w:t>191.5</w:t>
      </w:r>
      <w:r w:rsidR="008432D2" w:rsidRPr="008432D2">
        <w:rPr>
          <w:rFonts w:cs="Arial" w:hAnsi="Arial" w:ascii="Arial"/>
          <w:b/>
          <w:lang w:val="pl-PL"/>
        </w:rPr>
        <w:t>00</w:t>
      </w:r>
      <w:r w:rsidRPr="008432D2">
        <w:rPr>
          <w:rFonts w:cs="Arial" w:hAnsi="Arial" w:ascii="Arial"/>
          <w:b/>
          <w:lang w:val="pl-PL"/>
        </w:rPr>
        <w:t>,</w:t>
      </w:r>
      <w:r w:rsidR="008432D2" w:rsidRPr="008432D2">
        <w:rPr>
          <w:rFonts w:cs="Arial" w:hAnsi="Arial" w:ascii="Arial"/>
          <w:b/>
          <w:lang w:val="pl-PL"/>
        </w:rPr>
        <w:t>00</w:t>
      </w:r>
      <w:r w:rsidRPr="008432D2">
        <w:rPr>
          <w:rFonts w:cs="Arial" w:hAnsi="Arial" w:ascii="Arial"/>
          <w:b/>
          <w:lang w:val="pl-PL"/>
        </w:rPr>
        <w:t xml:space="preserve"> € ili </w:t>
      </w:r>
      <w:r w:rsidR="008432D2" w:rsidRPr="008432D2">
        <w:rPr>
          <w:rFonts w:cs="Arial" w:hAnsi="Arial" w:ascii="Arial"/>
          <w:b/>
          <w:lang w:val="pl-PL"/>
        </w:rPr>
        <w:t>1.420.930,00 kn (1€=7,42</w:t>
      </w:r>
      <w:r w:rsidRPr="008432D2">
        <w:rPr>
          <w:rFonts w:cs="Arial" w:hAnsi="Arial" w:ascii="Arial"/>
          <w:b/>
          <w:lang w:val="pl-PL"/>
        </w:rPr>
        <w:t xml:space="preserve"> kn)</w:t>
      </w:r>
    </w:p>
    <w:p w:rsidRDefault="00BA7E82" w:rsidP="00BA7E82" w:rsidR="00BA7E82" w:rsidRPr="007D03F0">
      <w:pPr>
        <w:rPr>
          <w:rFonts w:cs="Arial" w:hAnsi="Arial" w:ascii="Arial"/>
          <w:lang w:val="pl-PL"/>
        </w:rPr>
      </w:pPr>
    </w:p>
    <w:p w:rsidRDefault="00BA7E82" w:rsidR="003059B2" w:rsidRPr="007D03F0">
      <w:pPr>
        <w:rPr>
          <w:rFonts w:cs="Arial" w:hAnsi="Arial" w:ascii="Arial"/>
        </w:rPr>
      </w:pPr>
      <w:r w:rsidRPr="007D03F0">
        <w:rPr>
          <w:rFonts w:cs="Arial" w:hAnsi="Arial" w:ascii="Arial"/>
        </w:rPr>
        <w:t xml:space="preserve">Stečajni upravitelj  </w:t>
      </w:r>
      <w:r w:rsidR="00BC0301" w:rsidRPr="00BC0301">
        <w:rPr>
          <w:rFonts w:cs="Arial" w:hAnsi="Arial" w:ascii="Arial"/>
        </w:rPr>
        <w:t>predlaže</w:t>
      </w:r>
      <w:r w:rsidR="00BC0301">
        <w:rPr>
          <w:rFonts w:cs="Arial" w:hAnsi="Arial" w:ascii="Arial"/>
        </w:rPr>
        <w:t xml:space="preserve"> </w:t>
      </w:r>
      <w:r w:rsidRPr="007D03F0">
        <w:rPr>
          <w:rFonts w:cs="Arial" w:hAnsi="Arial" w:ascii="Arial"/>
        </w:rPr>
        <w:t>da Skupština vjerovnika donese slijedeće  odluke</w:t>
      </w:r>
    </w:p>
    <w:p w:rsidRDefault="00BA7E82" w:rsidR="00BA7E82" w:rsidRPr="007D03F0">
      <w:pPr>
        <w:rPr>
          <w:rFonts w:cs="Arial" w:hAnsi="Arial" w:ascii="Arial"/>
        </w:rPr>
      </w:pPr>
    </w:p>
    <w:p w:rsidRDefault="00BA7E82" w:rsidP="00AB5FF3" w:rsidR="00BA7E82" w:rsidRPr="007D03F0">
      <w:pPr>
        <w:pStyle w:val="Odlomakpopisa"/>
        <w:numPr>
          <w:ilvl w:val="0"/>
          <w:numId w:val="2"/>
        </w:numPr>
        <w:spacing w:lineRule="auto" w:line="276" w:after="200"/>
        <w:jc w:val="both"/>
        <w:rPr>
          <w:rFonts w:cs="Arial" w:hAnsi="Arial" w:ascii="Arial"/>
        </w:rPr>
      </w:pPr>
      <w:r w:rsidRPr="007D03F0">
        <w:rPr>
          <w:rFonts w:cs="Arial" w:hAnsi="Arial" w:ascii="Arial"/>
        </w:rPr>
        <w:t>Da se nekretnine u vlasništvu stečajnog dužnika koje nisu opterećene razlučnim pravima unovče u stečajnom postupku primjenom članka 158. Stečajnog zakona.</w:t>
      </w:r>
    </w:p>
    <w:p w:rsidRDefault="00BA7E82" w:rsidP="00AB5FF3" w:rsidR="00BA7E82" w:rsidRPr="007D03F0">
      <w:pPr>
        <w:pStyle w:val="Odlomakpopisa"/>
        <w:numPr>
          <w:ilvl w:val="0"/>
          <w:numId w:val="2"/>
        </w:numPr>
        <w:spacing w:lineRule="auto" w:line="276" w:after="200"/>
        <w:jc w:val="both"/>
        <w:rPr>
          <w:rFonts w:cs="Arial" w:hAnsi="Arial" w:ascii="Arial"/>
        </w:rPr>
      </w:pPr>
      <w:r w:rsidRPr="007D03F0">
        <w:rPr>
          <w:rFonts w:cs="Arial" w:hAnsi="Arial" w:ascii="Arial"/>
        </w:rPr>
        <w:t>da se vrijednost nekretnine utvrdi po početnoj cijeni koju je utvrdio sudski vještak za graditeljstvo i procjenu nekretnine Zvonko Benjak, dipl. i</w:t>
      </w:r>
      <w:r w:rsidR="008432D2">
        <w:rPr>
          <w:rFonts w:cs="Arial" w:hAnsi="Arial" w:ascii="Arial"/>
        </w:rPr>
        <w:t xml:space="preserve">ng. građ. u srpnju 2015. godine, te dopuni te procjene iz rujna 2018. godine </w:t>
      </w:r>
      <w:r w:rsidRPr="007D03F0">
        <w:rPr>
          <w:rFonts w:cs="Arial" w:hAnsi="Arial" w:ascii="Arial"/>
        </w:rPr>
        <w:t xml:space="preserve">u iznosu od  </w:t>
      </w:r>
      <w:r w:rsidRPr="008432D2">
        <w:rPr>
          <w:rFonts w:cs="Arial" w:hAnsi="Arial" w:ascii="Arial"/>
          <w:b/>
        </w:rPr>
        <w:t>1.</w:t>
      </w:r>
      <w:r w:rsidR="008432D2" w:rsidRPr="008432D2">
        <w:rPr>
          <w:rFonts w:cs="Arial" w:hAnsi="Arial" w:ascii="Arial"/>
          <w:b/>
        </w:rPr>
        <w:t>420.930,00</w:t>
      </w:r>
      <w:r w:rsidRPr="008432D2">
        <w:rPr>
          <w:rFonts w:cs="Arial" w:hAnsi="Arial" w:ascii="Arial"/>
          <w:b/>
        </w:rPr>
        <w:t xml:space="preserve"> kn</w:t>
      </w:r>
    </w:p>
    <w:p w:rsidRDefault="00BA7E82" w:rsidP="00AB5FF3" w:rsidR="00BA7E82" w:rsidRPr="007D03F0">
      <w:pPr>
        <w:pStyle w:val="Odlomakpopisa"/>
        <w:numPr>
          <w:ilvl w:val="0"/>
          <w:numId w:val="2"/>
        </w:numPr>
        <w:spacing w:lineRule="auto" w:line="276" w:after="200"/>
        <w:jc w:val="both"/>
        <w:rPr>
          <w:rFonts w:cs="Arial" w:hAnsi="Arial" w:ascii="Arial"/>
        </w:rPr>
      </w:pPr>
      <w:r w:rsidRPr="007D03F0">
        <w:rPr>
          <w:rFonts w:cs="Arial" w:hAnsi="Arial" w:ascii="Arial"/>
        </w:rPr>
        <w:t>Da se imovina stečajnog dužnika koja nije opterećena razlučnim pravima prodaje na prvom oglasu po početnoj cijeni kako je procijenio sudski vještak, na drugom oglasu 20 % sniženoj cijeni od utvrđene vrijednosti nekretnine, na trećem oglasu 40 % umanjeno u odnosu na početnu cijenu</w:t>
      </w:r>
    </w:p>
    <w:p w:rsidRDefault="00BA7E82" w:rsidP="008432D2" w:rsidR="00BA7E82" w:rsidRPr="007D03F0">
      <w:pPr>
        <w:pStyle w:val="Odlomakpopisa"/>
        <w:numPr>
          <w:ilvl w:val="0"/>
          <w:numId w:val="2"/>
        </w:numPr>
        <w:spacing w:lineRule="auto" w:line="276" w:after="200"/>
        <w:jc w:val="both"/>
        <w:rPr>
          <w:rFonts w:cs="Arial" w:hAnsi="Arial" w:ascii="Arial"/>
        </w:rPr>
      </w:pPr>
      <w:r w:rsidRPr="007D03F0">
        <w:rPr>
          <w:rFonts w:cs="Arial" w:hAnsi="Arial" w:ascii="Arial"/>
        </w:rPr>
        <w:t xml:space="preserve">Ukoliko se nekretnina ne proda na prva tri oglasa stečajni upravitelj predlaže da se na svakom idućem oglasu početna cijena </w:t>
      </w:r>
      <w:r w:rsidR="007D03F0" w:rsidRPr="007D03F0">
        <w:rPr>
          <w:rFonts w:cs="Arial" w:hAnsi="Arial" w:ascii="Arial"/>
        </w:rPr>
        <w:t xml:space="preserve">sa prethodnog oglasa </w:t>
      </w:r>
      <w:r w:rsidRPr="007D03F0">
        <w:rPr>
          <w:rFonts w:cs="Arial" w:hAnsi="Arial" w:ascii="Arial"/>
        </w:rPr>
        <w:t xml:space="preserve">umanji </w:t>
      </w:r>
      <w:r w:rsidR="00BC0301">
        <w:rPr>
          <w:rFonts w:cs="Arial" w:hAnsi="Arial" w:ascii="Arial"/>
        </w:rPr>
        <w:t>za 1</w:t>
      </w:r>
      <w:r w:rsidRPr="007D03F0">
        <w:rPr>
          <w:rFonts w:cs="Arial" w:hAnsi="Arial" w:ascii="Arial"/>
        </w:rPr>
        <w:t xml:space="preserve">0 % </w:t>
      </w:r>
      <w:r w:rsidR="007D03F0" w:rsidRPr="007D03F0">
        <w:rPr>
          <w:rFonts w:cs="Arial" w:hAnsi="Arial" w:ascii="Arial"/>
        </w:rPr>
        <w:t xml:space="preserve"> pa sve do prodaje</w:t>
      </w:r>
      <w:r w:rsidR="00BC0301">
        <w:rPr>
          <w:rFonts w:cs="Arial" w:hAnsi="Arial" w:ascii="Arial"/>
        </w:rPr>
        <w:t>, ali ukupno ne za manje od 30 % od procijenjene vrijednosti nek</w:t>
      </w:r>
      <w:r w:rsidR="00DF38FA">
        <w:rPr>
          <w:rFonts w:cs="Arial" w:hAnsi="Arial" w:ascii="Arial"/>
        </w:rPr>
        <w:t>r</w:t>
      </w:r>
      <w:r w:rsidR="00BC0301">
        <w:rPr>
          <w:rFonts w:cs="Arial" w:hAnsi="Arial" w:ascii="Arial"/>
        </w:rPr>
        <w:t>etnine</w:t>
      </w:r>
      <w:r w:rsidR="00DF38FA">
        <w:rPr>
          <w:rFonts w:cs="Arial" w:hAnsi="Arial" w:ascii="Arial"/>
        </w:rPr>
        <w:t xml:space="preserve"> (ne manje od </w:t>
      </w:r>
      <w:r w:rsidR="008432D2" w:rsidRPr="008432D2">
        <w:rPr>
          <w:rFonts w:cs="Arial" w:hAnsi="Arial" w:ascii="Arial"/>
          <w:b/>
        </w:rPr>
        <w:t xml:space="preserve">426.279,00 </w:t>
      </w:r>
      <w:r w:rsidR="00DF38FA" w:rsidRPr="008432D2">
        <w:rPr>
          <w:rFonts w:cs="Arial" w:hAnsi="Arial" w:ascii="Arial"/>
          <w:b/>
        </w:rPr>
        <w:t>kn)</w:t>
      </w:r>
      <w:r w:rsidR="00CB72D1" w:rsidRPr="008432D2">
        <w:rPr>
          <w:rFonts w:cs="Arial" w:hAnsi="Arial" w:ascii="Arial"/>
          <w:b/>
        </w:rPr>
        <w:t>.</w:t>
      </w:r>
      <w:r w:rsidR="00CB72D1">
        <w:rPr>
          <w:rFonts w:cs="Arial" w:hAnsi="Arial" w:ascii="Arial"/>
        </w:rPr>
        <w:t xml:space="preserve"> Ukoliko se nekretnina ne bi prodala ni za 30 % od utvrđene vrijednosti stečajni upravitelj stečajnom sudu sazivanje Skupštine vjerovnika na kojoj će predložiti nove uvjete prodaje.</w:t>
      </w:r>
    </w:p>
    <w:p w:rsidRDefault="007D03F0" w:rsidP="00AB5FF3" w:rsidR="007D03F0">
      <w:pPr>
        <w:pStyle w:val="Odlomakpopisa"/>
        <w:numPr>
          <w:ilvl w:val="0"/>
          <w:numId w:val="2"/>
        </w:numPr>
        <w:spacing w:lineRule="auto" w:line="276" w:after="200"/>
        <w:jc w:val="both"/>
        <w:rPr>
          <w:rFonts w:cs="Arial" w:hAnsi="Arial" w:ascii="Arial"/>
        </w:rPr>
      </w:pPr>
      <w:r w:rsidRPr="007D03F0">
        <w:rPr>
          <w:rFonts w:cs="Arial" w:hAnsi="Arial" w:ascii="Arial"/>
        </w:rPr>
        <w:t>Prodaja će se vršiti objavom na web stranicama Sudačke mreže i HGK</w:t>
      </w:r>
    </w:p>
    <w:p w:rsidRDefault="00AB5FF3" w:rsidP="00AB5FF3" w:rsidR="00AB5FF3">
      <w:pPr>
        <w:pStyle w:val="Odlomakpopisa"/>
        <w:spacing w:lineRule="auto" w:line="276" w:after="200"/>
        <w:rPr>
          <w:rFonts w:cs="Arial" w:hAnsi="Arial" w:ascii="Arial"/>
        </w:rPr>
      </w:pPr>
    </w:p>
    <w:p w:rsidRDefault="007D03F0" w:rsidP="00AB5FF3" w:rsidR="007D03F0">
      <w:pPr>
        <w:spacing w:lineRule="auto" w:line="276" w:after="0"/>
        <w:ind w:left="6372"/>
        <w:rPr>
          <w:rFonts w:cs="Arial" w:hAnsi="Arial" w:ascii="Arial"/>
        </w:rPr>
      </w:pPr>
      <w:r>
        <w:rPr>
          <w:rFonts w:cs="Arial" w:hAnsi="Arial" w:ascii="Arial"/>
        </w:rPr>
        <w:t>Stečajni upravitelj</w:t>
      </w:r>
    </w:p>
    <w:p w:rsidRDefault="007D03F0" w:rsidP="00AB5FF3" w:rsidR="007D03F0" w:rsidRPr="007D03F0">
      <w:pPr>
        <w:spacing w:lineRule="auto" w:line="276" w:after="0"/>
        <w:ind w:left="6372"/>
        <w:rPr>
          <w:rFonts w:cs="Arial" w:hAnsi="Arial" w:ascii="Arial"/>
        </w:rPr>
      </w:pPr>
      <w:r>
        <w:rPr>
          <w:rFonts w:cs="Arial" w:hAnsi="Arial" w:ascii="Arial"/>
        </w:rPr>
        <w:t>Božidar Brkljač</w:t>
      </w:r>
    </w:p>
    <w:sectPr w:rsidSect="00AB5FF3" w:rsidR="007D03F0" w:rsidRPr="007D03F0">
      <w:pgSz w:h="16838" w:w="11906"/>
      <w:pgMar w:gutter="0" w:footer="709" w:header="709" w:left="1418" w:bottom="964" w:right="1418" w:top="102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10A"/>
    <w:multiLevelType w:val="hybridMultilevel"/>
    <w:tmpl w:val="515221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BA4B0B"/>
    <w:multiLevelType w:val="hybridMultilevel"/>
    <w:tmpl w:val="3A566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7416E3"/>
    <w:multiLevelType w:val="hybridMultilevel"/>
    <w:tmpl w:val="DCC87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E82"/>
    <w:rsid w:val="00111194"/>
    <w:rsid w:val="007D03F0"/>
    <w:rsid w:val="007D52B3"/>
    <w:rsid w:val="008432D2"/>
    <w:rsid w:val="00AB5FF3"/>
    <w:rsid w:val="00BA7E82"/>
    <w:rsid w:val="00BC0301"/>
    <w:rsid w:val="00CB72D1"/>
    <w:rsid w:val="00D05495"/>
    <w:rsid w:val="00DC5EE4"/>
    <w:rsid w:val="00DF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E82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A7E8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38F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38FA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C5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EE4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5EE4"/>
    <w:rPr>
      <w:rFonts w:cs="Arial" w:eastAsia="Times New Roman" w:hAnsi="Arial" w:ascii="Arial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5EE4"/>
    <w:rPr>
      <w:rFonts w:cs="Arial" w:eastAsia="Times New Roman" w:hAnsi="Arial" w:ascii="Arial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5EE4"/>
    <w:rPr>
      <w:rFonts w:cs="Arial" w:eastAsia="Times New Roman" w:hAnsi="Arial" w:ascii="Arial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E82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A7E8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38F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38FA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C5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EE4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5EE4"/>
    <w:rPr>
      <w:rFonts w:ascii="Arial" w:cs="Arial" w:eastAsia="Times New Roman" w:hAnsi="Arial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5EE4"/>
    <w:rPr>
      <w:rFonts w:ascii="Arial" w:cs="Arial" w:eastAsia="Times New Roman" w:hAnsi="Arial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5EE4"/>
    <w:rPr>
      <w:rFonts w:ascii="Arial" w:cs="Arial" w:eastAsia="Times New Roman" w:hAnsi="Arial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1847</properties:Characters>
  <properties:Lines>50</properties:Lines>
  <properties:Paragraphs>26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2018-09-20T08:40:00Z</dcterms:created>
  <dc:creator>Durdica</dc:creator>
  <dc:description/>
  <cp:keywords/>
  <cp:lastModifiedBy>Monika Grbac</cp:lastModifiedBy>
  <cp:lastPrinted>2018-10-01T06:50:00Z</cp:lastPrinted>
  <dcterms:modified xmlns:xsi="http://www.w3.org/2001/XMLSchema-instance" xsi:type="dcterms:W3CDTF">2018-10-09T08:53:00Z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St-902/2014-48 / Podnesak - Izvješće stečajnog upravitelja (TEMPERA - izvješće za Skupštinu vjerovnika - 1.10.18..docx)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