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c661" w14:paraId="4b4c661" w:rsidRDefault="009B7C6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9B7C63" w:rsidP="009B7C63" w:rsidR="009B7C63">
      <w:pPr>
        <w:spacing w:after="0"/>
        <w:jc w:val="both"/>
      </w:pPr>
      <w:r>
        <w:t xml:space="preserve">           </w:t>
      </w:r>
      <w:r>
        <w:t>Republika Hrvatska</w:t>
      </w:r>
    </w:p>
    <w:p w:rsidRDefault="009B7C63" w:rsidP="009B7C63" w:rsidR="009B7C63">
      <w:pPr>
        <w:tabs>
          <w:tab w:pos="3338" w:val="left"/>
        </w:tabs>
        <w:spacing w:after="0"/>
        <w:jc w:val="both"/>
      </w:pPr>
      <w:r>
        <w:t xml:space="preserve">     Trgovački sud u Bjelovaru</w:t>
      </w:r>
      <w:r>
        <w:tab/>
      </w:r>
    </w:p>
    <w:p w:rsidRDefault="009B7C63" w:rsidP="009B7C63" w:rsidR="009B7C63">
      <w:pPr>
        <w:spacing w:after="0"/>
        <w:jc w:val="both"/>
      </w:pPr>
      <w:r>
        <w:t xml:space="preserve">Bjelovar, Šetalište dr. I. </w:t>
      </w:r>
      <w:proofErr w:type="spellStart"/>
      <w:r>
        <w:t>Lebovića</w:t>
      </w:r>
      <w:proofErr w:type="spellEnd"/>
      <w:r>
        <w:t xml:space="preserve"> 42</w:t>
      </w:r>
      <w:bookmarkStart w:name="_GoBack" w:id="0"/>
      <w:bookmarkEnd w:id="0"/>
    </w:p>
    <w:p w:rsidRDefault="009B7C63" w:rsidP="009B7C63" w:rsidR="009B7C63" w:rsidRPr="009B7C63">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9B7C63">
        <w:rPr>
          <w:rFonts w:cs="Times New Roman" w:eastAsia="Times New Roman"/>
          <w:noProof/>
          <w:szCs w:val="20"/>
          <w:lang w:eastAsia="hr-HR"/>
        </w:rPr>
        <w:t>Poslovni broj: 5. St-51/2018-6</w:t>
      </w:r>
    </w:p>
    <w:p w:rsidRDefault="009B7C63" w:rsidP="009B7C63" w:rsidR="009B7C63" w:rsidRPr="009B7C63">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jc w:val="center"/>
        <w:outlineLvl w:val="0"/>
        <w:rPr>
          <w:rFonts w:cs="Times New Roman" w:eastAsia="Times New Roman"/>
          <w:noProof/>
          <w:szCs w:val="20"/>
          <w:lang w:eastAsia="hr-HR"/>
        </w:rPr>
      </w:pPr>
      <w:r w:rsidRPr="009B7C63">
        <w:rPr>
          <w:rFonts w:cs="Times New Roman" w:eastAsia="Times New Roman"/>
          <w:noProof/>
          <w:szCs w:val="20"/>
          <w:lang w:eastAsia="hr-HR"/>
        </w:rPr>
        <w:t>R E P U B L I K A  H R V A T S K A</w:t>
      </w:r>
    </w:p>
    <w:p w:rsidRDefault="009B7C63" w:rsidP="009B7C63" w:rsidR="009B7C63" w:rsidRPr="009B7C63">
      <w:pPr>
        <w:overflowPunct w:val="false"/>
        <w:autoSpaceDE w:val="false"/>
        <w:autoSpaceDN w:val="false"/>
        <w:adjustRightInd w:val="false"/>
        <w:spacing w:after="0"/>
        <w:jc w:val="center"/>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jc w:val="center"/>
        <w:outlineLvl w:val="0"/>
        <w:rPr>
          <w:rFonts w:cs="Times New Roman" w:eastAsia="Times New Roman"/>
          <w:noProof/>
          <w:szCs w:val="20"/>
          <w:lang w:eastAsia="hr-HR"/>
        </w:rPr>
      </w:pPr>
      <w:r w:rsidRPr="009B7C63">
        <w:rPr>
          <w:rFonts w:cs="Times New Roman" w:eastAsia="Times New Roman"/>
          <w:noProof/>
          <w:szCs w:val="20"/>
          <w:lang w:eastAsia="hr-HR"/>
        </w:rPr>
        <w:t>R J E Š E N J E</w:t>
      </w:r>
    </w:p>
    <w:p w:rsidRDefault="009B7C63" w:rsidP="009B7C63" w:rsidR="009B7C63" w:rsidRPr="009B7C63">
      <w:pPr>
        <w:overflowPunct w:val="false"/>
        <w:autoSpaceDE w:val="false"/>
        <w:autoSpaceDN w:val="false"/>
        <w:adjustRightInd w:val="false"/>
        <w:spacing w:after="0"/>
        <w:jc w:val="both"/>
        <w:rPr>
          <w:rFonts w:cs="Times New Roman" w:eastAsia="Times New Roman"/>
          <w:b/>
          <w:noProof/>
          <w:szCs w:val="20"/>
          <w:lang w:eastAsia="hr-HR"/>
        </w:rPr>
      </w:pPr>
    </w:p>
    <w:p w:rsidRDefault="009B7C63" w:rsidP="009B7C63" w:rsidR="009B7C63" w:rsidRPr="009B7C63">
      <w:pPr>
        <w:overflowPunct w:val="false"/>
        <w:autoSpaceDE w:val="false"/>
        <w:autoSpaceDN w:val="false"/>
        <w:adjustRightInd w:val="false"/>
        <w:spacing w:after="0"/>
        <w:jc w:val="both"/>
        <w:rPr>
          <w:rFonts w:cs="Times New Roman" w:eastAsia="SimSun"/>
          <w:szCs w:val="20"/>
          <w:lang w:eastAsia="zh-CN"/>
        </w:rPr>
      </w:pPr>
      <w:r w:rsidRPr="009B7C63">
        <w:rPr>
          <w:rFonts w:cs="Times New Roman" w:eastAsia="Times New Roman"/>
          <w:noProof/>
          <w:szCs w:val="20"/>
          <w:lang w:eastAsia="hr-HR"/>
        </w:rPr>
        <w:tab/>
      </w:r>
      <w:r w:rsidRPr="009B7C63">
        <w:rPr>
          <w:rFonts w:cs="Times New Roman" w:eastAsia="SimSun"/>
          <w:szCs w:val="20"/>
          <w:lang w:eastAsia="zh-CN"/>
        </w:rPr>
        <w:t>Trgovački sud u Bjelovaru, po sutkinji Mariji Petrina Kubica, p</w:t>
      </w:r>
      <w:r w:rsidRPr="009B7C63">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PRIJATELJ ZADAR društvo s ograničenom odgovornošću za usluge, Prelog, Jug II 10, </w:t>
      </w:r>
      <w:r w:rsidRPr="009B7C63">
        <w:rPr>
          <w:rFonts w:cs="Times New Roman" w:eastAsia="SimSun"/>
          <w:szCs w:val="20"/>
          <w:lang w:eastAsia="zh-CN"/>
        </w:rPr>
        <w:t>MBS: 110050033, OIB: 67061525731, 28. studenog 2018.</w:t>
      </w:r>
    </w:p>
    <w:p w:rsidRDefault="009B7C63" w:rsidP="009B7C63" w:rsidR="009B7C63" w:rsidRPr="009B7C63">
      <w:pPr>
        <w:overflowPunct w:val="false"/>
        <w:autoSpaceDE w:val="false"/>
        <w:autoSpaceDN w:val="false"/>
        <w:adjustRightInd w:val="false"/>
        <w:spacing w:after="0"/>
        <w:rPr>
          <w:rFonts w:cs="Times New Roman" w:eastAsia="Times New Roman"/>
          <w:b/>
          <w:noProof/>
          <w:szCs w:val="20"/>
          <w:lang w:eastAsia="hr-HR"/>
        </w:rPr>
      </w:pPr>
    </w:p>
    <w:p w:rsidRDefault="009B7C63" w:rsidP="009B7C63" w:rsidR="009B7C63" w:rsidRPr="009B7C63">
      <w:pPr>
        <w:overflowPunct w:val="false"/>
        <w:autoSpaceDE w:val="false"/>
        <w:autoSpaceDN w:val="false"/>
        <w:adjustRightInd w:val="false"/>
        <w:spacing w:after="0"/>
        <w:jc w:val="center"/>
        <w:rPr>
          <w:rFonts w:cs="Times New Roman" w:eastAsia="Times New Roman"/>
          <w:szCs w:val="20"/>
          <w:lang w:eastAsia="hr-HR"/>
        </w:rPr>
      </w:pPr>
      <w:r w:rsidRPr="009B7C63">
        <w:rPr>
          <w:rFonts w:cs="Times New Roman" w:eastAsia="Times New Roman"/>
          <w:szCs w:val="20"/>
          <w:lang w:eastAsia="hr-HR"/>
        </w:rPr>
        <w:t>r i j e š i o   j e</w:t>
      </w:r>
    </w:p>
    <w:p w:rsidRDefault="009B7C63" w:rsidP="009B7C63" w:rsidR="009B7C63" w:rsidRPr="009B7C63">
      <w:pPr>
        <w:overflowPunct w:val="false"/>
        <w:autoSpaceDE w:val="false"/>
        <w:autoSpaceDN w:val="false"/>
        <w:adjustRightInd w:val="false"/>
        <w:spacing w:after="0"/>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1. Pozivaju se osobe koje imaju interes za provedbom stečajnog postupka nad dužnikom PRIJATELJ ZADAR društvo s ograničenom odgovornošću za usluge, Prelog, Jug II 10, </w:t>
      </w:r>
      <w:r w:rsidRPr="009B7C63">
        <w:rPr>
          <w:rFonts w:cs="Times New Roman" w:eastAsia="SimSun"/>
          <w:szCs w:val="20"/>
          <w:lang w:eastAsia="zh-CN"/>
        </w:rPr>
        <w:t xml:space="preserve">MBS: 110050033, OIB: 67061525731, </w:t>
      </w:r>
      <w:r w:rsidRPr="009B7C63">
        <w:rPr>
          <w:rFonts w:cs="Times New Roman" w:eastAsia="Times New Roman"/>
          <w:szCs w:val="20"/>
          <w:lang w:eastAsia="hr-HR"/>
        </w:rPr>
        <w:t>da u roku od 15 dana, računajući od isteka osmog dana od objave ovog poziva na e-oglasnoj ploči suda, uplate predujam u iznosu od 6.000,00 kn, za namirenje pokrića troškova stečajnog postupka, na račun Trgovačkog suda u Bjelovaru IBAN: HR6123900011300000630</w:t>
      </w:r>
      <w:r w:rsidRPr="009B7C63">
        <w:rPr>
          <w:rFonts w:cs="Times New Roman" w:eastAsia="Times New Roman"/>
          <w:noProof/>
          <w:szCs w:val="20"/>
          <w:lang w:eastAsia="hr-HR"/>
        </w:rPr>
        <w:t xml:space="preserve"> model HR05 540-51-18.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2. Ako osobe iz toč.1. ne predujme traženi iznos u roku od 15 dana, sud će donijeti rješenje o otvaranju i zaključenju stečajnog postupka nad dužnikom.</w:t>
      </w:r>
    </w:p>
    <w:p w:rsidRDefault="009B7C63" w:rsidP="009B7C63" w:rsidR="009B7C63" w:rsidRPr="009B7C63">
      <w:pPr>
        <w:overflowPunct w:val="false"/>
        <w:autoSpaceDE w:val="false"/>
        <w:autoSpaceDN w:val="false"/>
        <w:adjustRightInd w:val="false"/>
        <w:spacing w:after="0"/>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jc w:val="center"/>
        <w:rPr>
          <w:rFonts w:cs="Times New Roman" w:eastAsia="Times New Roman"/>
          <w:szCs w:val="20"/>
          <w:lang w:eastAsia="hr-HR"/>
        </w:rPr>
      </w:pPr>
      <w:r w:rsidRPr="009B7C63">
        <w:rPr>
          <w:rFonts w:cs="Times New Roman" w:eastAsia="Times New Roman"/>
          <w:szCs w:val="20"/>
          <w:lang w:eastAsia="hr-HR"/>
        </w:rPr>
        <w:t>Obrazloženje</w:t>
      </w:r>
    </w:p>
    <w:p w:rsidRDefault="009B7C63" w:rsidP="009B7C63" w:rsidR="009B7C63" w:rsidRPr="009B7C63">
      <w:pPr>
        <w:overflowPunct w:val="false"/>
        <w:autoSpaceDE w:val="false"/>
        <w:autoSpaceDN w:val="false"/>
        <w:adjustRightInd w:val="false"/>
        <w:spacing w:after="0"/>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Vjerovnik Republika Hrvatska, Ministarstvo financija, Porezna uprava, Područni ured Sjeverna Hrvatska, podnio je u skraćenom stečajnom postupku kod Trgovačkog suda u Varaždinu </w:t>
      </w:r>
      <w:proofErr w:type="spellStart"/>
      <w:r w:rsidRPr="009B7C63">
        <w:rPr>
          <w:rFonts w:cs="Times New Roman" w:eastAsia="Times New Roman"/>
          <w:szCs w:val="20"/>
          <w:lang w:eastAsia="hr-HR"/>
        </w:rPr>
        <w:t>posl</w:t>
      </w:r>
      <w:proofErr w:type="spellEnd"/>
      <w:r w:rsidRPr="009B7C63">
        <w:rPr>
          <w:rFonts w:cs="Times New Roman" w:eastAsia="Times New Roman"/>
          <w:szCs w:val="20"/>
          <w:lang w:eastAsia="hr-HR"/>
        </w:rPr>
        <w:t>. broj St-147/17, temeljem čl.430. Stečajnog zakona (Narodne novine br. 71/15 i 104/17, dalje: SZ), prijedlog za otvaranje stečajnog postupka nad dužnikom.</w:t>
      </w:r>
    </w:p>
    <w:p w:rsidRDefault="009B7C63" w:rsidP="009B7C63" w:rsidR="009B7C63" w:rsidRPr="009B7C63">
      <w:pPr>
        <w:overflowPunct w:val="false"/>
        <w:autoSpaceDE w:val="false"/>
        <w:autoSpaceDN w:val="false"/>
        <w:adjustRightInd w:val="false"/>
        <w:spacing w:after="0"/>
        <w:ind w:firstLine="851"/>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U zahtjevu za provedbu skraćenog stečajnog postupka, koji je podnijela FINA 17. ožujka 2017., navedeno je da na dan 15. ožujka 2017. dužnik u Očevidniku redoslijeda osnova za plaćanje ima evidentirane neizvršene osnove za plaćanje u neprekinutom razdoblju od 120 dana, u ukupnom iznosu od 34.022,83 kn, u koji iznos je uračunata kamata i naknada Financijske agencije za provedbu ovrhe na novčanim sredstvima. Iz navedenog proizlazi vjerojatnost postojanja stečajnog razloga nesposobnosti za plaćanje iz čl.6. st.2. SZ-a.</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Rješenjem od 13. lipnja 2017. Trgovački sud u Varaždinu je obustavio skraćeni stečajni postupak nad dužnikom i riješio da će o pokretanju prethodnog postupka odnosno otvaranju stečajnog postupka nad dužnikom donijeti posebno rješenje. Postupak je nastavljen pod brojem St-433/2017, koji je sukladno rješenju predsjednika Visokog trgovačkog suda </w:t>
      </w:r>
      <w:r w:rsidRPr="009B7C63">
        <w:rPr>
          <w:rFonts w:cs="Times New Roman" w:eastAsia="Times New Roman"/>
          <w:szCs w:val="20"/>
          <w:lang w:eastAsia="hr-HR"/>
        </w:rPr>
        <w:lastRenderedPageBreak/>
        <w:t xml:space="preserve">Republike Hrvatske poslovni broj Su-1223/17-2 od 15. prosinca 2017. ustupljen ovom sudu   na daljnji postupak.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Temeljem čl.115. st.1. SZ-a, sud je rješenjem od 26. travnja 2018. pokrenuo prethodni postupak radi utvrđivanja uvjeta za otvaranje stečajnog postupka nad dužnikom. Sazvano je ročište radi izjašnjenja o prijedlogu i rasprave o uvjetima za otvaranje stečajnog postupka, na koje su pozivani  predlagatelj Republika Hrvatska, zakonski zastupnik dužnika </w:t>
      </w:r>
      <w:proofErr w:type="spellStart"/>
      <w:r w:rsidRPr="009B7C63">
        <w:rPr>
          <w:rFonts w:cs="Times New Roman" w:eastAsia="Times New Roman"/>
          <w:szCs w:val="20"/>
          <w:lang w:eastAsia="hr-HR"/>
        </w:rPr>
        <w:t>Tamás</w:t>
      </w:r>
      <w:proofErr w:type="spellEnd"/>
      <w:r w:rsidRPr="009B7C63">
        <w:rPr>
          <w:rFonts w:cs="Times New Roman" w:eastAsia="Times New Roman"/>
          <w:szCs w:val="20"/>
          <w:lang w:eastAsia="hr-HR"/>
        </w:rPr>
        <w:t xml:space="preserve"> </w:t>
      </w:r>
      <w:proofErr w:type="spellStart"/>
      <w:r w:rsidRPr="009B7C63">
        <w:rPr>
          <w:rFonts w:cs="Times New Roman" w:eastAsia="Times New Roman"/>
          <w:szCs w:val="20"/>
          <w:lang w:eastAsia="hr-HR"/>
        </w:rPr>
        <w:t>Péter</w:t>
      </w:r>
      <w:proofErr w:type="spellEnd"/>
      <w:r w:rsidRPr="009B7C63">
        <w:rPr>
          <w:rFonts w:cs="Times New Roman" w:eastAsia="Times New Roman"/>
          <w:szCs w:val="20"/>
          <w:lang w:eastAsia="hr-HR"/>
        </w:rPr>
        <w:t xml:space="preserve"> Kiss i Financijska agencija. Zakonskom zastupniku dužnika </w:t>
      </w:r>
      <w:proofErr w:type="spellStart"/>
      <w:r w:rsidRPr="009B7C63">
        <w:rPr>
          <w:rFonts w:cs="Times New Roman" w:eastAsia="Times New Roman"/>
          <w:szCs w:val="20"/>
          <w:lang w:eastAsia="hr-HR"/>
        </w:rPr>
        <w:t>Tamásu</w:t>
      </w:r>
      <w:proofErr w:type="spellEnd"/>
      <w:r w:rsidRPr="009B7C63">
        <w:rPr>
          <w:rFonts w:cs="Times New Roman" w:eastAsia="Times New Roman"/>
          <w:szCs w:val="20"/>
          <w:lang w:eastAsia="hr-HR"/>
        </w:rPr>
        <w:t xml:space="preserve"> </w:t>
      </w:r>
      <w:proofErr w:type="spellStart"/>
      <w:r w:rsidRPr="009B7C63">
        <w:rPr>
          <w:rFonts w:cs="Times New Roman" w:eastAsia="Times New Roman"/>
          <w:szCs w:val="20"/>
          <w:lang w:eastAsia="hr-HR"/>
        </w:rPr>
        <w:t>Péteru</w:t>
      </w:r>
      <w:proofErr w:type="spellEnd"/>
      <w:r w:rsidRPr="009B7C63">
        <w:rPr>
          <w:rFonts w:cs="Times New Roman" w:eastAsia="Times New Roman"/>
          <w:szCs w:val="20"/>
          <w:lang w:eastAsia="hr-HR"/>
        </w:rPr>
        <w:t xml:space="preserve"> </w:t>
      </w:r>
      <w:proofErr w:type="spellStart"/>
      <w:r w:rsidRPr="009B7C63">
        <w:rPr>
          <w:rFonts w:cs="Times New Roman" w:eastAsia="Times New Roman"/>
          <w:szCs w:val="20"/>
          <w:lang w:eastAsia="hr-HR"/>
        </w:rPr>
        <w:t>Kissu</w:t>
      </w:r>
      <w:proofErr w:type="spellEnd"/>
      <w:r w:rsidRPr="009B7C63">
        <w:rPr>
          <w:rFonts w:cs="Times New Roman" w:eastAsia="Times New Roman"/>
          <w:szCs w:val="20"/>
          <w:lang w:eastAsia="hr-HR"/>
        </w:rPr>
        <w:t>, naloženo je da u roku od 10 dana od objave rješenja na e-oglasnoj ploči suda sastavi i podnese sudu pisano izvješće o financijsko-gospodarskom stanju dužnika.</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noProof/>
          <w:szCs w:val="20"/>
          <w:lang w:eastAsia="hr-HR"/>
        </w:rPr>
      </w:pPr>
      <w:r w:rsidRPr="009B7C63">
        <w:rPr>
          <w:rFonts w:cs="Times New Roman" w:eastAsia="Times New Roman"/>
          <w:noProof/>
          <w:szCs w:val="20"/>
          <w:lang w:eastAsia="hr-HR"/>
        </w:rPr>
        <w:t xml:space="preserve">Zakonski zastupnik dužnika nije pristupio na ročište 10. svibnja 2018.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noProof/>
          <w:szCs w:val="20"/>
          <w:lang w:eastAsia="hr-HR"/>
        </w:rPr>
        <w:t xml:space="preserve">Rješenjem od 27. studenog 2018. sud je, temeljem čl.113. SZ-a, naložio zakonskom </w:t>
      </w:r>
      <w:r w:rsidRPr="009B7C63">
        <w:rPr>
          <w:rFonts w:cs="Times New Roman" w:eastAsia="Times New Roman"/>
          <w:szCs w:val="20"/>
          <w:lang w:eastAsia="hr-HR"/>
        </w:rPr>
        <w:t xml:space="preserve">zastupniku dužnika plaćanje predujma za namirenje troškova stečajnog postupka u iznosu od 6.000,00 kn.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Predlagatelj – vjerovnik Republika Hrvatska je tijekom prethodnog postupka ostala kod prijedloga za otvaranje stečajnog postupka, navodeći da iz godišnjeg financijskog izvješća za 2015. proizlazi da dužnik ima kratkotrajnu imovinu u vrijednosti od oko 3.040.500,00 kn. Drugih podataka o imovini dužnika vjerovnik Republika Hrvatska nema.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Imajući u vidu javno dostupne podatke o imovini dužnika te činjenicu da je dužnik zadnje financijsko izvješće podnio za 2015., a iz tog izvješća nije razvidno na što se konkretno odnosi kratkotrajna imovina i može li se ona unovčiti, sud smatra da se ne može sa sigurnošću uzeti da dužnik raspolaže imovinom koja bi bila dostatna za pokriće troškova stečajnog postupka. Ti bi troškovi, po ocjeni suda, iznosili minimalno 6.000,00 kn, a odnosili bi se na knjigovodstvene usluge, platni promet, otvaranje i zatvaranje žiro računa, izradu pečata, arhiviranje te nagradu i troškove stečajnog  upravitelja. </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r w:rsidRPr="009B7C63">
        <w:rPr>
          <w:rFonts w:cs="Times New Roman" w:eastAsia="Times New Roman"/>
          <w:szCs w:val="20"/>
          <w:lang w:eastAsia="hr-HR"/>
        </w:rPr>
        <w:t xml:space="preserve">Slijedom navedenog sud je sukladno odredbi čl.132. st.1. SZ-a, </w:t>
      </w:r>
      <w:r w:rsidRPr="009B7C63">
        <w:rPr>
          <w:rFonts w:cs="Times New Roman" w:eastAsia="Times New Roman"/>
          <w:noProof/>
          <w:szCs w:val="20"/>
          <w:lang w:eastAsia="hr-HR"/>
        </w:rPr>
        <w:t xml:space="preserve">pozvao </w:t>
      </w:r>
      <w:r w:rsidRPr="009B7C63">
        <w:rPr>
          <w:rFonts w:cs="Times New Roman" w:eastAsia="Times New Roman"/>
          <w:szCs w:val="20"/>
          <w:lang w:eastAsia="hr-HR"/>
        </w:rPr>
        <w:t>osobe koje imaju interes za provedbom stečajnog postupka da u roku od 15 dana uplate predujam za namirenje troškova stečajnog postupka u iznosu od 6.000,00 kn, uz upozorenje da će, ukoliko predujam ne bude plaćen u roku, donijeti rješenje o otvaranju i zaključenju stečajnog postupka nad dužnikom.</w:t>
      </w:r>
    </w:p>
    <w:p w:rsidRDefault="009B7C63" w:rsidP="009B7C63" w:rsidR="009B7C63" w:rsidRPr="009B7C63">
      <w:pPr>
        <w:overflowPunct w:val="false"/>
        <w:autoSpaceDE w:val="false"/>
        <w:autoSpaceDN w:val="false"/>
        <w:adjustRightInd w:val="false"/>
        <w:spacing w:after="0"/>
        <w:ind w:firstLine="851"/>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851"/>
        <w:rPr>
          <w:rFonts w:cs="Times New Roman" w:eastAsia="Times New Roman"/>
          <w:szCs w:val="20"/>
          <w:lang w:eastAsia="hr-HR"/>
        </w:rPr>
      </w:pPr>
      <w:r w:rsidRPr="009B7C63">
        <w:rPr>
          <w:rFonts w:cs="Times New Roman" w:eastAsia="Times New Roman"/>
          <w:szCs w:val="20"/>
          <w:lang w:eastAsia="hr-HR"/>
        </w:rPr>
        <w:t>Slijedom navedenog riješeno je kao u izreci.</w:t>
      </w:r>
    </w:p>
    <w:p w:rsidRDefault="009B7C63" w:rsidP="009B7C63" w:rsidR="009B7C63" w:rsidRPr="009B7C63">
      <w:pPr>
        <w:overflowPunct w:val="false"/>
        <w:autoSpaceDE w:val="false"/>
        <w:autoSpaceDN w:val="false"/>
        <w:adjustRightInd w:val="false"/>
        <w:spacing w:after="0"/>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jc w:val="center"/>
        <w:rPr>
          <w:rFonts w:cs="Times New Roman" w:eastAsia="Times New Roman"/>
          <w:szCs w:val="20"/>
          <w:lang w:eastAsia="hr-HR"/>
        </w:rPr>
      </w:pPr>
      <w:r w:rsidRPr="009B7C63">
        <w:rPr>
          <w:rFonts w:cs="Times New Roman" w:eastAsia="Times New Roman"/>
          <w:szCs w:val="20"/>
          <w:lang w:eastAsia="hr-HR"/>
        </w:rPr>
        <w:t>U Bjelovaru 28. studenog 2018.</w:t>
      </w:r>
    </w:p>
    <w:p w:rsidRDefault="009B7C63" w:rsidP="009B7C63" w:rsidR="009B7C63" w:rsidRPr="009B7C63">
      <w:pPr>
        <w:overflowPunct w:val="false"/>
        <w:autoSpaceDE w:val="false"/>
        <w:autoSpaceDN w:val="false"/>
        <w:adjustRightInd w:val="false"/>
        <w:spacing w:after="0"/>
        <w:jc w:val="both"/>
        <w:rPr>
          <w:rFonts w:cs="Times New Roman" w:eastAsia="Times New Roman"/>
          <w:szCs w:val="20"/>
          <w:lang w:eastAsia="hr-HR"/>
        </w:rPr>
      </w:pPr>
    </w:p>
    <w:p w:rsidRDefault="009B7C63" w:rsidP="009B7C63" w:rsidR="009B7C63" w:rsidRPr="009B7C63">
      <w:pPr>
        <w:overflowPunct w:val="false"/>
        <w:autoSpaceDE w:val="false"/>
        <w:autoSpaceDN w:val="false"/>
        <w:adjustRightInd w:val="false"/>
        <w:spacing w:after="0"/>
        <w:ind w:firstLine="5103"/>
        <w:jc w:val="both"/>
        <w:rPr>
          <w:rFonts w:cs="Times New Roman" w:eastAsia="Times New Roman"/>
          <w:szCs w:val="20"/>
          <w:lang w:eastAsia="hr-HR"/>
        </w:rPr>
      </w:pPr>
      <w:r w:rsidRPr="009B7C63">
        <w:rPr>
          <w:rFonts w:cs="Times New Roman" w:eastAsia="Times New Roman"/>
          <w:szCs w:val="20"/>
          <w:lang w:eastAsia="hr-HR"/>
        </w:rPr>
        <w:t xml:space="preserve">                  Sutkinja</w:t>
      </w:r>
    </w:p>
    <w:p w:rsidRDefault="009B7C63" w:rsidP="009B7C63" w:rsidR="009B7C63" w:rsidRPr="009B7C63">
      <w:pPr>
        <w:overflowPunct w:val="false"/>
        <w:autoSpaceDE w:val="false"/>
        <w:autoSpaceDN w:val="false"/>
        <w:adjustRightInd w:val="false"/>
        <w:spacing w:after="0"/>
        <w:ind w:firstLine="4820"/>
        <w:jc w:val="both"/>
        <w:rPr>
          <w:rFonts w:cs="Times New Roman" w:eastAsia="Times New Roman"/>
          <w:szCs w:val="20"/>
          <w:lang w:eastAsia="hr-HR"/>
        </w:rPr>
      </w:pPr>
      <w:r w:rsidRPr="009B7C63">
        <w:rPr>
          <w:rFonts w:cs="Times New Roman" w:eastAsia="Times New Roman"/>
          <w:szCs w:val="20"/>
          <w:lang w:eastAsia="hr-HR"/>
        </w:rPr>
        <w:t xml:space="preserve">             Marija Petrina Kubica v.r.</w:t>
      </w:r>
    </w:p>
    <w:p w:rsidRDefault="009B7C63" w:rsidP="009B7C63" w:rsidR="009B7C63" w:rsidRPr="009B7C6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B7C63">
        <w:rPr>
          <w:rFonts w:cs="Times New Roman" w:eastAsia="Times New Roman"/>
          <w:noProof/>
          <w:szCs w:val="20"/>
          <w:lang w:eastAsia="hr-HR"/>
        </w:rPr>
        <w:t>Za točnost otpravka - ovlašteni službenik</w:t>
      </w:r>
    </w:p>
    <w:p w:rsidRDefault="009B7C63" w:rsidP="009B7C63" w:rsidR="009B7C6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9B7C63">
        <w:rPr>
          <w:rFonts w:cs="Times New Roman" w:eastAsia="Times New Roman"/>
          <w:noProof/>
          <w:szCs w:val="20"/>
          <w:lang w:eastAsia="hr-HR"/>
        </w:rPr>
        <w:t xml:space="preserve">                  Željka Vitez</w:t>
      </w:r>
    </w:p>
    <w:p w:rsidRDefault="009B7C63" w:rsidP="009B7C63" w:rsidR="009B7C63" w:rsidRPr="009B7C6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p>
    <w:p w:rsidRDefault="009B7C63" w:rsidP="009B7C63" w:rsidR="00AE649C" w:rsidRPr="00B76F3C">
      <w:pPr>
        <w:overflowPunct w:val="false"/>
        <w:autoSpaceDE w:val="false"/>
        <w:autoSpaceDN w:val="false"/>
        <w:adjustRightInd w:val="false"/>
        <w:spacing w:after="0"/>
        <w:jc w:val="both"/>
      </w:pPr>
      <w:r w:rsidRPr="009B7C63">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sectPr w:rsidSect="009B7C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4531178"/>
      <w:docPartObj>
        <w:docPartGallery w:val="Page Numbers (Top of Page)"/>
        <w:docPartUnique/>
      </w:docPartObj>
    </w:sdtPr>
    <w:sdtContent>
      <w:p w:rsidRDefault="009B7C63" w:rsidP="009B7C63" w:rsidR="009B7C63">
        <w:pPr>
          <w:pStyle w:val="Zaglavlje"/>
          <w:spacing w:after="0"/>
          <w:jc w:val="center"/>
        </w:pPr>
        <w:r>
          <w:fldChar w:fldCharType="begin"/>
        </w:r>
        <w:r>
          <w:instrText>PAGE   \* MERGEFORMAT</w:instrText>
        </w:r>
        <w:r>
          <w:fldChar w:fldCharType="separate"/>
        </w:r>
        <w:r>
          <w:t>2</w:t>
        </w:r>
        <w:r>
          <w:fldChar w:fldCharType="end"/>
        </w:r>
      </w:p>
    </w:sdtContent>
  </w:sdt>
  <w:p w:rsidRDefault="009B7C63" w:rsidP="009B7C63"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9B7C63">
      <w:rPr>
        <w:rFonts w:cs="Times New Roman" w:eastAsia="Times New Roman"/>
        <w:noProof/>
        <w:szCs w:val="20"/>
        <w:lang w:eastAsia="hr-HR"/>
      </w:rPr>
      <w:t>Poslovni broj: 5. St-51/2018-6</w:t>
    </w:r>
  </w:p>
  <w:p w:rsidRDefault="009B7C63" w:rsidP="009B7C63" w:rsidR="009B7C63" w:rsidRPr="009B7C63">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C63"/>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9146042">
      <w:bodyDiv w:val="true"/>
      <w:marLeft w:val="0"/>
      <w:marRight w:val="0"/>
      <w:marTop w:val="0"/>
      <w:marBottom w:val="0"/>
      <w:divBdr>
        <w:top w:space="0" w:sz="0" w:color="auto" w:val="none"/>
        <w:left w:space="0" w:sz="0" w:color="auto" w:val="none"/>
        <w:bottom w:space="0" w:sz="0" w:color="auto" w:val="none"/>
        <w:right w:space="0" w:sz="0" w:color="auto" w:val="none"/>
      </w:divBdr>
    </w:div>
    <w:div w:id="875509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St-51/2018-6</izvorni_sadrzaj>
    <derivirana_varijabla naziv="DomainObject.Oznaka_1">St-51/2018-6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 zastupanog po punomoćniku Tamas Peter Kiss</izvorni_sadrzaj>
    <derivirana_varijabla naziv="DomainObject.Predmet.ProtustrankaFormated_1">  PRIJATELJ ZADAR društvo s ograničenom odgovornošću za usluge zastupanog po punomoćniku Tamas Peter Kiss</derivirana_varijabla>
  </DomainObject.Predmet.ProtustrankaFormated>
  <DomainObject.Predmet.ProtustrankaFormatedOIB>
    <izvorni_sadrzaj>  PRIJATELJ ZADAR društvo s ograničenom odgovornošću za usluge, OIB 67061525731 zastupanog po punomoćniku Tamas Peter Kiss</izvorni_sadrzaj>
    <derivirana_varijabla naziv="DomainObject.Predmet.ProtustrankaFormatedOIB_1">  PRIJATELJ ZADAR društvo s ograničenom odgovornošću za usluge, OIB 67061525731 zastupanog po punomoćniku Tamas Peter Kiss</derivirana_varijabla>
  </DomainObject.Predmet.ProtustrankaFormatedOIB>
  <DomainObject.Predmet.ProtustrankaFormatedWithAdress>
    <izvorni_sadrzaj> PRIJATELJ ZADAR društvo s ograničenom odgovornošću za usluge, Jug II 10, 40323 Prelog zastupanog po punomoćniku Tamas Peter Kiss</izvorni_sadrzaj>
    <derivirana_varijabla naziv="DomainObject.Predmet.ProtustrankaFormatedWithAdress_1"> PRIJATELJ ZADAR društvo s ograničenom odgovornošću za usluge, Jug II 10, 40323 Prelog zastupanog po punomoćniku Tamas Peter Kiss</derivirana_varijabla>
  </DomainObject.Predmet.ProtustrankaFormatedWithAdress>
  <DomainObject.Predmet.ProtustrankaFormatedWithAdressOIB>
    <izvorni_sadrzaj> PRIJATELJ ZADAR društvo s ograničenom odgovornošću za usluge, OIB 67061525731, Jug II 10, 40323 Prelog zastupanog po punomoćniku Tamas Peter Kiss</izvorni_sadrzaj>
    <derivirana_varijabla naziv="DomainObject.Predmet.ProtustrankaFormatedWithAdressOIB_1"> PRIJATELJ ZADAR društvo s ograničenom odgovornošću za usluge, OIB 67061525731, Jug II 10, 40323 Prelog zastupanog po punomoćniku Tamas Peter Kiss</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PRIJATELJ ZADAR društvo s ograničenom odgovornošću za usluge zastupanog po punomoćniku Tamas Peter Kiss</item>
    </izvorni_sadrzaj>
    <derivirana_varijabla naziv="DomainObject.Predmet.ProtuStrankaListFormated_1">
      <item>PRIJATELJ ZADAR društvo s ograničenom odgovornošću za usluge zastupanog po punomoćniku Tamas Peter Kiss</item>
    </derivirana_varijabla>
  </DomainObject.Predmet.ProtuStrankaListFormated>
  <DomainObject.Predmet.ProtuStrankaListFormatedOIB>
    <izvorni_sadrzaj>
      <item>PRIJATELJ ZADAR društvo s ograničenom odgovornošću za usluge, OIB 67061525731 zastupanog po punomoćniku Tamas Peter Kiss</item>
    </izvorni_sadrzaj>
    <derivirana_varijabla naziv="DomainObject.Predmet.ProtuStrankaListFormatedOIB_1">
      <item>PRIJATELJ ZADAR društvo s ograničenom odgovornošću za usluge, OIB 67061525731 zastupanog po punomoćniku Tamas Peter Kiss</item>
    </derivirana_varijabla>
  </DomainObject.Predmet.ProtuStrankaListFormatedOIB>
  <DomainObject.Predmet.ProtuStrankaListFormatedWithAdress>
    <izvorni_sadrzaj>
      <item>PRIJATELJ ZADAR društvo s ograničenom odgovornošću za usluge, Jug II 10, 40323 Prelog zastupanog po punomoćniku Tamas Peter Kiss</item>
    </izvorni_sadrzaj>
    <derivirana_varijabla naziv="DomainObject.Predmet.ProtuStrankaListFormatedWithAdress_1">
      <item>PRIJATELJ ZADAR društvo s ograničenom odgovornošću za usluge, Jug II 10, 40323 Prelog zastupanog po punomoćniku Tamas Peter Kiss</item>
    </derivirana_varijabla>
  </DomainObject.Predmet.ProtuStrankaListFormatedWithAdress>
  <DomainObject.Predmet.ProtuStrankaListFormatedWithAdressOIB>
    <izvorni_sadrzaj>
      <item>PRIJATELJ ZADAR društvo s ograničenom odgovornošću za usluge, OIB 67061525731, Jug II 10, 40323 Prelog zastupanog po punomoćniku Tamas Peter Kiss</item>
    </izvorni_sadrzaj>
    <derivirana_varijabla naziv="DomainObject.Predmet.ProtuStrankaListFormatedWithAdressOIB_1">
      <item>PRIJATELJ ZADAR društvo s ograničenom odgovornošću za usluge, OIB 67061525731, Jug II 10, 40323 Prelog zastupanog po punomoćniku Tamas Peter Kiss</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Županijsko državno odvjetništvo u Varaždinu</item>
      <item>Tamas Peter Kiss punomoćnik sudionika u postupku PRIJATELJ ZADAR društvo s ograničenom odgovornošću za usluge</item>
      <item>Županijsko državno odvjetništvo u Bjelovaru</item>
      <item>Financijska agencija</item>
    </izvorni_sadrzaj>
    <derivirana_varijabla naziv="DomainObject.Predmet.OstaliListFormated_1">
      <item>Županijsko državno odvjetništvo u Varaždinu</item>
      <item>Tamas Peter Kiss punomoćnik sudionika u postupku PRIJATELJ ZADAR društvo s ograničenom odgovornošću za usluge</item>
      <item>Županijsko državno odvjetništvo u Bjelovaru</item>
      <item>Financijska agencija</item>
    </derivirana_varijabla>
  </DomainObject.Predmet.OstaliListFormated>
  <DomainObject.Predmet.OstaliListFormatedOIB>
    <izvorni_sadrzaj>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OIB_1">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derivirana_varijabla>
  </DomainObject.Predmet.OstaliListFormatedOIB>
  <DomainObject.Predmet.OstaliListFormatedWithAdress>
    <izvorni_sadrzaj>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izvorni_sadrzaj>
    <derivirana_varijabla naziv="DomainObject.Predmet.OstaliListFormatedWithAdress_1">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derivirana_varijabla>
  </DomainObject.Predmet.OstaliListFormatedWithAdress>
  <DomainObject.Predmet.OstaliListFormatedWithAdressOIB>
    <izvorni_sadrzaj>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WithAdressOIB_1">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derivirana_varijabla>
  </DomainObject.Predmet.OstaliListFormatedWithAdressOIB>
  <DomainObject.Predmet.OstaliListNazivFormated>
    <izvorni_sadrzaj>
      <item>Županijsko državno odvjetništvo u Varaždinu</item>
      <item>Tamas Peter Kiss</item>
      <item>Županijsko državno odvjetništvo u Bjelovaru</item>
      <item>Financijska agencija</item>
    </izvorni_sadrzaj>
    <derivirana_varijabla naziv="DomainObject.Predmet.OstaliListNazivFormated_1">
      <item>Županijsko državno odvjetništvo u Varaždinu</item>
      <item>Tamas Peter Kiss</item>
      <item>Županijsko državno odvjetništvo u Bjelovaru</item>
      <item>Financijska agencija</item>
    </derivirana_varijabla>
  </DomainObject.Predmet.OstaliListNazivFormated>
  <DomainObject.Predmet.OstaliListNazivFormatedOIB>
    <izvorni_sadrzaj>
      <item>Županijsko državno odvjetništvo u Varaždinu, OIB 23987413075</item>
      <item>Tamas Peter Kiss, OIB 31629377536</item>
      <item>Županijsko državno odvjetništvo u Bjelovaru, OIB 86821435474</item>
      <item>Financijska agencija, OIB 85821130368</item>
    </izvorni_sadrzaj>
    <derivirana_varijabla naziv="DomainObject.Predmet.OstaliListNazivFormatedOIB_1">
      <item>Županijsko državno odvjetništvo u Varaždinu, OIB 23987413075</item>
      <item>Tamas Peter Kiss, OIB 31629377536</item>
      <item>Županijsko državno odvjetništvo u Bjelovaru, OIB 86821435474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St-51/2018-6</izvorni_sadrzaj>
    <derivirana_varijabla naziv="DomainObject.PoslovniBrojDokumenta_1">St-51/2018-6</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izvorni_sadrzaj>
    <derivirana_varijabla naziv="DomainObject.Predmet.SudioniciListNaziv_1">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derivirana_varijabla>
  </DomainObject.Predmet.SudioniciListNaziv>
  <DomainObject.Predmet.SudioniciListAdressOIB>
    <izvorni_sadrzaj>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izvorni_sadrzaj>
    <derivirana_varijabla naziv="DomainObject.Predmet.SudioniciListAdressOIB_1">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77889-7065-4140-AC9F-A7E248FF7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781</properties:Words>
  <properties:Characters>4399</properties:Characters>
  <properties:Lines>96</properties:Lines>
  <properties:Paragraphs>27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2018-11-29T07:33:00Z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St-51/2018-6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