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234f" w14:paraId="867234f" w:rsidRDefault="0040282B" w:rsidP="0040282B" w:rsidR="009E7596" w:rsidRPr="0040282B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40282B">
        <w:rPr>
          <w:sz w:val="24"/>
          <w:szCs w:val="24"/>
        </w:rPr>
        <w:t>8 St-289/14-49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40282B" w:rsidP="000A28F2" w:rsidR="0040282B">
      <w:pPr>
        <w:jc w:val="center"/>
        <w:rPr>
          <w:b/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060381" w:rsidP="00060381" w:rsidR="00060381" w:rsidRPr="00FB0658">
      <w:pPr>
        <w:jc w:val="center"/>
        <w:rPr>
          <w:sz w:val="24"/>
          <w:szCs w:val="24"/>
        </w:rPr>
      </w:pPr>
    </w:p>
    <w:p w:rsidRDefault="00060381" w:rsidP="00060381" w:rsidR="00060381" w:rsidRPr="00FB06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Trgovački sud u Rijeci po</w:t>
      </w:r>
      <w:r w:rsidRPr="00FB0658">
        <w:rPr>
          <w:sz w:val="24"/>
          <w:szCs w:val="24"/>
        </w:rPr>
        <w:t xml:space="preserve"> </w:t>
      </w:r>
      <w:r>
        <w:rPr>
          <w:sz w:val="24"/>
          <w:szCs w:val="24"/>
        </w:rPr>
        <w:t>stečajnoj sutkinji Emi Brdovčak, u stečajnom postupku nad dužnikom</w:t>
      </w:r>
      <w:r w:rsidR="00627EB0">
        <w:rPr>
          <w:sz w:val="24"/>
          <w:szCs w:val="24"/>
        </w:rPr>
        <w:t xml:space="preserve"> MONITUM TKI d.o.o. u stečaju, Rijeka, , Dražice 123/b, OIB: 73836386261</w:t>
      </w:r>
      <w:r w:rsidR="003D5975">
        <w:rPr>
          <w:sz w:val="24"/>
          <w:szCs w:val="24"/>
        </w:rPr>
        <w:t xml:space="preserve">, </w:t>
      </w:r>
      <w:r w:rsidR="00E82515">
        <w:rPr>
          <w:sz w:val="24"/>
          <w:szCs w:val="24"/>
        </w:rPr>
        <w:t xml:space="preserve">kojeg zastupa stečajna upraviteljica </w:t>
      </w:r>
      <w:r w:rsidR="00627EB0">
        <w:rPr>
          <w:sz w:val="24"/>
          <w:szCs w:val="24"/>
        </w:rPr>
        <w:t>Biserka Jakić iz Zagreba, M. Haberlea 10, 27</w:t>
      </w:r>
      <w:r w:rsidR="00021ADF">
        <w:rPr>
          <w:sz w:val="24"/>
          <w:szCs w:val="24"/>
        </w:rPr>
        <w:t xml:space="preserve">. </w:t>
      </w:r>
      <w:r w:rsidR="00627EB0">
        <w:rPr>
          <w:sz w:val="24"/>
          <w:szCs w:val="24"/>
        </w:rPr>
        <w:t>siječnja</w:t>
      </w:r>
      <w:r w:rsidR="002C4D03">
        <w:rPr>
          <w:sz w:val="24"/>
          <w:szCs w:val="24"/>
        </w:rPr>
        <w:t xml:space="preserve"> </w:t>
      </w:r>
      <w:r w:rsidR="00627EB0">
        <w:rPr>
          <w:sz w:val="24"/>
          <w:szCs w:val="24"/>
        </w:rPr>
        <w:t>2016</w:t>
      </w:r>
      <w:r>
        <w:rPr>
          <w:sz w:val="24"/>
          <w:szCs w:val="24"/>
        </w:rPr>
        <w:t>.,</w:t>
      </w:r>
    </w:p>
    <w:p w:rsidRDefault="00060381" w:rsidP="00060381" w:rsidR="00060381">
      <w:pPr>
        <w:jc w:val="center"/>
        <w:rPr>
          <w:b/>
          <w:sz w:val="24"/>
          <w:szCs w:val="24"/>
        </w:rPr>
      </w:pPr>
    </w:p>
    <w:p w:rsidRDefault="00060381" w:rsidP="0095233C" w:rsidR="00060381">
      <w:pPr>
        <w:jc w:val="center"/>
        <w:rPr>
          <w:b/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CB5238" w:rsidP="003D1C90" w:rsidR="003D1C90" w:rsidRPr="00881BF7">
      <w:pPr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I.  Utvrđene</w:t>
      </w:r>
      <w:r w:rsidR="003D1C90" w:rsidRPr="00881BF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su</w:t>
      </w:r>
      <w:r w:rsidR="0006038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tražbine</w:t>
      </w:r>
      <w:r w:rsidR="002C4D03">
        <w:rPr>
          <w:b/>
          <w:sz w:val="24"/>
          <w:szCs w:val="24"/>
        </w:rPr>
        <w:t xml:space="preserve"> višeg isplatnog reda</w:t>
      </w:r>
      <w:r w:rsidR="003D1C90" w:rsidRPr="00881BF7">
        <w:rPr>
          <w:b/>
          <w:sz w:val="24"/>
          <w:szCs w:val="24"/>
        </w:rPr>
        <w:t>:</w:t>
      </w:r>
    </w:p>
    <w:p w:rsidRDefault="00CB5238" w:rsidP="003D5975" w:rsidR="00CB52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627EB0" w:rsidP="00E82515" w:rsidR="00CB5238" w:rsidRPr="004A50C5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/>
          <w:bCs/>
        </w:rPr>
      </w:pPr>
      <w:r>
        <w:rPr>
          <w:b/>
          <w:bCs/>
        </w:rPr>
        <w:t xml:space="preserve">Drugi </w:t>
      </w:r>
      <w:r w:rsidR="00CB5238" w:rsidRPr="004A50C5">
        <w:rPr>
          <w:b/>
          <w:bCs/>
        </w:rPr>
        <w:t>viši isplatni red:</w:t>
      </w:r>
    </w:p>
    <w:p w:rsidRDefault="00CB5238" w:rsidP="00CB5238" w:rsidR="00CB5238">
      <w:pPr>
        <w:overflowPunct w:val="false"/>
        <w:autoSpaceDE w:val="false"/>
        <w:autoSpaceDN w:val="false"/>
        <w:adjustRightInd w:val="false"/>
        <w:ind w:firstLine="360" w:left="360"/>
        <w:jc w:val="both"/>
        <w:textAlignment w:val="baseline"/>
        <w:rPr>
          <w:b/>
          <w:bCs/>
          <w:sz w:val="24"/>
          <w:szCs w:val="24"/>
        </w:rPr>
      </w:pPr>
    </w:p>
    <w:p w:rsidRDefault="00627EB0" w:rsidP="00627EB0" w:rsidR="003D5975" w:rsidRPr="003D5975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627EB0">
        <w:rPr>
          <w:bCs/>
        </w:rPr>
        <w:t>REPUBLIKA HRVATSKA, OIB: 52634238587, u iznosu 1.550.665,48 kn</w:t>
      </w:r>
      <w:r w:rsidR="00E82515">
        <w:rPr>
          <w:bCs/>
        </w:rPr>
        <w:t xml:space="preserve">, </w:t>
      </w:r>
    </w:p>
    <w:p w:rsidRDefault="00627EB0" w:rsidP="00627EB0" w:rsidR="00627EB0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627EB0">
        <w:rPr>
          <w:bCs/>
        </w:rPr>
        <w:t xml:space="preserve">HŽ PUTNIČKI PRIJEVOZ d.o.o. Zagreba, Strojarska cesta 11, OIB: 80572192786, </w:t>
      </w:r>
      <w:r>
        <w:rPr>
          <w:bCs/>
        </w:rPr>
        <w:t>u iznosu od  49.025,81 kn,</w:t>
      </w:r>
    </w:p>
    <w:p w:rsidRDefault="00627EB0" w:rsidP="00627EB0" w:rsidR="003D5975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627EB0">
        <w:rPr>
          <w:bCs/>
        </w:rPr>
        <w:t>TKI HRASTNIK d.d. Hrastnik, Slovenija, OIB: SI42990912, u iznosu od  6.754.629,02 kn</w:t>
      </w:r>
      <w:r>
        <w:rPr>
          <w:bCs/>
        </w:rPr>
        <w:t>,</w:t>
      </w:r>
    </w:p>
    <w:p w:rsidRDefault="00627EB0" w:rsidP="00627EB0" w:rsidR="00627EB0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627EB0">
        <w:rPr>
          <w:bCs/>
        </w:rPr>
        <w:t>HETA ASSET RESOLUTION HRVATSKA d.o.o. Zagreb, OIB: 87064273078, u iznosu od 156.334,37 kn</w:t>
      </w:r>
      <w:r>
        <w:rPr>
          <w:bCs/>
        </w:rPr>
        <w:t>.</w:t>
      </w:r>
    </w:p>
    <w:p w:rsidRDefault="00E82515" w:rsidP="00E82515" w:rsidR="00E82515">
      <w:pPr>
        <w:pStyle w:val="Odlomakpopisa"/>
        <w:overflowPunct w:val="false"/>
        <w:autoSpaceDE w:val="false"/>
        <w:autoSpaceDN w:val="false"/>
        <w:adjustRightInd w:val="false"/>
        <w:ind w:left="786"/>
        <w:jc w:val="both"/>
        <w:textAlignment w:val="baseline"/>
        <w:rPr>
          <w:bCs/>
        </w:rPr>
      </w:pPr>
    </w:p>
    <w:p w:rsidRDefault="00021ADF" w:rsidP="003D5975" w:rsidR="00BB2F60">
      <w:pPr>
        <w:pStyle w:val="Odlomakpopisa"/>
        <w:overflowPunct w:val="false"/>
        <w:autoSpaceDE w:val="false"/>
        <w:autoSpaceDN w:val="false"/>
        <w:adjustRightInd w:val="false"/>
        <w:ind w:left="786"/>
        <w:jc w:val="both"/>
        <w:textAlignment w:val="baseline"/>
        <w:rPr>
          <w:b/>
          <w:bCs/>
        </w:rPr>
      </w:pPr>
      <w:r>
        <w:rPr>
          <w:b/>
          <w:bCs/>
        </w:rPr>
        <w:t>II. Osporene su</w:t>
      </w:r>
      <w:r w:rsidR="002C4D03">
        <w:rPr>
          <w:b/>
          <w:bCs/>
        </w:rPr>
        <w:t xml:space="preserve"> tražbina</w:t>
      </w:r>
      <w:r w:rsidR="00B50DE7">
        <w:rPr>
          <w:b/>
          <w:bCs/>
        </w:rPr>
        <w:t xml:space="preserve"> višeg isplatnog red</w:t>
      </w:r>
      <w:r w:rsidR="00BB2F60">
        <w:rPr>
          <w:b/>
          <w:bCs/>
        </w:rPr>
        <w:t>a</w:t>
      </w:r>
      <w:r w:rsidR="00B50DE7">
        <w:rPr>
          <w:b/>
          <w:bCs/>
        </w:rPr>
        <w:t>:</w:t>
      </w:r>
    </w:p>
    <w:p w:rsidRDefault="00BB2F60" w:rsidP="000B1EB5" w:rsidR="00BB2F60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</w:p>
    <w:p w:rsidRDefault="00627EB0" w:rsidP="006643D2" w:rsidR="006643D2">
      <w:pPr>
        <w:pStyle w:val="Odlomakpopisa"/>
        <w:numPr>
          <w:ilvl w:val="0"/>
          <w:numId w:val="8"/>
        </w:numPr>
        <w:jc w:val="both"/>
        <w:rPr>
          <w:b/>
          <w:bCs/>
        </w:rPr>
      </w:pPr>
      <w:r>
        <w:rPr>
          <w:b/>
          <w:bCs/>
        </w:rPr>
        <w:t xml:space="preserve">Prvi </w:t>
      </w:r>
      <w:r w:rsidR="006643D2" w:rsidRPr="006643D2">
        <w:rPr>
          <w:b/>
          <w:bCs/>
        </w:rPr>
        <w:t xml:space="preserve">viši isplatni red </w:t>
      </w:r>
    </w:p>
    <w:p w:rsidRDefault="006643D2" w:rsidP="006643D2" w:rsidR="006643D2" w:rsidRPr="006643D2">
      <w:pPr>
        <w:jc w:val="both"/>
        <w:rPr>
          <w:b/>
          <w:bCs/>
        </w:rPr>
      </w:pPr>
    </w:p>
    <w:p w:rsidRDefault="006643D2" w:rsidP="006643D2" w:rsidR="006643D2" w:rsidRPr="006643D2">
      <w:pPr>
        <w:ind w:firstLine="360"/>
        <w:jc w:val="both"/>
        <w:rPr>
          <w:bCs/>
          <w:sz w:val="24"/>
          <w:szCs w:val="24"/>
        </w:rPr>
      </w:pPr>
      <w:r w:rsidRPr="006643D2">
        <w:rPr>
          <w:bCs/>
          <w:sz w:val="24"/>
          <w:szCs w:val="24"/>
        </w:rPr>
        <w:t>Stečajni upravitelj je osporio tražbinu stečajnog vjerovnika:</w:t>
      </w:r>
    </w:p>
    <w:p w:rsidRDefault="006643D2" w:rsidP="006643D2" w:rsidR="006643D2" w:rsidRPr="006643D2">
      <w:pPr>
        <w:ind w:firstLine="360"/>
        <w:jc w:val="both"/>
        <w:rPr>
          <w:bCs/>
          <w:sz w:val="24"/>
          <w:szCs w:val="24"/>
        </w:rPr>
      </w:pPr>
      <w:r w:rsidRPr="006643D2">
        <w:rPr>
          <w:bCs/>
          <w:sz w:val="24"/>
          <w:szCs w:val="24"/>
        </w:rPr>
        <w:tab/>
      </w:r>
    </w:p>
    <w:p w:rsidRDefault="00627EB0" w:rsidP="00627EB0" w:rsidR="006643D2" w:rsidRPr="00E82515">
      <w:pPr>
        <w:pStyle w:val="Odlomakpopisa"/>
        <w:numPr>
          <w:ilvl w:val="0"/>
          <w:numId w:val="11"/>
        </w:numPr>
        <w:jc w:val="both"/>
        <w:rPr>
          <w:bCs/>
        </w:rPr>
      </w:pPr>
      <w:r w:rsidRPr="00627EB0">
        <w:rPr>
          <w:bCs/>
        </w:rPr>
        <w:t>IGOR MALOBABIĆ iz Rijeke, Milice Jadranić 11 e, OIB: 73348811966, u iznosu od 40.061,09 kn</w:t>
      </w:r>
      <w:r w:rsidR="006643D2" w:rsidRPr="00E82515">
        <w:rPr>
          <w:bCs/>
        </w:rPr>
        <w:t>.</w:t>
      </w:r>
    </w:p>
    <w:p w:rsidRDefault="006643D2" w:rsidP="006643D2" w:rsidR="006643D2">
      <w:pPr>
        <w:ind w:firstLine="360"/>
        <w:jc w:val="both"/>
        <w:rPr>
          <w:bCs/>
          <w:sz w:val="24"/>
          <w:szCs w:val="24"/>
        </w:rPr>
      </w:pPr>
    </w:p>
    <w:p w:rsidRDefault="006643D2" w:rsidP="0040282B" w:rsidR="006643D2" w:rsidRPr="008A5E9F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Upućuje se </w:t>
      </w:r>
      <w:r w:rsidRPr="006643D2">
        <w:rPr>
          <w:bCs/>
          <w:sz w:val="24"/>
          <w:szCs w:val="24"/>
        </w:rPr>
        <w:t>stečajni vjerovnik</w:t>
      </w:r>
      <w:r w:rsidR="00627EB0">
        <w:rPr>
          <w:bCs/>
          <w:sz w:val="24"/>
          <w:szCs w:val="24"/>
        </w:rPr>
        <w:t xml:space="preserve"> </w:t>
      </w:r>
      <w:r w:rsidR="00627EB0" w:rsidRPr="00627EB0">
        <w:rPr>
          <w:bCs/>
          <w:sz w:val="24"/>
          <w:szCs w:val="24"/>
        </w:rPr>
        <w:t>IGOR MALOBABIĆ iz Rijeke, Milice Jadranić 11 e, OIB: 73348811966</w:t>
      </w:r>
      <w:r w:rsidR="00627EB0">
        <w:rPr>
          <w:bCs/>
          <w:sz w:val="24"/>
          <w:szCs w:val="24"/>
        </w:rPr>
        <w:t>,</w:t>
      </w:r>
      <w:r w:rsidRPr="006643D2">
        <w:rPr>
          <w:bCs/>
          <w:sz w:val="24"/>
          <w:szCs w:val="24"/>
        </w:rPr>
        <w:t xml:space="preserve"> da pokrene parnicu protiv stečajnog dužnika radi utvrđivanja osporene tražbine u iznosu od </w:t>
      </w:r>
      <w:r w:rsidR="00627EB0" w:rsidRPr="00627EB0">
        <w:rPr>
          <w:bCs/>
          <w:sz w:val="24"/>
          <w:szCs w:val="24"/>
        </w:rPr>
        <w:t xml:space="preserve">40.061,09 kn </w:t>
      </w:r>
      <w:r w:rsidR="00627EB0">
        <w:rPr>
          <w:bCs/>
          <w:sz w:val="24"/>
          <w:szCs w:val="24"/>
        </w:rPr>
        <w:t>kao tražbine prvog</w:t>
      </w:r>
      <w:r w:rsidRPr="006643D2">
        <w:rPr>
          <w:bCs/>
          <w:sz w:val="24"/>
          <w:szCs w:val="24"/>
        </w:rPr>
        <w:t xml:space="preserve"> višeg isplatnog reda u roku od 8 dana od primitka ovog rješenja.</w:t>
      </w:r>
    </w:p>
    <w:p w:rsidRDefault="00A479C3" w:rsidP="00A479C3" w:rsidR="00CB2714">
      <w:pPr>
        <w:jc w:val="both"/>
        <w:rPr>
          <w:bCs/>
          <w:sz w:val="24"/>
          <w:szCs w:val="24"/>
        </w:rPr>
      </w:pPr>
      <w:r w:rsidRPr="008A5E9F">
        <w:rPr>
          <w:bCs/>
          <w:sz w:val="24"/>
          <w:szCs w:val="24"/>
        </w:rPr>
        <w:tab/>
        <w:t>Ako stečajni vjerovnik koji je upućen u parnicu, ne pokrene parnicu u dodijeljenom roku, smatrat će se da je odustao od prava na vođenje parnice.</w:t>
      </w:r>
    </w:p>
    <w:p w:rsidRDefault="00E82515" w:rsidP="00A479C3" w:rsidR="00E82515">
      <w:pPr>
        <w:jc w:val="both"/>
        <w:rPr>
          <w:bCs/>
          <w:sz w:val="24"/>
          <w:szCs w:val="24"/>
        </w:rPr>
      </w:pPr>
    </w:p>
    <w:p w:rsidRDefault="00627EB0" w:rsidP="00627EB0" w:rsidR="00E82515">
      <w:pPr>
        <w:pStyle w:val="Odlomakpopisa"/>
        <w:numPr>
          <w:ilvl w:val="0"/>
          <w:numId w:val="11"/>
        </w:numPr>
        <w:jc w:val="both"/>
        <w:rPr>
          <w:bCs/>
        </w:rPr>
      </w:pPr>
      <w:r w:rsidRPr="00627EB0">
        <w:rPr>
          <w:bCs/>
        </w:rPr>
        <w:lastRenderedPageBreak/>
        <w:t xml:space="preserve"> MARICA BALOBABIĆ iz Rijeke, Milice Jadranić 11 e, OIB: 40469659563, u iznosu od 1.120.824,90 kn</w:t>
      </w:r>
      <w:r>
        <w:rPr>
          <w:bCs/>
        </w:rPr>
        <w:t>.</w:t>
      </w:r>
    </w:p>
    <w:p w:rsidRDefault="00E82515" w:rsidP="00E82515" w:rsidR="00E82515">
      <w:pPr>
        <w:jc w:val="both"/>
        <w:rPr>
          <w:bCs/>
        </w:rPr>
      </w:pPr>
    </w:p>
    <w:p w:rsidRDefault="00E82515" w:rsidP="0040282B" w:rsidR="00E82515" w:rsidRPr="00E82515">
      <w:pPr>
        <w:ind w:firstLine="720"/>
        <w:jc w:val="both"/>
        <w:rPr>
          <w:bCs/>
          <w:sz w:val="24"/>
          <w:szCs w:val="24"/>
        </w:rPr>
      </w:pPr>
      <w:r w:rsidRPr="00E82515">
        <w:rPr>
          <w:bCs/>
          <w:sz w:val="24"/>
          <w:szCs w:val="24"/>
        </w:rPr>
        <w:t xml:space="preserve">Upućuje se stečajni vjerovnik </w:t>
      </w:r>
      <w:r w:rsidR="00627EB0" w:rsidRPr="00627EB0">
        <w:rPr>
          <w:bCs/>
          <w:sz w:val="24"/>
          <w:szCs w:val="24"/>
        </w:rPr>
        <w:t>MARICA BALOBABIĆ iz Rijeke, Milice Jadranić 11 e, OIB: 40469659563</w:t>
      </w:r>
      <w:r w:rsidR="00627EB0">
        <w:rPr>
          <w:bCs/>
          <w:sz w:val="24"/>
          <w:szCs w:val="24"/>
        </w:rPr>
        <w:t xml:space="preserve"> </w:t>
      </w:r>
      <w:r w:rsidRPr="00E82515">
        <w:rPr>
          <w:bCs/>
          <w:sz w:val="24"/>
          <w:szCs w:val="24"/>
        </w:rPr>
        <w:t xml:space="preserve">da pokrene parnicu protiv stečajnog dužnika radi utvrđivanja osporene tražbine u iznosu od </w:t>
      </w:r>
      <w:r w:rsidR="00627EB0" w:rsidRPr="00627EB0">
        <w:rPr>
          <w:bCs/>
          <w:sz w:val="24"/>
          <w:szCs w:val="24"/>
        </w:rPr>
        <w:t xml:space="preserve">1.120.824,90 kn </w:t>
      </w:r>
      <w:r w:rsidRPr="00E82515">
        <w:rPr>
          <w:bCs/>
          <w:sz w:val="24"/>
          <w:szCs w:val="24"/>
        </w:rPr>
        <w:t xml:space="preserve">kao tražbine </w:t>
      </w:r>
      <w:r w:rsidR="00627EB0">
        <w:rPr>
          <w:bCs/>
          <w:sz w:val="24"/>
          <w:szCs w:val="24"/>
        </w:rPr>
        <w:t xml:space="preserve">prvog </w:t>
      </w:r>
      <w:r w:rsidRPr="00E82515">
        <w:rPr>
          <w:bCs/>
          <w:sz w:val="24"/>
          <w:szCs w:val="24"/>
        </w:rPr>
        <w:t>višeg isplatnog reda u roku od 8 dana od primitka ovog rješenja.</w:t>
      </w:r>
    </w:p>
    <w:p w:rsidRDefault="00E82515" w:rsidP="00E82515" w:rsidR="00E82515">
      <w:pPr>
        <w:jc w:val="both"/>
        <w:rPr>
          <w:bCs/>
          <w:sz w:val="24"/>
          <w:szCs w:val="24"/>
        </w:rPr>
      </w:pPr>
      <w:r w:rsidRPr="00E82515">
        <w:rPr>
          <w:bCs/>
          <w:sz w:val="24"/>
          <w:szCs w:val="24"/>
        </w:rPr>
        <w:tab/>
        <w:t>Ako stečajni vjerovnik koji je upućen u parnicu, ne pokrene parnicu u dodijeljenom roku, smatrat će se da je odustao od prava na vođenje parnice.</w:t>
      </w:r>
    </w:p>
    <w:p w:rsidRDefault="00E82515" w:rsidP="00E82515" w:rsidR="00E82515">
      <w:pPr>
        <w:jc w:val="both"/>
        <w:rPr>
          <w:bCs/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ispitnom ročištu održanom </w:t>
      </w:r>
      <w:r w:rsidR="00627EB0">
        <w:rPr>
          <w:sz w:val="24"/>
          <w:szCs w:val="24"/>
        </w:rPr>
        <w:t>20. siječnja 2016</w:t>
      </w:r>
      <w:r w:rsidRPr="008A5E9F">
        <w:rPr>
          <w:sz w:val="24"/>
          <w:szCs w:val="24"/>
        </w:rPr>
        <w:t xml:space="preserve">. ispitane su prijavljene tražbine  prema svojem iznosu i redu. </w:t>
      </w:r>
    </w:p>
    <w:p w:rsidRDefault="008A5E9F" w:rsidP="00735628" w:rsidR="008A5E9F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 xml:space="preserve">Nakon ispitnog ročišta stečajni sudac je sastavio, sukladno odredbi čl. 177. st. 2. Stečajnog zakona ("Narodne novine" 44/96, 29/99, 129/00, 123/03, 82/06, 116/10, 25/12, 133/12; dalje SZ), tablicu ispitanih tražbina u kojoj je za svaku prijavljenu tražbinu unesen podatak o tome u kojoj je mjeri tražbina utvrđena prema svom iznosu i redu odnosno u kojoj je mjeri tražbina osporena te tko je tražbinu osporio. </w:t>
      </w:r>
    </w:p>
    <w:p w:rsidRDefault="00735628" w:rsidP="008A5E9F" w:rsidR="008A5E9F" w:rsidRP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5E9F" w:rsidRPr="008A5E9F">
        <w:rPr>
          <w:sz w:val="24"/>
          <w:szCs w:val="24"/>
        </w:rPr>
        <w:t xml:space="preserve">Tražbine vjerovnika iz točke I. izreke ovog rješenja stečajni upravitelj je priznao </w:t>
      </w:r>
      <w:r w:rsidR="008A5E9F">
        <w:rPr>
          <w:sz w:val="24"/>
          <w:szCs w:val="24"/>
        </w:rPr>
        <w:t xml:space="preserve">te su navedene </w:t>
      </w:r>
      <w:r w:rsidR="00627EB0">
        <w:rPr>
          <w:sz w:val="24"/>
          <w:szCs w:val="24"/>
        </w:rPr>
        <w:t>tražbine razvrstane</w:t>
      </w:r>
      <w:r w:rsidR="008A5E9F" w:rsidRPr="008A5E9F">
        <w:rPr>
          <w:sz w:val="24"/>
          <w:szCs w:val="24"/>
        </w:rPr>
        <w:t xml:space="preserve"> </w:t>
      </w:r>
      <w:r w:rsidR="007700A0">
        <w:rPr>
          <w:sz w:val="24"/>
          <w:szCs w:val="24"/>
        </w:rPr>
        <w:t>u</w:t>
      </w:r>
      <w:r w:rsidR="00D3481A">
        <w:rPr>
          <w:sz w:val="24"/>
          <w:szCs w:val="24"/>
        </w:rPr>
        <w:t xml:space="preserve"> </w:t>
      </w:r>
      <w:r w:rsidR="008A5E9F" w:rsidRPr="008A5E9F">
        <w:rPr>
          <w:sz w:val="24"/>
          <w:szCs w:val="24"/>
        </w:rPr>
        <w:t>drugi viši ispl</w:t>
      </w:r>
      <w:r w:rsidR="00D3481A">
        <w:rPr>
          <w:sz w:val="24"/>
          <w:szCs w:val="24"/>
        </w:rPr>
        <w:t>atni red sukladno odredbi čl. 71</w:t>
      </w:r>
      <w:r w:rsidR="008A5E9F" w:rsidRPr="008A5E9F">
        <w:rPr>
          <w:sz w:val="24"/>
          <w:szCs w:val="24"/>
        </w:rPr>
        <w:t xml:space="preserve">. st. 2. SZ-a.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S obzirom na to da nitko nije osporavao tražbine koje je priznao stečajni upravitelj, temeljem odredbe čl. 177. st. 1. SZ-a, riješeno je kao u točki I. izreke ovog rješenja. </w:t>
      </w:r>
    </w:p>
    <w:p w:rsidRDefault="008A5E9F" w:rsidP="00D3481A" w:rsidR="00FD7E69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>Stečajni upravitelj ospori</w:t>
      </w:r>
      <w:r>
        <w:rPr>
          <w:sz w:val="24"/>
          <w:szCs w:val="24"/>
        </w:rPr>
        <w:t>o</w:t>
      </w:r>
      <w:r w:rsidR="00627EB0">
        <w:rPr>
          <w:sz w:val="24"/>
          <w:szCs w:val="24"/>
        </w:rPr>
        <w:t xml:space="preserve"> je</w:t>
      </w:r>
      <w:r w:rsidR="007700A0">
        <w:rPr>
          <w:sz w:val="24"/>
          <w:szCs w:val="24"/>
        </w:rPr>
        <w:t xml:space="preserve"> </w:t>
      </w:r>
      <w:r w:rsidR="00627EB0">
        <w:rPr>
          <w:sz w:val="24"/>
          <w:szCs w:val="24"/>
        </w:rPr>
        <w:t>tražbine stečajnim vjerovnicima Igoru i Marici Balobabić koje tražbine proizlaze iz osnove neisplaćenih</w:t>
      </w:r>
      <w:r w:rsidR="00FD7E69">
        <w:rPr>
          <w:sz w:val="24"/>
          <w:szCs w:val="24"/>
        </w:rPr>
        <w:t xml:space="preserve"> plaća i to iz razloga jer sporovi koji se vode</w:t>
      </w:r>
      <w:r w:rsidR="00627EB0">
        <w:rPr>
          <w:sz w:val="24"/>
          <w:szCs w:val="24"/>
        </w:rPr>
        <w:t xml:space="preserve"> u vezi s tr</w:t>
      </w:r>
      <w:r w:rsidR="00FD7E69">
        <w:rPr>
          <w:sz w:val="24"/>
          <w:szCs w:val="24"/>
        </w:rPr>
        <w:t xml:space="preserve">ažbinama ovih vjerovnika pred Općinskim sudom u Rijeci nisu pravomoćno okončani. </w:t>
      </w:r>
    </w:p>
    <w:p w:rsidRDefault="008A5E9F" w:rsidP="008A5E9F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Kako je stečajni upravitelj osporio </w:t>
      </w:r>
      <w:r w:rsidR="00FD7E69">
        <w:rPr>
          <w:sz w:val="24"/>
          <w:szCs w:val="24"/>
        </w:rPr>
        <w:t>tražbine</w:t>
      </w:r>
      <w:r w:rsidR="00D3481A">
        <w:rPr>
          <w:sz w:val="24"/>
          <w:szCs w:val="24"/>
        </w:rPr>
        <w:t xml:space="preserve"> navedenih stečajnih</w:t>
      </w:r>
      <w:r w:rsidRPr="008A5E9F">
        <w:rPr>
          <w:sz w:val="24"/>
          <w:szCs w:val="24"/>
        </w:rPr>
        <w:t xml:space="preserve"> vjerovnika</w:t>
      </w:r>
      <w:r w:rsidR="003858B4">
        <w:rPr>
          <w:sz w:val="24"/>
          <w:szCs w:val="24"/>
        </w:rPr>
        <w:t xml:space="preserve"> koje </w:t>
      </w:r>
      <w:r w:rsidR="00FD7E69">
        <w:rPr>
          <w:sz w:val="24"/>
          <w:szCs w:val="24"/>
        </w:rPr>
        <w:t>spadaju u tražbine prvog</w:t>
      </w:r>
      <w:r w:rsidR="00D3481A">
        <w:rPr>
          <w:sz w:val="24"/>
          <w:szCs w:val="24"/>
        </w:rPr>
        <w:t xml:space="preserve"> višeg isplatnog reda (čl. 71. </w:t>
      </w:r>
      <w:r w:rsidR="007700A0">
        <w:rPr>
          <w:sz w:val="24"/>
          <w:szCs w:val="24"/>
        </w:rPr>
        <w:t>s</w:t>
      </w:r>
      <w:r w:rsidR="00FD7E69">
        <w:rPr>
          <w:sz w:val="24"/>
          <w:szCs w:val="24"/>
        </w:rPr>
        <w:t>t. 1</w:t>
      </w:r>
      <w:r w:rsidR="00D3481A">
        <w:rPr>
          <w:sz w:val="24"/>
          <w:szCs w:val="24"/>
        </w:rPr>
        <w:t>. SZ-a)</w:t>
      </w:r>
      <w:r w:rsidR="00042D24">
        <w:rPr>
          <w:sz w:val="24"/>
          <w:szCs w:val="24"/>
        </w:rPr>
        <w:t xml:space="preserve"> te se ne radi </w:t>
      </w:r>
      <w:r w:rsidR="00735628">
        <w:rPr>
          <w:sz w:val="24"/>
          <w:szCs w:val="24"/>
        </w:rPr>
        <w:t>o</w:t>
      </w:r>
      <w:r w:rsidR="00D3481A">
        <w:rPr>
          <w:sz w:val="24"/>
          <w:szCs w:val="24"/>
        </w:rPr>
        <w:t xml:space="preserve"> tražbinama</w:t>
      </w:r>
      <w:r w:rsidR="00FD7E69">
        <w:rPr>
          <w:sz w:val="24"/>
          <w:szCs w:val="24"/>
        </w:rPr>
        <w:t xml:space="preserve"> za koje</w:t>
      </w:r>
      <w:r w:rsidR="00D3481A">
        <w:rPr>
          <w:sz w:val="24"/>
          <w:szCs w:val="24"/>
        </w:rPr>
        <w:t xml:space="preserve"> postoje ovršne isprave</w:t>
      </w:r>
      <w:r w:rsidRPr="008A5E9F">
        <w:rPr>
          <w:sz w:val="24"/>
          <w:szCs w:val="24"/>
        </w:rPr>
        <w:t xml:space="preserve"> (u smislu odredbe čl. 178. st. 4. SZ-a u vezi s čl. 23. Ovršnog zakona – "Narodne novine" broj 112/12 i 93/14), </w:t>
      </w:r>
      <w:r w:rsidR="00634369">
        <w:rPr>
          <w:sz w:val="24"/>
          <w:szCs w:val="24"/>
        </w:rPr>
        <w:t xml:space="preserve">primjenom odredbe čl. 177. st. 3. SZ-a </w:t>
      </w:r>
      <w:r w:rsidR="00D3481A">
        <w:rPr>
          <w:sz w:val="24"/>
          <w:szCs w:val="24"/>
        </w:rPr>
        <w:t>riješeno je kao u točki II.</w:t>
      </w:r>
      <w:r w:rsidR="00042D24">
        <w:rPr>
          <w:sz w:val="24"/>
          <w:szCs w:val="24"/>
        </w:rPr>
        <w:t xml:space="preserve"> </w:t>
      </w:r>
      <w:r w:rsidRPr="008A5E9F">
        <w:rPr>
          <w:sz w:val="24"/>
          <w:szCs w:val="24"/>
        </w:rPr>
        <w:t>izreke ovog rješenja.</w:t>
      </w:r>
    </w:p>
    <w:p w:rsidRDefault="00042D24" w:rsidP="008A5E9F" w:rsidR="00042D24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D7E69">
        <w:rPr>
          <w:sz w:val="24"/>
          <w:szCs w:val="24"/>
        </w:rPr>
        <w:t>Rijeci 27. siječnja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FD7E69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40282B">
        <w:rPr>
          <w:sz w:val="24"/>
          <w:szCs w:val="24"/>
        </w:rPr>
        <w:t xml:space="preserve">                  </w:t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40282B">
        <w:rPr>
          <w:sz w:val="24"/>
          <w:szCs w:val="24"/>
        </w:rPr>
        <w:t xml:space="preserve">           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40282B" w:rsidP="003D1C90" w:rsidR="0040282B">
      <w:pPr>
        <w:jc w:val="both"/>
        <w:rPr>
          <w:sz w:val="24"/>
          <w:szCs w:val="24"/>
        </w:rPr>
      </w:pPr>
    </w:p>
    <w:p w:rsidRDefault="0040282B" w:rsidP="003D1C90" w:rsidR="0040282B">
      <w:pPr>
        <w:jc w:val="both"/>
        <w:rPr>
          <w:sz w:val="24"/>
          <w:szCs w:val="24"/>
        </w:rPr>
      </w:pPr>
    </w:p>
    <w:p w:rsidRDefault="0040282B" w:rsidP="003D1C90" w:rsidR="0040282B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40282B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40282B" w:rsidP="003D1C90" w:rsidR="0040282B">
      <w:pPr>
        <w:jc w:val="both"/>
        <w:rPr>
          <w:sz w:val="24"/>
          <w:szCs w:val="24"/>
        </w:rPr>
      </w:pPr>
    </w:p>
    <w:p w:rsidRDefault="0040282B" w:rsidP="003D1C90" w:rsidR="0040282B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FD7E69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B50DE7" w:rsidP="003D1C90" w:rsidR="00B50DE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700A0">
        <w:rPr>
          <w:sz w:val="24"/>
          <w:szCs w:val="24"/>
        </w:rPr>
        <w:t>vjerovnicima čije su tražbine</w:t>
      </w:r>
      <w:r w:rsidR="003858B4">
        <w:rPr>
          <w:sz w:val="24"/>
          <w:szCs w:val="24"/>
        </w:rPr>
        <w:t xml:space="preserve"> osporene</w:t>
      </w:r>
      <w:r w:rsidR="00A67B5C">
        <w:rPr>
          <w:sz w:val="24"/>
          <w:szCs w:val="24"/>
        </w:rPr>
        <w:t>, u obliku izvatka</w:t>
      </w:r>
      <w:r w:rsidR="00C80BB2">
        <w:rPr>
          <w:sz w:val="24"/>
          <w:szCs w:val="24"/>
        </w:rPr>
        <w:t xml:space="preserve"> </w:t>
      </w:r>
    </w:p>
    <w:p w:rsidRDefault="003D1C90" w:rsidR="003D1C90"/>
    <w:sectPr w:rsidSect="0040282B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7F8" w:rsidR="00B827F8">
      <w:r>
        <w:separator/>
      </w:r>
    </w:p>
  </w:endnote>
  <w:endnote w:id="0" w:type="continuationSeparator">
    <w:p w:rsidRDefault="00B827F8" w:rsidR="00B82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09B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7509B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7F8" w:rsidR="00B827F8">
      <w:r>
        <w:separator/>
      </w:r>
    </w:p>
  </w:footnote>
  <w:footnote w:id="0" w:type="continuationSeparator">
    <w:p w:rsidRDefault="00B827F8" w:rsidR="00B827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D36" w:rsidP="0040282B" w:rsidR="0040282B" w:rsidRPr="0040282B">
    <w:pPr>
      <w:jc w:val="right"/>
      <w:rPr>
        <w:sz w:val="24"/>
        <w:szCs w:val="24"/>
      </w:rPr>
    </w:pPr>
    <w:r>
      <w:tab/>
    </w:r>
    <w:r>
      <w:tab/>
    </w:r>
    <w:r w:rsidR="0040282B" w:rsidRPr="0040282B">
      <w:rPr>
        <w:sz w:val="24"/>
        <w:szCs w:val="24"/>
      </w:rPr>
      <w:t>8 St-289/14-49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BAF" w:rsidP="00A45EAD" w:rsidR="00915BAF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15BAF" w:rsidP="00210E4E" w:rsidR="00915BAF" w:rsidRPr="00915BAF">
    <w:r w:rsidRPr="00915BAF">
      <w:rPr>
        <w:rFonts w:eastAsia="MS Mincho"/>
      </w:rPr>
      <w:t>REPUBLIKA HRVATSKA</w:t>
    </w:r>
  </w:p>
  <w:p w:rsidRDefault="00915BAF" w:rsidP="00210E4E" w:rsidR="00915BAF" w:rsidRPr="00915BAF">
    <w:r w:rsidRPr="00915BAF">
      <w:rPr>
        <w:rFonts w:eastAsia="MS Mincho"/>
      </w:rPr>
      <w:t>TRGOVAČKI SUD U RIJECI</w:t>
    </w:r>
  </w:p>
  <w:p w:rsidRDefault="00915BAF" w:rsidP="00A45EAD" w:rsidR="00915BAF" w:rsidRPr="00915BAF">
    <w:pPr>
      <w:rPr>
        <w:rFonts w:eastAsia="MS Mincho"/>
      </w:rPr>
    </w:pPr>
    <w:r w:rsidRPr="00915BAF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BA5BA9"/>
    <w:multiLevelType w:val="hybridMultilevel"/>
    <w:tmpl w:val="73449402"/>
    <w:lvl w:tplc="D6784D8C" w:ilvl="0">
      <w:start w:val="1"/>
      <w:numFmt w:val="decimal"/>
      <w:lvlText w:val="%1."/>
      <w:lvlJc w:val="left"/>
      <w:pPr>
        <w:ind w:hanging="360" w:left="114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ind w:hanging="180" w:left="6906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9CF6E54"/>
    <w:multiLevelType w:val="hybridMultilevel"/>
    <w:tmpl w:val="16BC9744"/>
    <w:lvl w:tplc="3782EA68" w:ilvl="0">
      <w:start w:val="1"/>
      <w:numFmt w:val="decimal"/>
      <w:lvlText w:val="%1."/>
      <w:lvlJc w:val="left"/>
      <w:pPr>
        <w:ind w:hanging="360" w:left="15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6"/>
      </w:pPr>
    </w:lvl>
    <w:lvl w:tentative="true" w:tplc="041A001B" w:ilvl="2">
      <w:start w:val="1"/>
      <w:numFmt w:val="lowerRoman"/>
      <w:lvlText w:val="%3."/>
      <w:lvlJc w:val="right"/>
      <w:pPr>
        <w:ind w:hanging="180" w:left="2946"/>
      </w:pPr>
    </w:lvl>
    <w:lvl w:tentative="true" w:tplc="041A000F" w:ilvl="3">
      <w:start w:val="1"/>
      <w:numFmt w:val="decimal"/>
      <w:lvlText w:val="%4."/>
      <w:lvlJc w:val="left"/>
      <w:pPr>
        <w:ind w:hanging="360" w:left="3666"/>
      </w:pPr>
    </w:lvl>
    <w:lvl w:tentative="true" w:tplc="041A0019" w:ilvl="4">
      <w:start w:val="1"/>
      <w:numFmt w:val="lowerLetter"/>
      <w:lvlText w:val="%5."/>
      <w:lvlJc w:val="left"/>
      <w:pPr>
        <w:ind w:hanging="360" w:left="4386"/>
      </w:pPr>
    </w:lvl>
    <w:lvl w:tentative="true" w:tplc="041A001B" w:ilvl="5">
      <w:start w:val="1"/>
      <w:numFmt w:val="lowerRoman"/>
      <w:lvlText w:val="%6."/>
      <w:lvlJc w:val="right"/>
      <w:pPr>
        <w:ind w:hanging="180" w:left="5106"/>
      </w:pPr>
    </w:lvl>
    <w:lvl w:tentative="true" w:tplc="041A000F" w:ilvl="6">
      <w:start w:val="1"/>
      <w:numFmt w:val="decimal"/>
      <w:lvlText w:val="%7."/>
      <w:lvlJc w:val="left"/>
      <w:pPr>
        <w:ind w:hanging="360" w:left="5826"/>
      </w:pPr>
    </w:lvl>
    <w:lvl w:tentative="true" w:tplc="041A0019" w:ilvl="7">
      <w:start w:val="1"/>
      <w:numFmt w:val="lowerLetter"/>
      <w:lvlText w:val="%8."/>
      <w:lvlJc w:val="left"/>
      <w:pPr>
        <w:ind w:hanging="360" w:left="6546"/>
      </w:pPr>
    </w:lvl>
    <w:lvl w:tentative="true" w:tplc="041A001B" w:ilvl="8">
      <w:start w:val="1"/>
      <w:numFmt w:val="lowerRoman"/>
      <w:lvlText w:val="%9."/>
      <w:lvlJc w:val="right"/>
      <w:pPr>
        <w:ind w:hanging="180" w:left="7266"/>
      </w:pPr>
    </w:lvl>
  </w:abstractNum>
  <w:abstractNum w:abstractNumId="5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02A3EDF"/>
    <w:multiLevelType w:val="hybridMultilevel"/>
    <w:tmpl w:val="DB40E6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9"/>
  </w:num>
  <w:num w:numId="6">
    <w:abstractNumId w:val="1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26FF8"/>
    <w:rsid w:val="00042D24"/>
    <w:rsid w:val="00060381"/>
    <w:rsid w:val="000A16EE"/>
    <w:rsid w:val="000A28F2"/>
    <w:rsid w:val="000B1EB5"/>
    <w:rsid w:val="000D7ECB"/>
    <w:rsid w:val="001F25F9"/>
    <w:rsid w:val="001F46AC"/>
    <w:rsid w:val="002319E6"/>
    <w:rsid w:val="002C2BDF"/>
    <w:rsid w:val="002C4D03"/>
    <w:rsid w:val="00347BB4"/>
    <w:rsid w:val="003858B4"/>
    <w:rsid w:val="003B59C7"/>
    <w:rsid w:val="003D1C90"/>
    <w:rsid w:val="003D5975"/>
    <w:rsid w:val="0040282B"/>
    <w:rsid w:val="00403AEF"/>
    <w:rsid w:val="0040445E"/>
    <w:rsid w:val="00441024"/>
    <w:rsid w:val="00467C52"/>
    <w:rsid w:val="00494C79"/>
    <w:rsid w:val="004A50C5"/>
    <w:rsid w:val="004B7F3F"/>
    <w:rsid w:val="004E5469"/>
    <w:rsid w:val="004F022B"/>
    <w:rsid w:val="005071FA"/>
    <w:rsid w:val="00587A16"/>
    <w:rsid w:val="00627EB0"/>
    <w:rsid w:val="00634369"/>
    <w:rsid w:val="006643D2"/>
    <w:rsid w:val="00664D6F"/>
    <w:rsid w:val="00672407"/>
    <w:rsid w:val="006E4475"/>
    <w:rsid w:val="007141AF"/>
    <w:rsid w:val="00727C90"/>
    <w:rsid w:val="00735628"/>
    <w:rsid w:val="00760843"/>
    <w:rsid w:val="00761264"/>
    <w:rsid w:val="007700A0"/>
    <w:rsid w:val="007A4330"/>
    <w:rsid w:val="007A6843"/>
    <w:rsid w:val="007B3F07"/>
    <w:rsid w:val="00856D15"/>
    <w:rsid w:val="00881873"/>
    <w:rsid w:val="00891E97"/>
    <w:rsid w:val="008976D6"/>
    <w:rsid w:val="008A5E9F"/>
    <w:rsid w:val="008B05F8"/>
    <w:rsid w:val="008E7BF4"/>
    <w:rsid w:val="00915BAF"/>
    <w:rsid w:val="009359DF"/>
    <w:rsid w:val="00947881"/>
    <w:rsid w:val="0095233C"/>
    <w:rsid w:val="00976420"/>
    <w:rsid w:val="00984818"/>
    <w:rsid w:val="009D32EE"/>
    <w:rsid w:val="009E7596"/>
    <w:rsid w:val="009F06F1"/>
    <w:rsid w:val="00A36C2B"/>
    <w:rsid w:val="00A479C3"/>
    <w:rsid w:val="00A67B5C"/>
    <w:rsid w:val="00A7509B"/>
    <w:rsid w:val="00B3396B"/>
    <w:rsid w:val="00B50DE7"/>
    <w:rsid w:val="00B639DE"/>
    <w:rsid w:val="00B827F8"/>
    <w:rsid w:val="00BB2F60"/>
    <w:rsid w:val="00C80BB2"/>
    <w:rsid w:val="00CB2714"/>
    <w:rsid w:val="00CB5238"/>
    <w:rsid w:val="00D04026"/>
    <w:rsid w:val="00D209F2"/>
    <w:rsid w:val="00D3481A"/>
    <w:rsid w:val="00DA1B57"/>
    <w:rsid w:val="00DA21BA"/>
    <w:rsid w:val="00DB06B8"/>
    <w:rsid w:val="00E14407"/>
    <w:rsid w:val="00E31E8E"/>
    <w:rsid w:val="00E82515"/>
    <w:rsid w:val="00EC0D36"/>
    <w:rsid w:val="00F66C83"/>
    <w:rsid w:val="00FD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5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0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09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0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0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5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0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09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0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0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St-289/2014</izvorni_sadrzaj>
    <derivirana_varijabla naziv="DomainObject.Predmet.OznakaBroj_1">St-289/2014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MONITUM TKI d.o.o.  Rijeka</izvorni_sadrzaj>
    <derivirana_varijabla naziv="DomainObject.Predmet.ProtustrankaFormated_1">  MONITUM TKI d.o.o.  Rijeka</derivirana_varijabla>
  </DomainObject.Predmet.ProtustrankaFormated>
  <DomainObject.Predmet.ProtustrankaFormatedOIB>
    <izvorni_sadrzaj>  MONITUM TKI d.o.o.  Rijeka, OIB 73836386261</izvorni_sadrzaj>
    <derivirana_varijabla naziv="DomainObject.Predmet.ProtustrankaFormatedOIB_1">  MONITUM TKI d.o.o.  Rijeka, OIB 73836386261</derivirana_varijabla>
  </DomainObject.Predmet.ProtustrankaFormatedOIB>
  <DomainObject.Predmet.ProtustrankaFormatedWithAdress>
    <izvorni_sadrzaj> MONITUM TKI d.o.o.  Rijeka, Dražice 123, 51000 Rijeka</izvorni_sadrzaj>
    <derivirana_varijabla naziv="DomainObject.Predmet.ProtustrankaFormatedWithAdress_1"> MONITUM TKI d.o.o.  Rijeka, Dražice 123, 51000 Rijeka</derivirana_varijabla>
  </DomainObject.Predmet.ProtustrankaFormatedWithAdress>
  <DomainObject.Predmet.ProtustrankaFormatedWithAdressOIB>
    <izvorni_sadrzaj> MONITUM TKI d.o.o.  Rijeka, OIB 73836386261, Dražice 123, 51000 Rijeka</izvorni_sadrzaj>
    <derivirana_varijabla naziv="DomainObject.Predmet.ProtustrankaFormatedWithAdressOIB_1"> MONITUM TKI d.o.o.  Rijeka, OIB 73836386261, Dražice 123, 51000 Rijeka</derivirana_varijabla>
  </DomainObject.Predmet.ProtustrankaFormatedWithAdressOIB>
  <DomainObject.Predmet.ProtustrankaWithAdress>
    <izvorni_sadrzaj>MONITUM TKI d.o.o.  Rijeka Dražice 123, 51000 Rijeka</izvorni_sadrzaj>
    <derivirana_varijabla naziv="DomainObject.Predmet.ProtustrankaWithAdress_1">MONITUM TKI d.o.o.  Rijeka Dražice 123, 51000 Rijeka</derivirana_varijabla>
  </DomainObject.Predmet.ProtustrankaWithAdress>
  <DomainObject.Predmet.ProtustrankaWithAdressOIB>
    <izvorni_sadrzaj>MONITUM TKI d.o.o.  Rijeka, OIB 73836386261, Dražice 123, 51000 Rijeka</izvorni_sadrzaj>
    <derivirana_varijabla naziv="DomainObject.Predmet.ProtustrankaWithAdressOIB_1">MONITUM TKI d.o.o.  Rijeka, OIB 73836386261, Dražice 123, 51000 Rijeka</derivirana_varijabla>
  </DomainObject.Predmet.ProtustrankaWithAdressOIB>
  <DomainObject.Predmet.ProtustrankaNazivFormated>
    <izvorni_sadrzaj>MONITUM TKI d.o.o.  Rijeka</izvorni_sadrzaj>
    <derivirana_varijabla naziv="DomainObject.Predmet.ProtustrankaNazivFormated_1">MONITUM TKI d.o.o.  Rijeka</derivirana_varijabla>
  </DomainObject.Predmet.ProtustrankaNazivFormated>
  <DomainObject.Predmet.ProtustrankaNazivFormatedOIB>
    <izvorni_sadrzaj>MONITUM TKI d.o.o.  Rijeka, OIB 73836386261</izvorni_sadrzaj>
    <derivirana_varijabla naziv="DomainObject.Predmet.ProtustrankaNazivFormatedOIB_1">MONITUM TKI d.o.o.  Rijeka, OIB 73836386261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MONITUM TKI d.o.o.  Rijeka</item>
    </izvorni_sadrzaj>
    <derivirana_varijabla naziv="DomainObject.Predmet.ProtuStrankaListFormated_1">
      <item>MONITUM TKI d.o.o.  Rijeka</item>
    </derivirana_varijabla>
  </DomainObject.Predmet.ProtuStrankaListFormated>
  <DomainObject.Predmet.ProtuStrankaListFormatedOIB>
    <izvorni_sadrzaj>
      <item>MONITUM TKI d.o.o.  Rijeka, OIB 73836386261</item>
    </izvorni_sadrzaj>
    <derivirana_varijabla naziv="DomainObject.Predmet.ProtuStrankaListFormatedOIB_1">
      <item>MONITUM TKI d.o.o.  Rijeka, OIB 73836386261</item>
    </derivirana_varijabla>
  </DomainObject.Predmet.ProtuStrankaListFormatedOIB>
  <DomainObject.Predmet.ProtuStrankaListFormatedWithAdress>
    <izvorni_sadrzaj>
      <item>MONITUM TKI d.o.o.  Rijeka, Dražice 123, 51000 Rijeka</item>
    </izvorni_sadrzaj>
    <derivirana_varijabla naziv="DomainObject.Predmet.ProtuStrankaListFormatedWithAdress_1">
      <item>MONITUM TKI d.o.o.  Rijeka, Dražice 123, 51000 Rijeka</item>
    </derivirana_varijabla>
  </DomainObject.Predmet.ProtuStrankaListFormatedWithAdress>
  <DomainObject.Predmet.ProtuStrankaListFormatedWithAdressOIB>
    <izvorni_sadrzaj>
      <item>MONITUM TKI d.o.o.  Rijeka, OIB 73836386261, Dražice 123, 51000 Rijeka</item>
    </izvorni_sadrzaj>
    <derivirana_varijabla naziv="DomainObject.Predmet.ProtuStrankaListFormatedWithAdressOIB_1">
      <item>MONITUM TKI d.o.o.  Rijeka, OIB 73836386261, Dražice 123, 51000 Rijeka</item>
    </derivirana_varijabla>
  </DomainObject.Predmet.ProtuStrankaListFormatedWithAdressOIB>
  <DomainObject.Predmet.ProtuStrankaListNazivFormated>
    <izvorni_sadrzaj>
      <item>MONITUM TKI d.o.o.  Rijeka</item>
    </izvorni_sadrzaj>
    <derivirana_varijabla naziv="DomainObject.Predmet.ProtuStrankaListNazivFormated_1">
      <item>MONITUM TKI d.o.o.  Rijeka</item>
    </derivirana_varijabla>
  </DomainObject.Predmet.ProtuStrankaListNazivFormated>
  <DomainObject.Predmet.ProtuStrankaListNazivFormatedOIB>
    <izvorni_sadrzaj>
      <item>MONITUM TKI d.o.o.  Rijeka, OIB 73836386261</item>
    </izvorni_sadrzaj>
    <derivirana_varijabla naziv="DomainObject.Predmet.ProtuStrankaListNazivFormatedOIB_1">
      <item>MONITUM TKI d.o.o.  Rijeka, OIB 73836386261</item>
    </derivirana_varijabla>
  </DomainObject.Predmet.ProtuStrankaListNazivFormatedOIB>
  <DomainObject.Predmet.OstaliListFormated>
    <izvorni_sadrzaj>
      <item>Stevica Čeko</item>
    </izvorni_sadrzaj>
    <derivirana_varijabla naziv="DomainObject.Predmet.OstaliListFormated_1">
      <item>Stevica Čeko</item>
    </derivirana_varijabla>
  </DomainObject.Predmet.OstaliListFormated>
  <DomainObject.Predmet.OstaliListFormatedOIB>
    <izvorni_sadrzaj>
      <item>Stevica Čeko, OIB 34692646932</item>
    </izvorni_sadrzaj>
    <derivirana_varijabla naziv="DomainObject.Predmet.OstaliListFormatedOIB_1">
      <item>Stevica Čeko, OIB 34692646932</item>
    </derivirana_varijabla>
  </DomainObject.Predmet.OstaliListFormatedOIB>
  <DomainObject.Predmet.OstaliListFormatedWithAdress>
    <izvorni_sadrzaj>
      <item>Stevica Čeko, Dražice 123, 51000 Rijeka</item>
    </izvorni_sadrzaj>
    <derivirana_varijabla naziv="DomainObject.Predmet.OstaliListFormatedWithAdress_1">
      <item>Stevica Čeko, Dražice 123, 51000 Rijeka</item>
    </derivirana_varijabla>
  </DomainObject.Predmet.OstaliListFormatedWithAdress>
  <DomainObject.Predmet.OstaliListFormatedWithAdressOIB>
    <izvorni_sadrzaj>
      <item>Stevica Čeko, OIB 34692646932, Dražice 123, 51000 Rijeka</item>
    </izvorni_sadrzaj>
    <derivirana_varijabla naziv="DomainObject.Predmet.OstaliListFormatedWithAdressOIB_1">
      <item>Stevica Čeko, OIB 34692646932, Dražice 123, 51000 Rijeka</item>
    </derivirana_varijabla>
  </DomainObject.Predmet.OstaliListFormatedWithAdressOIB>
  <DomainObject.Predmet.OstaliListNazivFormated>
    <izvorni_sadrzaj>
      <item>Stevica Čeko</item>
    </izvorni_sadrzaj>
    <derivirana_varijabla naziv="DomainObject.Predmet.OstaliListNazivFormated_1">
      <item>Stevica Čeko</item>
    </derivirana_varijabla>
  </DomainObject.Predmet.OstaliListNazivFormated>
  <DomainObject.Predmet.OstaliListNazivFormatedOIB>
    <izvorni_sadrzaj>
      <item>Stevica Čeko, OIB 34692646932</item>
    </izvorni_sadrzaj>
    <derivirana_varijabla naziv="DomainObject.Predmet.OstaliListNazivFormatedOIB_1">
      <item>Stevica Čeko, OIB 34692646932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MONITUM TKI d.o.o.  Rijeka</izvorni_sadrzaj>
    <derivirana_varijabla naziv="DomainObject.Predmet.ProtustrankaIDrugi_1">MONITUM TKI d.o.o.  Rijeka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MONITUM TKI d.o.o.  Rijeka, OIB 73836386261, Dražice 123, 51000 Rijeka</izvorni_sadrzaj>
    <derivirana_varijabla naziv="DomainObject.Predmet.ProtustrankaIDrugiAdressOIB_1">MONITUM TKI d.o.o.  Rijeka, OIB 73836386261, Dražice 123,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Rijeka</item>
      <item>MONITUM TKI d.o.o.  Rijeka</item>
      <item>Stevica Čeko</item>
    </izvorni_sadrzaj>
    <derivirana_varijabla naziv="DomainObject.Predmet.SudioniciListNaziv_1">
      <item>POREZNA UPRAVA  Rijeka</item>
      <item>MONITUM TKI d.o.o.  Rijeka</item>
      <item>Stevica Čeko</item>
    </derivirana_varijabla>
  </DomainObject.Predmet.SudioniciListNaziv>
  <DomainObject.Predmet.SudioniciListAdressOIB>
    <izvorni_sadrzaj>
      <item>POREZNA UPRAVA  Rijeka, OIB 18683136487, Riva 10,51000 Rijeka</item>
      <item>MONITUM TKI d.o.o.  Rijeka, OIB 73836386261, Dražice 123,51000 Rijeka</item>
      <item>Stevica Čeko, OIB 34692646932, Dražice 123,51000 Rijeka</item>
    </izvorni_sadrzaj>
    <derivirana_varijabla naziv="DomainObject.Predmet.SudioniciListAdressOIB_1">
      <item>POREZNA UPRAVA  Rijeka, OIB 18683136487, Riva 10,51000 Rijeka</item>
      <item>MONITUM TKI d.o.o.  Rijeka, OIB 73836386261, Dražice 123,51000 Rijeka</item>
      <item>Stevica Čeko, OIB 34692646932, Dražice 123,51000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73836386261</item>
      <item>, OIB 34692646932</item>
    </izvorni_sadrzaj>
    <derivirana_varijabla naziv="DomainObject.Predmet.SudioniciListNazivOIB_1">
      <item>, OIB 18683136487</item>
      <item>, OIB 73836386261</item>
      <item>, OIB 34692646932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672</properties:Words>
  <properties:Characters>3453</properties:Characters>
  <properties:Lines>98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2016-01-27T14:52:00Z</dcterms:created>
  <dc:creator>nmarkovic</dc:creator>
  <cp:lastModifiedBy>Renata Valić</cp:lastModifiedBy>
  <cp:lastPrinted>2016-02-02T13:16:00Z</cp:lastPrinted>
  <dcterms:modified xmlns:xsi="http://www.w3.org/2001/XMLSchema-instance" xsi:type="dcterms:W3CDTF">2016-02-02T13:28:00Z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