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c4ec" w14:paraId="bbbc4ec" w:rsidRDefault="00AE649C" w:rsidP="004F27AE" w:rsidR="00AE649C" w:rsidRPr="00B76F3C">
      <w:pPr>
        <w:pStyle w:val="NormaleSPIS"/>
        <w15:collapsed w:val="false"/>
      </w:pP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CE6E0C" w:rsidR="00CE6E0C">
        <w:tc>
          <w:tcPr>
            <w:tcW w:type="dxa" w:w="2985"/>
            <w:hideMark/>
          </w:tcPr>
          <w:p w:rsidRDefault="00CE6E0C" w:rsidR="00CE6E0C">
            <w:pPr>
              <w:spacing w:lineRule="auto" w:line="276" w:after="0"/>
              <w:jc w:val="center"/>
              <w:rPr>
                <w:rFonts w:cs="Arial"/>
                <w:bCs/>
                <w:color w:val="000000"/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E6E0C" w:rsidR="00CE6E0C">
            <w:pPr>
              <w:spacing w:lineRule="auto" w:line="276" w:after="0"/>
              <w:jc w:val="center"/>
              <w:rPr>
                <w:lang w:eastAsia="hr-HR"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CE6E0C" w:rsidR="00CE6E0C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CE6E0C" w:rsidR="00CE6E0C">
            <w:pPr>
              <w:spacing w:lineRule="auto" w:line="276" w:after="0"/>
              <w:jc w:val="center"/>
              <w:rPr>
                <w:rFonts w:cs="Arial"/>
                <w:bCs/>
                <w:color w:val="000000"/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:rsidRDefault="00CE6E0C" w:rsidP="00CE6E0C" w:rsidR="00CE6E0C">
      <w:pPr>
        <w:spacing w:after="0"/>
        <w:jc w:val="right"/>
        <w:rPr>
          <w:rFonts w:cs="Arial"/>
          <w:bCs/>
          <w:color w:val="000000"/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E6E0C" w:rsidR="00CE6E0C">
        <w:trPr>
          <w:jc w:val="right"/>
        </w:trPr>
        <w:tc>
          <w:tcPr>
            <w:tcW w:type="dxa" w:w="4320"/>
            <w:hideMark/>
          </w:tcPr>
          <w:p w:rsidRDefault="00CE6E0C" w:rsidR="00CE6E0C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 6 St-540/2011-175 </w:t>
            </w:r>
          </w:p>
        </w:tc>
      </w:tr>
    </w:tbl>
    <w:p w:rsidRDefault="00CE6E0C" w:rsidP="00CE6E0C" w:rsidR="00CE6E0C">
      <w:pPr>
        <w:spacing w:after="0"/>
        <w:jc w:val="right"/>
        <w:rPr>
          <w:rFonts w:cs="Times New Roman"/>
          <w:bCs/>
          <w:color w:val="000000"/>
          <w:lang w:eastAsia="hr-HR"/>
        </w:rPr>
      </w:pPr>
      <w:r>
        <w:rPr>
          <w:rFonts w:cs="Times New Roman"/>
        </w:rPr>
        <w:t xml:space="preserve">                                                            </w:t>
      </w:r>
    </w:p>
    <w:p w:rsidRDefault="00CE6E0C" w:rsidP="00CE6E0C" w:rsidR="00CE6E0C">
      <w:pPr>
        <w:spacing w:after="0"/>
        <w:rPr>
          <w:rFonts w:cs="Times New Roman"/>
        </w:rPr>
      </w:pPr>
    </w:p>
    <w:p w:rsidRDefault="00CE6E0C" w:rsidP="00CE6E0C" w:rsidR="00CE6E0C">
      <w:pPr>
        <w:spacing w:after="0"/>
        <w:rPr>
          <w:rFonts w:cs="Times New Roman"/>
        </w:rPr>
      </w:pPr>
    </w:p>
    <w:p w:rsidRDefault="00CE6E0C" w:rsidP="00CE6E0C" w:rsidR="00CE6E0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  H R V A T S K A</w:t>
      </w:r>
    </w:p>
    <w:p w:rsidRDefault="00CE6E0C" w:rsidP="00CE6E0C" w:rsidR="00CE6E0C">
      <w:pPr>
        <w:spacing w:after="0"/>
        <w:rPr>
          <w:rFonts w:cs="Times New Roman"/>
        </w:rPr>
      </w:pPr>
    </w:p>
    <w:p w:rsidRDefault="00CE6E0C" w:rsidP="00CE6E0C" w:rsidR="00CE6E0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 J E </w:t>
      </w:r>
    </w:p>
    <w:p w:rsidRDefault="00CE6E0C" w:rsidP="00CE6E0C" w:rsidR="00CE6E0C">
      <w:pPr>
        <w:spacing w:after="0"/>
        <w:jc w:val="center"/>
        <w:rPr>
          <w:rFonts w:cs="Times New Roman"/>
        </w:rPr>
      </w:pPr>
    </w:p>
    <w:p w:rsidRDefault="00CE6E0C" w:rsidP="00CE6E0C" w:rsidR="00CE6E0C">
      <w:pPr>
        <w:spacing w:after="0"/>
        <w:jc w:val="center"/>
        <w:rPr>
          <w:rFonts w:cs="Times New Roman"/>
        </w:rPr>
      </w:pPr>
    </w:p>
    <w:p w:rsidRDefault="00CE6E0C" w:rsidP="00CE6E0C" w:rsidR="00CE6E0C">
      <w:pPr>
        <w:pStyle w:val="Tijeloteksta2"/>
        <w:spacing w:lineRule="auto" w:line="240" w:after="0"/>
        <w:ind w:firstLine="708"/>
        <w:jc w:val="both"/>
        <w:rPr>
          <w:rFonts w:cs="Times New Roman"/>
        </w:rPr>
      </w:pPr>
      <w:r>
        <w:rPr>
          <w:bCs/>
          <w:lang w:eastAsia="hr-HR"/>
        </w:rPr>
        <w:t>Trgovački sud u Varaždinu</w:t>
      </w:r>
      <w:r>
        <w:t xml:space="preserve">, po sucu Hugu </w:t>
      </w:r>
      <w:proofErr w:type="spellStart"/>
      <w:r>
        <w:t>Wedemeyeru</w:t>
      </w:r>
      <w:proofErr w:type="spellEnd"/>
      <w:r>
        <w:t xml:space="preserve">, u stečajnom postupku koji se vodi nad stečajnim dužnikom </w:t>
      </w:r>
      <w:r>
        <w:rPr>
          <w:rFonts w:cs="Times New Roman"/>
        </w:rPr>
        <w:t xml:space="preserve">VIKOCOMMERCE d.o.o., u stečaju, iz Varaždina, </w:t>
      </w:r>
      <w:proofErr w:type="spellStart"/>
      <w:r>
        <w:rPr>
          <w:rFonts w:cs="Times New Roman"/>
        </w:rPr>
        <w:t>Pavleka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Miškine</w:t>
      </w:r>
      <w:proofErr w:type="spellEnd"/>
      <w:r>
        <w:rPr>
          <w:rFonts w:cs="Times New Roman"/>
        </w:rPr>
        <w:t xml:space="preserve"> br. 57, OIB: 64821583408, kojeg</w:t>
      </w:r>
      <w:r w:rsidR="00C205EE">
        <w:rPr>
          <w:rFonts w:cs="Times New Roman"/>
        </w:rPr>
        <w:t xml:space="preserve"> zastupa stečajna upraviteljica</w:t>
      </w:r>
      <w:r>
        <w:rPr>
          <w:rFonts w:cs="Times New Roman"/>
        </w:rPr>
        <w:t xml:space="preserve"> Marija </w:t>
      </w:r>
      <w:proofErr w:type="spellStart"/>
      <w:r>
        <w:rPr>
          <w:rFonts w:cs="Times New Roman"/>
        </w:rPr>
        <w:t>Domijan</w:t>
      </w:r>
      <w:proofErr w:type="spellEnd"/>
      <w:r>
        <w:rPr>
          <w:rFonts w:cs="Times New Roman"/>
        </w:rPr>
        <w:t>, dipl. oec., iz Preloga, Sajmišna br. 8</w:t>
      </w:r>
      <w:r>
        <w:t xml:space="preserve">, izvan ročišta </w:t>
      </w:r>
      <w:r w:rsidR="00484254">
        <w:t>3</w:t>
      </w:r>
      <w:r>
        <w:t>. srpnja 2018.,</w:t>
      </w:r>
    </w:p>
    <w:p w:rsidRDefault="00CE6E0C" w:rsidP="00CE6E0C" w:rsidR="00CE6E0C">
      <w:pPr>
        <w:pStyle w:val="Tijeloteksta2"/>
        <w:spacing w:lineRule="auto" w:line="240" w:after="0"/>
        <w:jc w:val="both"/>
        <w:rPr>
          <w:lang w:val="x-none"/>
        </w:rPr>
      </w:pPr>
    </w:p>
    <w:p w:rsidRDefault="00CE6E0C" w:rsidP="00CE6E0C" w:rsidR="00CE6E0C">
      <w:pPr>
        <w:pStyle w:val="Tijeloteksta2"/>
        <w:spacing w:lineRule="auto" w:line="240" w:after="0"/>
        <w:jc w:val="both"/>
      </w:pPr>
    </w:p>
    <w:p w:rsidRDefault="00CE6E0C" w:rsidP="00CE6E0C" w:rsidR="00CE6E0C">
      <w:pPr>
        <w:pStyle w:val="Naslov6"/>
        <w:ind w:firstLine="0" w:left="0"/>
        <w:jc w:val="center"/>
        <w:rPr>
          <w:rFonts w:cs="Times New Roman" w:hAnsi="Times New Roman" w:ascii="Times New Roman"/>
          <w:i w:val="false"/>
          <w:sz w:val="24"/>
        </w:rPr>
      </w:pPr>
      <w:r>
        <w:rPr>
          <w:rFonts w:cs="Times New Roman" w:hAnsi="Times New Roman" w:ascii="Times New Roman"/>
          <w:i w:val="false"/>
          <w:sz w:val="24"/>
        </w:rPr>
        <w:t xml:space="preserve">r   i   j   e   š   i   o       </w:t>
      </w:r>
      <w:r>
        <w:rPr>
          <w:rFonts w:cs="Times New Roman" w:hAnsi="Times New Roman" w:ascii="Times New Roman"/>
          <w:i w:val="false"/>
          <w:sz w:val="24"/>
        </w:rPr>
        <w:tab/>
        <w:t xml:space="preserve"> j   e</w:t>
      </w:r>
    </w:p>
    <w:p w:rsidRDefault="00CE6E0C" w:rsidP="00CE6E0C" w:rsidR="00CE6E0C">
      <w:pPr>
        <w:pStyle w:val="Tijeloteksta2"/>
        <w:spacing w:lineRule="auto" w:line="240" w:after="0"/>
        <w:rPr>
          <w:rFonts w:cs="Times New Roman"/>
          <w:bCs/>
        </w:rPr>
      </w:pPr>
    </w:p>
    <w:p w:rsidRDefault="00CE6E0C" w:rsidP="00CE6E0C" w:rsidR="00CE6E0C">
      <w:pPr>
        <w:pStyle w:val="Tijeloteksta2"/>
        <w:spacing w:lineRule="auto" w:line="240" w:after="0"/>
        <w:jc w:val="both"/>
      </w:pPr>
    </w:p>
    <w:p w:rsidRDefault="00CE6E0C" w:rsidP="00CE6E0C" w:rsidR="00CE6E0C">
      <w:pPr>
        <w:pStyle w:val="Tijeloteksta2"/>
        <w:spacing w:lineRule="auto" w:line="240" w:after="0"/>
        <w:ind w:firstLine="567"/>
        <w:jc w:val="both"/>
      </w:pPr>
      <w:r>
        <w:rPr>
          <w:rFonts w:cs="Times New Roman"/>
        </w:rPr>
        <w:t xml:space="preserve">1)Kupcu BRANISLAVU PILU, iz Bjelovara, Stari </w:t>
      </w:r>
      <w:proofErr w:type="spellStart"/>
      <w:r>
        <w:rPr>
          <w:rFonts w:cs="Times New Roman"/>
        </w:rPr>
        <w:t>Pavljani</w:t>
      </w:r>
      <w:proofErr w:type="spellEnd"/>
      <w:r>
        <w:rPr>
          <w:rFonts w:cs="Times New Roman"/>
        </w:rPr>
        <w:t xml:space="preserve"> br. 46, OIB:</w:t>
      </w:r>
      <w:r>
        <w:t xml:space="preserve"> 09912042852</w:t>
      </w:r>
      <w:r>
        <w:rPr>
          <w:rFonts w:cs="Times New Roman"/>
        </w:rPr>
        <w:t>, dosuđuje se nekretnina</w:t>
      </w:r>
      <w:r>
        <w:t xml:space="preserve"> - </w:t>
      </w:r>
      <w:r>
        <w:rPr>
          <w:color w:val="000000"/>
        </w:rPr>
        <w:t xml:space="preserve">zgrada mješovite uporabe br. 11B (stambeno-poslovna zgrada P+4 (W3)) u Franjevačkoj ulici sa 557 m2 i dvorište u ulici Antuna Mihanovića sa 40 m2, ukupno 597 m2, upisano u </w:t>
      </w:r>
      <w:proofErr w:type="spellStart"/>
      <w:r>
        <w:rPr>
          <w:color w:val="000000"/>
        </w:rPr>
        <w:t>z.k</w:t>
      </w:r>
      <w:proofErr w:type="spellEnd"/>
      <w:r>
        <w:rPr>
          <w:color w:val="000000"/>
        </w:rPr>
        <w:t xml:space="preserve">. ul. 8469 k.o. Grad Bjelovar, </w:t>
      </w:r>
      <w:proofErr w:type="spellStart"/>
      <w:r>
        <w:rPr>
          <w:color w:val="000000"/>
        </w:rPr>
        <w:t>čkbr</w:t>
      </w:r>
      <w:proofErr w:type="spellEnd"/>
      <w:r>
        <w:rPr>
          <w:color w:val="000000"/>
        </w:rPr>
        <w:t xml:space="preserve">. 962/9, suvlasnički dio : 62/1000 etažno vlasništvo (E-2) poslovni prostor „C2“, koji se nalazi u prizemlju stambeno-poslovne zgrade, a sastoji se od dva poslovna prostora, stubišta, </w:t>
      </w:r>
      <w:proofErr w:type="spellStart"/>
      <w:r>
        <w:rPr>
          <w:color w:val="000000"/>
        </w:rPr>
        <w:t>wc</w:t>
      </w:r>
      <w:proofErr w:type="spellEnd"/>
      <w:r>
        <w:rPr>
          <w:color w:val="000000"/>
        </w:rPr>
        <w:t xml:space="preserve">-a, ostave, kancelarije i dva </w:t>
      </w:r>
      <w:proofErr w:type="spellStart"/>
      <w:r>
        <w:rPr>
          <w:color w:val="000000"/>
        </w:rPr>
        <w:t>predprostora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netto</w:t>
      </w:r>
      <w:proofErr w:type="spellEnd"/>
      <w:r>
        <w:rPr>
          <w:color w:val="000000"/>
        </w:rPr>
        <w:t xml:space="preserve"> korisne površine P=84,65 m2, kojem pripada skladište „C2“ koje se nalazi u podrumu stambeno-poslovne zgrade, neto korisne površine P=63,10 m2</w:t>
      </w:r>
      <w:r>
        <w:t xml:space="preserve">, </w:t>
      </w:r>
      <w:r>
        <w:rPr>
          <w:rFonts w:cs="Times New Roman"/>
        </w:rPr>
        <w:t xml:space="preserve">za cijenu u ukupnom iznosu od </w:t>
      </w:r>
      <w:r>
        <w:t>513.000,00</w:t>
      </w:r>
      <w:r>
        <w:rPr>
          <w:rFonts w:cs="Times New Roman"/>
        </w:rPr>
        <w:t xml:space="preserve"> kuna.</w:t>
      </w:r>
    </w:p>
    <w:p w:rsidRDefault="00CE6E0C" w:rsidP="00CE6E0C" w:rsidR="00CE6E0C">
      <w:pPr>
        <w:spacing w:after="0"/>
        <w:jc w:val="both"/>
        <w:rPr>
          <w:rFonts w:cs="Times New Roman"/>
        </w:rPr>
      </w:pPr>
    </w:p>
    <w:p w:rsidRDefault="00CE6E0C" w:rsidP="00CE6E0C" w:rsidR="00CE6E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Kupac BRANISLAV PIL, iz Bjelovara, Stari </w:t>
      </w:r>
      <w:proofErr w:type="spellStart"/>
      <w:r>
        <w:rPr>
          <w:rFonts w:cs="Times New Roman"/>
        </w:rPr>
        <w:t>Pavljani</w:t>
      </w:r>
      <w:proofErr w:type="spellEnd"/>
      <w:r>
        <w:rPr>
          <w:rFonts w:cs="Times New Roman"/>
        </w:rPr>
        <w:t xml:space="preserve"> br. 46, OIB:</w:t>
      </w:r>
      <w:r>
        <w:t xml:space="preserve"> 09912042852</w:t>
      </w:r>
      <w:r>
        <w:rPr>
          <w:rFonts w:cs="Times New Roman"/>
        </w:rPr>
        <w:t>, uplatio je jamčevinu u iznosu od 45.300,00 kuna za gore navedenu nekretninu, a koja se jamčevina uračunava u kupoprodajnu cijenu, a razliku između jamčevine i postignute kupoprodajne cijene u iznosu od 467.700,00 kuna, kupac se obvezuje platiti u roku od 30 dana od dana pravomoćnosti ovog rješenja o dosudi, na žiro-račun Trgovačkog suda u Varaždinu broj : HR4023900011300002754 otvoren kod Hrvatske poštanske banke d.d., pozivom na broj spisa: St-540/11. - u koloni svrha uplate.</w:t>
      </w:r>
    </w:p>
    <w:p w:rsidRDefault="00C57A43" w:rsidP="00CE6E0C" w:rsidR="00C57A43">
      <w:pPr>
        <w:spacing w:after="0"/>
        <w:ind w:firstLine="708"/>
        <w:jc w:val="both"/>
        <w:rPr>
          <w:rFonts w:cs="Times New Roman"/>
        </w:rPr>
      </w:pPr>
    </w:p>
    <w:p w:rsidRDefault="00CE6E0C" w:rsidP="00CE6E0C" w:rsidR="00CE6E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Ako kupac BRANISLAV PIL, iz Bjelovara, Stari </w:t>
      </w:r>
      <w:proofErr w:type="spellStart"/>
      <w:r>
        <w:rPr>
          <w:rFonts w:cs="Times New Roman"/>
        </w:rPr>
        <w:t>Pavljani</w:t>
      </w:r>
      <w:proofErr w:type="spellEnd"/>
      <w:r>
        <w:rPr>
          <w:rFonts w:cs="Times New Roman"/>
        </w:rPr>
        <w:t xml:space="preserve"> br. 46, OIB:</w:t>
      </w:r>
      <w:r>
        <w:t xml:space="preserve"> 09912042852</w:t>
      </w:r>
      <w:r>
        <w:rPr>
          <w:rFonts w:cs="Times New Roman"/>
        </w:rPr>
        <w:t xml:space="preserve">, ne uplati određenu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navedenom roku, smatrat će se da je odustao od kupnje, a sud će posebnim rješenjem prodaju oglasiti nevažećom i objaviti novu prodaju uz uvjete određene </w:t>
      </w:r>
      <w:r>
        <w:rPr>
          <w:rFonts w:cs="Times New Roman"/>
        </w:rPr>
        <w:lastRenderedPageBreak/>
        <w:t>za pro</w:t>
      </w:r>
      <w:r w:rsidR="00E44011">
        <w:rPr>
          <w:rFonts w:cs="Times New Roman"/>
        </w:rPr>
        <w:t xml:space="preserve">daju koja je oglašena nevažećom, a iz plaćene jamčevine namiriti će se troškovi nove prodaje i nadoknaditi razlika između </w:t>
      </w:r>
      <w:proofErr w:type="spellStart"/>
      <w:r w:rsidR="00E44011">
        <w:rPr>
          <w:rFonts w:cs="Times New Roman"/>
        </w:rPr>
        <w:t>kupovnine</w:t>
      </w:r>
      <w:proofErr w:type="spellEnd"/>
      <w:r w:rsidR="00E44011">
        <w:rPr>
          <w:rFonts w:cs="Times New Roman"/>
        </w:rPr>
        <w:t xml:space="preserve"> postignute na prijašnjoj prodaji i novoj prodaji.</w:t>
      </w:r>
    </w:p>
    <w:p w:rsidRDefault="00CE6E0C" w:rsidP="00CE6E0C" w:rsidR="00CE6E0C">
      <w:pPr>
        <w:spacing w:after="0"/>
        <w:jc w:val="both"/>
        <w:rPr>
          <w:rFonts w:cs="Times New Roman"/>
        </w:rPr>
      </w:pPr>
    </w:p>
    <w:p w:rsidRDefault="00CE6E0C" w:rsidP="00CE6E0C" w:rsidR="00CE6E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2)Nekretnina iz točke 1) izreke ovog rješenja predat će se kupcu nakon pravomoćnosti rješenja o dosudi i nakon uplate razlike jamčevine i postignute kupoprodajne cijene u ukupnom iznosu od 467.700,00 kuna.</w:t>
      </w:r>
    </w:p>
    <w:p w:rsidRDefault="00CE6E0C" w:rsidP="00CE6E0C" w:rsidR="00CE6E0C">
      <w:pPr>
        <w:spacing w:after="0"/>
        <w:jc w:val="both"/>
        <w:rPr>
          <w:rFonts w:cs="Times New Roman"/>
        </w:rPr>
      </w:pPr>
    </w:p>
    <w:p w:rsidRDefault="00CE6E0C" w:rsidP="00CE6E0C" w:rsidR="00CE6E0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3)Određuje se uknjižba prava vlasništva na dosuđenoj nekretnini iz točke 1) izreke ovog rješenja u korist kupca BRANISLAVA PILA, iz Bjelovara, Stari </w:t>
      </w:r>
      <w:proofErr w:type="spellStart"/>
      <w:r>
        <w:rPr>
          <w:rFonts w:cs="Times New Roman"/>
        </w:rPr>
        <w:t>Pavljani</w:t>
      </w:r>
      <w:proofErr w:type="spellEnd"/>
      <w:r>
        <w:rPr>
          <w:rFonts w:cs="Times New Roman"/>
        </w:rPr>
        <w:t xml:space="preserve"> br. 46, OIB:</w:t>
      </w:r>
      <w:r>
        <w:t xml:space="preserve"> 09912042852</w:t>
      </w:r>
      <w:r>
        <w:rPr>
          <w:rFonts w:cs="Times New Roman"/>
        </w:rPr>
        <w:t>, u zemljišnim knjigama, a nakon pravomoćnosti rješenja o dosudi i nakon uplate razlike između jamčevine i postignute kupoprodajne cijene, a što se dokazuje potvrdom suda o izvršenoj uplati kupca.</w:t>
      </w:r>
    </w:p>
    <w:p w:rsidRDefault="00CE6E0C" w:rsidP="00CE6E0C" w:rsidR="00CE6E0C">
      <w:pPr>
        <w:spacing w:after="0"/>
        <w:jc w:val="both"/>
        <w:rPr>
          <w:rFonts w:cs="Times New Roman"/>
        </w:rPr>
      </w:pPr>
    </w:p>
    <w:p w:rsidRDefault="00CE6E0C" w:rsidP="00CE6E0C" w:rsidR="00CE6E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4)Po</w:t>
      </w:r>
      <w:r w:rsidR="00A8671D">
        <w:rPr>
          <w:rFonts w:cs="Times New Roman"/>
        </w:rPr>
        <w:t xml:space="preserve"> </w:t>
      </w:r>
      <w:r>
        <w:rPr>
          <w:rFonts w:cs="Times New Roman"/>
        </w:rPr>
        <w:t>pravomoćnosti ovog rješenja i nakon uplate razlike između jamčevine i postignute kupoprodajne cijene u zemljišnim knjigama brisat će se uknjiženi tereti i ostale zabilježbe upisane na nekretnini iz točke 1) izreke ovog rješenja</w:t>
      </w:r>
      <w:r w:rsidR="00D322FF">
        <w:rPr>
          <w:rFonts w:cs="Times New Roman"/>
        </w:rPr>
        <w:t>, i to, zabilježbe zaprimljene 16. lipnja 2015.</w:t>
      </w:r>
      <w:r>
        <w:rPr>
          <w:rFonts w:cs="Times New Roman"/>
        </w:rPr>
        <w:t xml:space="preserve"> pod broje</w:t>
      </w:r>
      <w:r w:rsidR="00D322FF">
        <w:rPr>
          <w:rFonts w:cs="Times New Roman"/>
        </w:rPr>
        <w:t>m</w:t>
      </w:r>
      <w:r>
        <w:rPr>
          <w:rFonts w:cs="Times New Roman"/>
        </w:rPr>
        <w:t xml:space="preserve"> </w:t>
      </w:r>
      <w:r w:rsidR="000E3C34">
        <w:rPr>
          <w:rFonts w:cs="Times New Roman"/>
        </w:rPr>
        <w:t xml:space="preserve">Z-5601/2015., </w:t>
      </w:r>
      <w:r w:rsidR="00D322FF">
        <w:rPr>
          <w:rFonts w:cs="Times New Roman"/>
        </w:rPr>
        <w:t xml:space="preserve">zabilježbe zaprimljene 10. listopada 2017., pod brojem </w:t>
      </w:r>
      <w:r w:rsidR="000E3C34">
        <w:rPr>
          <w:rFonts w:cs="Times New Roman"/>
        </w:rPr>
        <w:t>Z-15853/2017.</w:t>
      </w:r>
      <w:r w:rsidR="00D322FF">
        <w:rPr>
          <w:rFonts w:cs="Times New Roman"/>
        </w:rPr>
        <w:t>, uknjiž</w:t>
      </w:r>
      <w:r w:rsidR="00EF3F35">
        <w:rPr>
          <w:rFonts w:cs="Times New Roman"/>
        </w:rPr>
        <w:t>b</w:t>
      </w:r>
      <w:r w:rsidR="00D322FF">
        <w:rPr>
          <w:rFonts w:cs="Times New Roman"/>
        </w:rPr>
        <w:t>e zaprimljene 17. lipnja 2015. pod brojem</w:t>
      </w:r>
      <w:r w:rsidR="00A317E6">
        <w:rPr>
          <w:rFonts w:cs="Times New Roman"/>
        </w:rPr>
        <w:t xml:space="preserve"> Z-5601/2015.</w:t>
      </w:r>
      <w:r w:rsidR="00D322FF">
        <w:rPr>
          <w:rFonts w:cs="Times New Roman"/>
        </w:rPr>
        <w:t>, te zabilježbe zaprimljene 17. lipnja 2015. pod brojem Z-5601/2015.</w:t>
      </w:r>
    </w:p>
    <w:p w:rsidRDefault="00CE6E0C" w:rsidP="00CE6E0C" w:rsidR="00CE6E0C">
      <w:pPr>
        <w:spacing w:after="0"/>
        <w:jc w:val="both"/>
        <w:rPr>
          <w:rFonts w:cs="Times New Roman"/>
        </w:rPr>
      </w:pPr>
    </w:p>
    <w:p w:rsidRDefault="00CE6E0C" w:rsidP="00CE6E0C" w:rsidR="00CE6E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5)Nalaže se  z. k. o</w:t>
      </w:r>
      <w:r w:rsidR="00E546AB">
        <w:rPr>
          <w:rFonts w:cs="Times New Roman"/>
        </w:rPr>
        <w:t>djelu Općinskog suda u Bjelovaru</w:t>
      </w:r>
      <w:r>
        <w:rPr>
          <w:rFonts w:cs="Times New Roman"/>
        </w:rPr>
        <w:t>, zabilježba ovog rješenja o dosudi na nekretnini iz točke 1) izreke ovog rješenja u zemljišne knjige.</w:t>
      </w:r>
    </w:p>
    <w:p w:rsidRDefault="00CE6E0C" w:rsidP="00CE6E0C" w:rsidR="00CE6E0C">
      <w:pPr>
        <w:spacing w:after="0"/>
        <w:jc w:val="both"/>
        <w:rPr>
          <w:rFonts w:cs="Times New Roman"/>
        </w:rPr>
      </w:pPr>
    </w:p>
    <w:p w:rsidRDefault="00CE6E0C" w:rsidP="00CE6E0C" w:rsidR="00CE6E0C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CE6E0C" w:rsidP="00CE6E0C" w:rsidR="00CE6E0C">
      <w:pPr>
        <w:pStyle w:val="Tijeloteksta2"/>
        <w:spacing w:lineRule="auto" w:line="240" w:after="0"/>
        <w:jc w:val="center"/>
      </w:pPr>
      <w:r>
        <w:t>Obrazloženje</w:t>
      </w:r>
    </w:p>
    <w:p w:rsidRDefault="00CE6E0C" w:rsidP="00CE6E0C" w:rsidR="00CE6E0C">
      <w:pPr>
        <w:pStyle w:val="Tijeloteksta2"/>
        <w:spacing w:lineRule="auto" w:line="240" w:after="0"/>
        <w:jc w:val="center"/>
        <w:rPr>
          <w:lang w:val="x-none"/>
        </w:rPr>
      </w:pPr>
    </w:p>
    <w:p w:rsidRDefault="00CE6E0C" w:rsidP="00CE6E0C" w:rsidR="00CE6E0C">
      <w:pPr>
        <w:pStyle w:val="Tijeloteksta2"/>
        <w:spacing w:lineRule="auto" w:line="240" w:after="0"/>
        <w:jc w:val="center"/>
      </w:pPr>
    </w:p>
    <w:p w:rsidRDefault="00CE6E0C" w:rsidP="00CE6E0C" w:rsidR="00CE6E0C">
      <w:pPr>
        <w:pStyle w:val="Tijeloteksta2"/>
        <w:spacing w:lineRule="auto" w:line="240" w:after="0"/>
        <w:jc w:val="both"/>
      </w:pPr>
      <w:r>
        <w:tab/>
        <w:t xml:space="preserve">Na ročištu za javnu dražbu u stečajnom postupku nad stečajnim dužnikom </w:t>
      </w:r>
      <w:r>
        <w:rPr>
          <w:rFonts w:cs="Times New Roman"/>
        </w:rPr>
        <w:t xml:space="preserve">VIKOCOMMERCE d.o.o., u stečaju, iz Varaždina, </w:t>
      </w:r>
      <w:proofErr w:type="spellStart"/>
      <w:r>
        <w:rPr>
          <w:rFonts w:cs="Times New Roman"/>
        </w:rPr>
        <w:t>Pavleka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Miškine</w:t>
      </w:r>
      <w:proofErr w:type="spellEnd"/>
      <w:r>
        <w:rPr>
          <w:rFonts w:cs="Times New Roman"/>
        </w:rPr>
        <w:t xml:space="preserve"> br. 57</w:t>
      </w:r>
      <w:r>
        <w:t xml:space="preserve">, radi prodaje nekretnine označene u izreci ovog rješenja održanog 20. travnja 2018. sudjelovali su kao ponuđači  Mario </w:t>
      </w:r>
      <w:proofErr w:type="spellStart"/>
      <w:r>
        <w:t>Turković</w:t>
      </w:r>
      <w:proofErr w:type="spellEnd"/>
      <w:r>
        <w:t xml:space="preserve">, Branislav </w:t>
      </w:r>
      <w:proofErr w:type="spellStart"/>
      <w:r>
        <w:t>Pil</w:t>
      </w:r>
      <w:proofErr w:type="spellEnd"/>
      <w:r>
        <w:t xml:space="preserve"> i Marija </w:t>
      </w:r>
      <w:proofErr w:type="spellStart"/>
      <w:r>
        <w:t>Kristek</w:t>
      </w:r>
      <w:proofErr w:type="spellEnd"/>
      <w:r>
        <w:t xml:space="preserve">. Održavanje predmetne javne dražbe bilo je oglašeno na stranicama Hrvatske gospodarske komore od 27. ožujka 2018. te na stranicama sudačke mreže, također, od 27. ožujka 2018. </w:t>
      </w:r>
    </w:p>
    <w:p w:rsidRDefault="00CE6E0C" w:rsidP="00CE6E0C" w:rsidR="00CE6E0C">
      <w:pPr>
        <w:spacing w:after="0"/>
        <w:ind w:firstLine="708"/>
        <w:jc w:val="both"/>
        <w:rPr>
          <w:rFonts w:cs="Times New Roman"/>
        </w:rPr>
      </w:pPr>
      <w:r>
        <w:t xml:space="preserve">Početna cijena za nekretninu navedenu u izreci ovog rješenja, i to,  </w:t>
      </w:r>
      <w:r>
        <w:rPr>
          <w:color w:val="000000"/>
        </w:rPr>
        <w:t xml:space="preserve">zgradu mješovite uporabe br. 11B (stambeno-poslovna zgrada P+4 (W3)) u Franjevačkoj ulici sa 557 m2 i dvorište u ulici Antuna Mihanovića sa 40 m2, ukupno 597 m2, upisano u z. k. ul. 8469 k.o. Grad Bjelovar, </w:t>
      </w:r>
      <w:proofErr w:type="spellStart"/>
      <w:r>
        <w:rPr>
          <w:color w:val="000000"/>
        </w:rPr>
        <w:t>čkbr</w:t>
      </w:r>
      <w:proofErr w:type="spellEnd"/>
      <w:r>
        <w:rPr>
          <w:color w:val="000000"/>
        </w:rPr>
        <w:t xml:space="preserve">. 962/9, suvlasnički dio : 62/1000 etažno vlasništvo (E-2) poslovni prostor „C2“, koji se nalazi u prizemlju stambeno-poslovne zgrade, a sastoji se od dva poslovna prostora, stubišta, </w:t>
      </w:r>
      <w:proofErr w:type="spellStart"/>
      <w:r>
        <w:rPr>
          <w:color w:val="000000"/>
        </w:rPr>
        <w:t>wc</w:t>
      </w:r>
      <w:proofErr w:type="spellEnd"/>
      <w:r>
        <w:rPr>
          <w:color w:val="000000"/>
        </w:rPr>
        <w:t xml:space="preserve">-a, ostave, kancelarije i dva </w:t>
      </w:r>
      <w:proofErr w:type="spellStart"/>
      <w:r>
        <w:rPr>
          <w:color w:val="000000"/>
        </w:rPr>
        <w:t>predprostora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netto</w:t>
      </w:r>
      <w:proofErr w:type="spellEnd"/>
      <w:r>
        <w:rPr>
          <w:color w:val="000000"/>
        </w:rPr>
        <w:t xml:space="preserve"> korisne površine P=84,65 m2, kojem pripada skladište „C2“ koje se nalazi u podrumu stambeno-poslovne zgrade, neto korisne površine P=63,10 m2</w:t>
      </w:r>
      <w:r>
        <w:rPr>
          <w:rFonts w:cs="Times New Roman"/>
        </w:rPr>
        <w:t>, iznosila je 453.000,00 kuna te ispod te cijene nekretnina nije mogla biti prodana.</w:t>
      </w:r>
    </w:p>
    <w:p w:rsidRDefault="003A1BEE" w:rsidP="00CE6E0C" w:rsidR="00CE6E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Ponuditelji Marija </w:t>
      </w:r>
      <w:proofErr w:type="spellStart"/>
      <w:r>
        <w:rPr>
          <w:rFonts w:cs="Times New Roman"/>
        </w:rPr>
        <w:t>Kristek</w:t>
      </w:r>
      <w:proofErr w:type="spellEnd"/>
      <w:r>
        <w:rPr>
          <w:rFonts w:cs="Times New Roman"/>
        </w:rPr>
        <w:t xml:space="preserve"> i Mario </w:t>
      </w:r>
      <w:proofErr w:type="spellStart"/>
      <w:r>
        <w:rPr>
          <w:rFonts w:cs="Times New Roman"/>
        </w:rPr>
        <w:t>Turković</w:t>
      </w:r>
      <w:proofErr w:type="spellEnd"/>
      <w:r>
        <w:rPr>
          <w:rFonts w:cs="Times New Roman"/>
        </w:rPr>
        <w:t xml:space="preserve"> odustali su u tijeku dražbovanja od dražbovanja, a ponuditelj Branislav </w:t>
      </w:r>
      <w:proofErr w:type="spellStart"/>
      <w:r>
        <w:rPr>
          <w:rFonts w:cs="Times New Roman"/>
        </w:rPr>
        <w:t>Pil</w:t>
      </w:r>
      <w:proofErr w:type="spellEnd"/>
      <w:r w:rsidR="009A0F25">
        <w:rPr>
          <w:rFonts w:cs="Times New Roman"/>
        </w:rPr>
        <w:t xml:space="preserve"> za predmetnu nekretninu ponudio je najveću cijenu i to u iznosu od 513.000,00 kuna, te je time stekao uvjete da mu se predmetna nekretnina dosudi.</w:t>
      </w:r>
    </w:p>
    <w:p w:rsidRDefault="00CE6E0C" w:rsidP="00CE6E0C" w:rsidR="00CE6E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Bu</w:t>
      </w:r>
      <w:r w:rsidR="0004331E">
        <w:rPr>
          <w:rFonts w:cs="Times New Roman"/>
        </w:rPr>
        <w:t>dući da je</w:t>
      </w:r>
      <w:r w:rsidR="009A0F25">
        <w:rPr>
          <w:rFonts w:cs="Times New Roman"/>
        </w:rPr>
        <w:t xml:space="preserve"> Branislav </w:t>
      </w:r>
      <w:proofErr w:type="spellStart"/>
      <w:r w:rsidR="009A0F25">
        <w:rPr>
          <w:rFonts w:cs="Times New Roman"/>
        </w:rPr>
        <w:t>Pil</w:t>
      </w:r>
      <w:proofErr w:type="spellEnd"/>
      <w:r>
        <w:rPr>
          <w:rFonts w:cs="Times New Roman"/>
        </w:rPr>
        <w:t xml:space="preserve">, iz Bjelovara, Stari </w:t>
      </w:r>
      <w:proofErr w:type="spellStart"/>
      <w:r>
        <w:rPr>
          <w:rFonts w:cs="Times New Roman"/>
        </w:rPr>
        <w:t>Pavljani</w:t>
      </w:r>
      <w:proofErr w:type="spellEnd"/>
      <w:r>
        <w:rPr>
          <w:rFonts w:cs="Times New Roman"/>
        </w:rPr>
        <w:t xml:space="preserve"> br. 46, </w:t>
      </w:r>
      <w:r w:rsidR="0004331E">
        <w:rPr>
          <w:rFonts w:cs="Times New Roman"/>
        </w:rPr>
        <w:t xml:space="preserve">kako je navedeno, </w:t>
      </w:r>
      <w:r>
        <w:rPr>
          <w:rFonts w:cs="Times New Roman"/>
        </w:rPr>
        <w:t xml:space="preserve">ponudio </w:t>
      </w:r>
      <w:r w:rsidR="00B97128">
        <w:rPr>
          <w:rFonts w:cs="Times New Roman"/>
        </w:rPr>
        <w:t>najveću cijenu</w:t>
      </w:r>
      <w:r>
        <w:rPr>
          <w:rFonts w:cs="Times New Roman"/>
        </w:rPr>
        <w:t>, sud je prihvatio navedenu ponudu te je na temelju odredbe članka 98. st. 3. Ovršnog zakona (Narodne novine br. 57/96., 29/99., 42/00., 173/03., 194/03., 151/04., 88/05., 121/05., 67/08., dalje : OZ-a), valjalo odlučiti kao pod točkom 1) izreke ovog rješenja.</w:t>
      </w:r>
    </w:p>
    <w:p w:rsidRDefault="00CE6E0C" w:rsidP="00CE6E0C" w:rsidR="00CE6E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Nekretnina iz točke 1) izreke ovog rješenja predat će se kupcu nakon pravomoćnosti rješenja o dosudi i nakon uplate razlike jamčevine i postignute kupoprodajne cijene u ukupnom iznosu od 467.700,00 kuna.</w:t>
      </w:r>
    </w:p>
    <w:p w:rsidRDefault="00CE6E0C" w:rsidP="00CE6E0C" w:rsidR="00CE6E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Ako kupac </w:t>
      </w:r>
      <w:r w:rsidR="00967BC9">
        <w:rPr>
          <w:rFonts w:cs="Times New Roman"/>
        </w:rPr>
        <w:t xml:space="preserve">Branislav </w:t>
      </w:r>
      <w:proofErr w:type="spellStart"/>
      <w:r w:rsidR="00967BC9">
        <w:rPr>
          <w:rFonts w:cs="Times New Roman"/>
        </w:rPr>
        <w:t>Pil</w:t>
      </w:r>
      <w:proofErr w:type="spellEnd"/>
      <w:r>
        <w:rPr>
          <w:rFonts w:cs="Times New Roman"/>
        </w:rPr>
        <w:t xml:space="preserve">, iz Bjelovara, Stari </w:t>
      </w:r>
      <w:proofErr w:type="spellStart"/>
      <w:r>
        <w:rPr>
          <w:rFonts w:cs="Times New Roman"/>
        </w:rPr>
        <w:t>Pavljani</w:t>
      </w:r>
      <w:proofErr w:type="spellEnd"/>
      <w:r>
        <w:rPr>
          <w:rFonts w:cs="Times New Roman"/>
        </w:rPr>
        <w:t xml:space="preserve"> br. 46, ne uplati određenu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navedenom roku, smatrat će se da je odustao od kupnje, te će sud rješenjem prodaju oglasiti nevažećom i</w:t>
      </w:r>
      <w:r w:rsidR="00B97128">
        <w:rPr>
          <w:rFonts w:cs="Times New Roman"/>
        </w:rPr>
        <w:t xml:space="preserve"> odrediti n</w:t>
      </w:r>
      <w:r>
        <w:rPr>
          <w:rFonts w:cs="Times New Roman"/>
        </w:rPr>
        <w:t xml:space="preserve">ovu prodaju, a iz uplaćene jamčevine namirit će se troškovi nove prodaje i naknaditi razlika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postignute na prijašnj</w:t>
      </w:r>
      <w:r w:rsidR="0010283F">
        <w:rPr>
          <w:rFonts w:cs="Times New Roman"/>
        </w:rPr>
        <w:t>oj dražbi i novoj dražbi (čl.</w:t>
      </w:r>
      <w:r>
        <w:rPr>
          <w:rFonts w:cs="Times New Roman"/>
        </w:rPr>
        <w:t xml:space="preserve"> 100. st. 1., st. 2. i st. 3. OZ-a).</w:t>
      </w:r>
    </w:p>
    <w:p w:rsidRDefault="00CE6E0C" w:rsidP="00CE6E0C" w:rsidR="00CE6E0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svega navedenog, a temeljem odredbi čl. 98. st. 4. OZ-a i čl. 100. st.1., st. 2. i st. 3., OZ-a, te temeljem odredbe članka 101. st.1., st. 3. i st. 4. OZ-a, te čl. 164. st. 1. Stečajnog </w:t>
      </w:r>
    </w:p>
    <w:p w:rsidRDefault="00CE6E0C" w:rsidP="00CE6E0C" w:rsidR="00CE6E0C">
      <w:pPr>
        <w:spacing w:after="0"/>
        <w:jc w:val="both"/>
        <w:rPr>
          <w:rFonts w:cs="Times New Roman"/>
        </w:rPr>
      </w:pPr>
      <w:r>
        <w:rPr>
          <w:rFonts w:cs="Times New Roman"/>
        </w:rPr>
        <w:t>zakona (Narodne novine br. 44/96., 29/99., 129/00., 123/03., 197/03., 187/03., 18</w:t>
      </w:r>
      <w:r w:rsidR="00B97128">
        <w:rPr>
          <w:rFonts w:cs="Times New Roman"/>
        </w:rPr>
        <w:t>7/04., 82/06., 116/10., 25/12, 133/12 i 45/13.</w:t>
      </w:r>
      <w:r>
        <w:rPr>
          <w:rFonts w:cs="Times New Roman"/>
        </w:rPr>
        <w:t>) odlučeno je kao u izreci ovog rješenja.</w:t>
      </w:r>
    </w:p>
    <w:p w:rsidRDefault="00CE6E0C" w:rsidP="00CE6E0C" w:rsidR="00CE6E0C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CE6E0C" w:rsidP="00CE6E0C" w:rsidR="00CE6E0C">
      <w:pPr>
        <w:pStyle w:val="Tijeloteksta2"/>
        <w:spacing w:lineRule="auto" w:line="240" w:after="0"/>
        <w:jc w:val="both"/>
        <w:rPr>
          <w:rFonts w:cs="Times New Roman"/>
        </w:rPr>
      </w:pPr>
    </w:p>
    <w:p w:rsidRDefault="00CE6E0C" w:rsidP="00CE6E0C" w:rsidR="00CE6E0C">
      <w:pPr>
        <w:pStyle w:val="Tijeloteksta2"/>
        <w:spacing w:lineRule="auto" w:line="240" w:after="0"/>
        <w:jc w:val="center"/>
      </w:pPr>
      <w:r>
        <w:t xml:space="preserve">U Varaždinu </w:t>
      </w:r>
      <w:r w:rsidR="005129C1">
        <w:t>3</w:t>
      </w:r>
      <w:r>
        <w:t>. srpnja 2018.</w:t>
      </w:r>
    </w:p>
    <w:p w:rsidRDefault="00CE6E0C" w:rsidP="00CE6E0C" w:rsidR="00CE6E0C">
      <w:pPr>
        <w:pStyle w:val="Tijeloteksta2"/>
        <w:spacing w:lineRule="auto" w:line="240" w:after="0"/>
        <w:rPr>
          <w:lang w:val="x-none"/>
        </w:rPr>
      </w:pPr>
    </w:p>
    <w:p w:rsidRDefault="00CE6E0C" w:rsidP="00CE6E0C" w:rsidR="00CE6E0C">
      <w:pPr>
        <w:pStyle w:val="Tijeloteksta2"/>
        <w:spacing w:lineRule="auto" w:line="240" w:after="0"/>
      </w:pPr>
    </w:p>
    <w:p w:rsidRDefault="00CE6E0C" w:rsidP="00CE6E0C" w:rsidR="00CE6E0C">
      <w:pPr>
        <w:pStyle w:val="Tijeloteksta2"/>
        <w:spacing w:lineRule="auto" w:line="240" w:after="0"/>
      </w:pPr>
    </w:p>
    <w:p w:rsidRDefault="00CE6E0C" w:rsidP="00CE6E0C" w:rsidR="00CE6E0C">
      <w:pPr>
        <w:pStyle w:val="Tijeloteksta2"/>
        <w:spacing w:lineRule="auto" w:line="240"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: </w:t>
      </w:r>
    </w:p>
    <w:p w:rsidRDefault="00CE6E0C" w:rsidP="00CE6E0C" w:rsidR="00CE6E0C">
      <w:pPr>
        <w:pStyle w:val="Tijeloteksta2"/>
        <w:spacing w:lineRule="auto" w:line="240" w:after="0"/>
      </w:pPr>
    </w:p>
    <w:p w:rsidRDefault="00CE6E0C" w:rsidP="00CE6E0C" w:rsidR="00CE6E0C">
      <w:pPr>
        <w:pStyle w:val="Tijeloteksta2"/>
        <w:spacing w:lineRule="auto" w:line="240"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Hugo Wedemeyer, v. r.</w:t>
      </w:r>
    </w:p>
    <w:p w:rsidRDefault="00CE6E0C" w:rsidP="00CE6E0C" w:rsidR="00CE6E0C">
      <w:pPr>
        <w:pStyle w:val="Tijeloteksta2"/>
        <w:spacing w:lineRule="auto" w:line="240" w:after="0"/>
      </w:pPr>
    </w:p>
    <w:p w:rsidRDefault="00CE6E0C" w:rsidP="00CE6E0C" w:rsidR="00CE6E0C">
      <w:pPr>
        <w:pStyle w:val="Tijeloteksta2"/>
        <w:spacing w:lineRule="auto" w:line="240" w:after="0"/>
        <w:rPr>
          <w:lang w:val="x-none"/>
        </w:rPr>
      </w:pPr>
    </w:p>
    <w:p w:rsidRDefault="00CE6E0C" w:rsidP="00CE6E0C" w:rsidR="00CE6E0C">
      <w:pPr>
        <w:pStyle w:val="Tijeloteksta2"/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CE6E0C" w:rsidP="00CE6E0C" w:rsidR="00CE6E0C">
      <w:pPr>
        <w:pStyle w:val="Tijeloteksta2"/>
        <w:spacing w:lineRule="auto" w:line="240" w:after="0"/>
      </w:pPr>
    </w:p>
    <w:p w:rsidRDefault="00CE6E0C" w:rsidP="00CE6E0C" w:rsidR="00CE6E0C">
      <w:pPr>
        <w:pStyle w:val="Tijeloteksta2"/>
        <w:spacing w:lineRule="auto" w:line="240" w:after="0"/>
      </w:pPr>
    </w:p>
    <w:p w:rsidRDefault="00CE6E0C" w:rsidP="00CE6E0C" w:rsidR="00CE6E0C">
      <w:pPr>
        <w:pStyle w:val="Tijeloteksta2"/>
        <w:spacing w:lineRule="auto" w:line="240" w:after="0"/>
      </w:pPr>
    </w:p>
    <w:p w:rsidRDefault="00CE6E0C" w:rsidP="00CE6E0C" w:rsidR="00CE6E0C">
      <w:pPr>
        <w:pStyle w:val="Tijeloteksta2"/>
        <w:spacing w:lineRule="auto" w:line="240" w:after="0"/>
      </w:pPr>
      <w:r>
        <w:t>Uputa  o  pravnom  lijeku :</w:t>
      </w:r>
    </w:p>
    <w:p w:rsidRDefault="00CE6E0C" w:rsidP="00CE6E0C" w:rsidR="00CE6E0C">
      <w:pPr>
        <w:pStyle w:val="Tijeloteksta2"/>
        <w:spacing w:lineRule="auto" w:line="240" w:after="0"/>
        <w:jc w:val="both"/>
      </w:pPr>
      <w:r>
        <w:t>Protiv ovog rješenja dopuštena je žalba u roku od osam (8) dana od dana primitka prijepisa rješenja, pisano u četiri (4) primjerka putem ovoga suda, a o žalbi odlučuje Visoki trgovački sud Republike Hrvatske.</w:t>
      </w:r>
    </w:p>
    <w:p w:rsidRDefault="00CE6E0C" w:rsidP="00CE6E0C" w:rsidR="00CE6E0C">
      <w:pPr>
        <w:pStyle w:val="Tijeloteksta2"/>
        <w:spacing w:lineRule="auto" w:line="240" w:after="0"/>
      </w:pPr>
    </w:p>
    <w:p w:rsidRDefault="00CE6E0C" w:rsidP="00CE6E0C" w:rsidR="00CE6E0C">
      <w:pPr>
        <w:pStyle w:val="Tijeloteksta2"/>
        <w:spacing w:lineRule="auto" w:line="240" w:after="0"/>
      </w:pPr>
    </w:p>
    <w:p w:rsidRDefault="00CE6E0C" w:rsidP="00CE6E0C" w:rsidR="00CE6E0C">
      <w:pPr>
        <w:pStyle w:val="Tijeloteksta2"/>
        <w:spacing w:lineRule="auto" w:line="240" w:after="0"/>
      </w:pPr>
    </w:p>
    <w:p w:rsidRDefault="00CE6E0C" w:rsidP="00CE6E0C" w:rsidR="00CE6E0C">
      <w:pPr>
        <w:pStyle w:val="Tijeloteksta2"/>
        <w:spacing w:lineRule="auto" w:line="240" w:after="0"/>
      </w:pPr>
      <w:r>
        <w:t xml:space="preserve">DNA : </w:t>
      </w:r>
      <w:r>
        <w:tab/>
      </w:r>
    </w:p>
    <w:p w:rsidRDefault="00CE6E0C" w:rsidP="00CE6E0C" w:rsidR="00CE6E0C">
      <w:pPr>
        <w:pStyle w:val="Tijeloteksta2"/>
        <w:spacing w:lineRule="auto" w:line="240" w:after="0"/>
        <w:ind w:left="720"/>
        <w:jc w:val="both"/>
      </w:pPr>
    </w:p>
    <w:p w:rsidRDefault="00CE6E0C" w:rsidP="00CE6E0C" w:rsidR="00CE6E0C">
      <w:pPr>
        <w:pStyle w:val="Tijeloteksta2"/>
        <w:spacing w:lineRule="auto" w:line="240" w:after="0"/>
        <w:jc w:val="both"/>
      </w:pPr>
      <w:r>
        <w:t xml:space="preserve">Stečajni upravitelj </w:t>
      </w:r>
      <w:r>
        <w:rPr>
          <w:rFonts w:cs="Times New Roman"/>
        </w:rPr>
        <w:t xml:space="preserve">Marija </w:t>
      </w:r>
      <w:proofErr w:type="spellStart"/>
      <w:r>
        <w:rPr>
          <w:rFonts w:cs="Times New Roman"/>
        </w:rPr>
        <w:t>Domijan</w:t>
      </w:r>
      <w:proofErr w:type="spellEnd"/>
      <w:r>
        <w:rPr>
          <w:rFonts w:cs="Times New Roman"/>
        </w:rPr>
        <w:t>, dipl. oec., iz Preloga, Sajmišna br. 8</w:t>
      </w:r>
      <w:r>
        <w:t>,</w:t>
      </w:r>
    </w:p>
    <w:p w:rsidRDefault="00CE6E0C" w:rsidP="00CE6E0C" w:rsidR="00CE6E0C">
      <w:pPr>
        <w:pStyle w:val="Tijeloteksta2"/>
        <w:spacing w:lineRule="auto" w:line="240" w:after="0"/>
        <w:jc w:val="both"/>
      </w:pPr>
    </w:p>
    <w:p w:rsidRDefault="00CE6E0C" w:rsidP="00CE6E0C" w:rsidR="00CE6E0C">
      <w:pPr>
        <w:pStyle w:val="Tijeloteksta2"/>
        <w:spacing w:lineRule="auto" w:line="240" w:after="0"/>
        <w:jc w:val="both"/>
      </w:pPr>
      <w:r>
        <w:t xml:space="preserve">Kupac </w:t>
      </w:r>
      <w:r>
        <w:rPr>
          <w:rFonts w:cs="Times New Roman"/>
        </w:rPr>
        <w:t xml:space="preserve">BRANISLAV PIL, iz Bjelovara, Stari </w:t>
      </w:r>
      <w:proofErr w:type="spellStart"/>
      <w:r>
        <w:rPr>
          <w:rFonts w:cs="Times New Roman"/>
        </w:rPr>
        <w:t>Pavljani</w:t>
      </w:r>
      <w:proofErr w:type="spellEnd"/>
      <w:r>
        <w:rPr>
          <w:rFonts w:cs="Times New Roman"/>
        </w:rPr>
        <w:t xml:space="preserve"> br. 46,</w:t>
      </w:r>
    </w:p>
    <w:p w:rsidRDefault="00CE6E0C" w:rsidP="00CE6E0C" w:rsidR="00CE6E0C">
      <w:pPr>
        <w:pStyle w:val="Tijeloteksta2"/>
        <w:spacing w:lineRule="auto" w:line="240" w:after="0"/>
        <w:jc w:val="both"/>
      </w:pPr>
    </w:p>
    <w:p w:rsidRDefault="00CE6E0C" w:rsidP="00CE6E0C" w:rsidR="00CE6E0C">
      <w:pPr>
        <w:pStyle w:val="Tijeloteksta2"/>
        <w:spacing w:lineRule="auto" w:line="240" w:after="0"/>
        <w:jc w:val="both"/>
      </w:pPr>
      <w:r>
        <w:t>e-Oglasna ploča ovoga suda,</w:t>
      </w:r>
    </w:p>
    <w:p w:rsidRDefault="00CE6E0C" w:rsidP="00CE6E0C" w:rsidR="00CE6E0C">
      <w:pPr>
        <w:spacing w:after="0"/>
        <w:jc w:val="both"/>
        <w:rPr>
          <w:rFonts w:cs="Times New Roman"/>
        </w:rPr>
      </w:pPr>
    </w:p>
    <w:p w:rsidRDefault="00CE6E0C" w:rsidP="00CE6E0C" w:rsidR="00CE6E0C">
      <w:pPr>
        <w:spacing w:after="0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Z. k. </w:t>
      </w:r>
      <w:r w:rsidR="006C0DD1">
        <w:rPr>
          <w:rFonts w:cs="Times New Roman"/>
          <w:bCs/>
        </w:rPr>
        <w:t>odjel Općinskog suda u Bjelovaru</w:t>
      </w:r>
      <w:bookmarkStart w:name="_GoBack" w:id="0"/>
      <w:bookmarkEnd w:id="0"/>
      <w:r>
        <w:rPr>
          <w:rFonts w:cs="Times New Roman"/>
          <w:bCs/>
        </w:rPr>
        <w:t xml:space="preserve">, odmah radi zabilježbe rješenja o dosudi,  </w:t>
      </w:r>
    </w:p>
    <w:p w:rsidRDefault="00CE6E0C" w:rsidP="00CE6E0C" w:rsidR="00AE649C" w:rsidRPr="00B76F3C">
      <w:pPr>
        <w:spacing w:after="0"/>
        <w:jc w:val="both"/>
      </w:pPr>
      <w:r>
        <w:rPr>
          <w:rFonts w:cs="Times New Roman"/>
          <w:bCs/>
        </w:rPr>
        <w:t>te nakon pravomoćnosti ovog rješenja o dosudi.</w:t>
      </w: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CE6E0C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707" w:rsidP="00537B78" w:rsidR="004A7707">
      <w:r>
        <w:separator/>
      </w:r>
    </w:p>
  </w:endnote>
  <w:endnote w:id="0" w:type="continuationSeparator">
    <w:p w:rsidRDefault="004A7707" w:rsidP="00537B78" w:rsidR="004A7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6908060"/>
      <w:docPartObj>
        <w:docPartGallery w:val="Page Numbers (Bottom of Page)"/>
        <w:docPartUnique/>
      </w:docPartObj>
    </w:sdtPr>
    <w:sdtEndPr/>
    <w:sdtContent>
      <w:p w:rsidRDefault="00CE6E0C" w:rsidR="00CE6E0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0DD1">
          <w:t>3</w:t>
        </w:r>
        <w:r>
          <w:fldChar w:fldCharType="end"/>
        </w:r>
      </w:p>
    </w:sdtContent>
  </w:sdt>
  <w:p w:rsidRDefault="00CE6E0C" w:rsidR="00CE6E0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707" w:rsidP="00537B78" w:rsidR="004A7707">
      <w:r>
        <w:separator/>
      </w:r>
    </w:p>
  </w:footnote>
  <w:footnote w:id="0" w:type="continuationSeparator">
    <w:p w:rsidRDefault="004A7707" w:rsidP="00537B78" w:rsidR="004A7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E0C" w:rsidR="008333A9">
    <w:pPr>
      <w:pStyle w:val="Zaglavlje"/>
    </w:pPr>
    <w:r>
      <w:rPr>
        <w:rStyle w:val="PozadinaSvijetloCrvena"/>
        <w:shd w:fill="auto" w:color="auto" w:val="clear"/>
      </w:rPr>
      <w:t>Poslovni broj : 6 St-540/2011-175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31E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C34"/>
    <w:rsid w:val="000E522F"/>
    <w:rsid w:val="000E7426"/>
    <w:rsid w:val="000F1E5D"/>
    <w:rsid w:val="000F1EEC"/>
    <w:rsid w:val="000F29D1"/>
    <w:rsid w:val="000F2F65"/>
    <w:rsid w:val="00100E9B"/>
    <w:rsid w:val="00101BA5"/>
    <w:rsid w:val="0010283F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1BEE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254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707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29C1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1AAF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761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0DD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67BC9"/>
    <w:rsid w:val="009703ED"/>
    <w:rsid w:val="00970FF3"/>
    <w:rsid w:val="009729DB"/>
    <w:rsid w:val="00973845"/>
    <w:rsid w:val="0097419F"/>
    <w:rsid w:val="00976BC2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0F25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17E6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71D"/>
    <w:rsid w:val="00A877D0"/>
    <w:rsid w:val="00A87A4F"/>
    <w:rsid w:val="00A90C42"/>
    <w:rsid w:val="00A9165D"/>
    <w:rsid w:val="00A923DA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128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5EE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A43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6E0C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2F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4011"/>
    <w:rsid w:val="00E46E66"/>
    <w:rsid w:val="00E50F32"/>
    <w:rsid w:val="00E52301"/>
    <w:rsid w:val="00E52676"/>
    <w:rsid w:val="00E53B4A"/>
    <w:rsid w:val="00E541AE"/>
    <w:rsid w:val="00E546AB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F2A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F35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E6E0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CE6E0C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E6E0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CE6E0C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91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St-540/2011-175</izvorni_sadrzaj>
    <derivirana_varijabla naziv="DomainObject.Oznaka_1">St-540/2011-175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St-180/12
U opticaju samo zadnji svežanj, ostali su u ref 6</izvorni_sadrzaj>
    <derivirana_varijabla naziv="DomainObject.Predmet.Opis_1">St-180/12
U opticaju samo zadnji svežanj, ostali su u ref 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St-540/2011</izvorni_sadrzaj>
    <derivirana_varijabla naziv="DomainObject.Predmet.OznakaBroj_1">St-540/2011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VIKOCOMMERCE društvo s ograničenom odgovornošću za trgovinu i proizvodnju</izvorni_sadrzaj>
    <derivirana_varijabla naziv="DomainObject.Predmet.ProtustrankaFormated_1">  VIKOCOMMERCE društvo s ograničenom odgovornošću za trgovinu i proizvodnju</derivirana_varijabla>
  </DomainObject.Predmet.ProtustrankaFormated>
  <DomainObject.Predmet.ProtustrankaFormatedOIB>
    <izvorni_sadrzaj>  VIKOCOMMERCE društvo s ograničenom odgovornošću za trgovinu i proizvodnju, OIB 64821583409</izvorni_sadrzaj>
    <derivirana_varijabla naziv="DomainObject.Predmet.ProtustrankaFormatedOIB_1">  VIKOCOMMERCE društvo s ograničenom odgovornošću za trgovinu i proizvodnju, OIB 64821583409</derivirana_varijabla>
  </DomainObject.Predmet.ProtustrankaFormatedOIB>
  <DomainObject.Predmet.ProtustrankaFormatedWithAdress>
    <izvorni_sadrzaj> VIKOCOMMERCE društvo s ograničenom odgovornošću za trgovinu i proizvodnju, Pavleka Miškine 57, Varaždin</izvorni_sadrzaj>
    <derivirana_varijabla naziv="DomainObject.Predmet.ProtustrankaFormatedWithAdress_1"> VIKOCOMMERCE društvo s ograničenom odgovornošću za trgovinu i proizvodnju, Pavleka Miškine 57, Varaždin</derivirana_varijabla>
  </DomainObject.Predmet.ProtustrankaFormatedWithAdress>
  <DomainObject.Predmet.ProtustrankaFormatedWithAdressOIB>
    <izvorni_sadrzaj> VIKOCOMMERCE društvo s ograničenom odgovornošću za trgovinu i proizvodnju, OIB 64821583409, Pavleka Miškine 57, Varaždin</izvorni_sadrzaj>
    <derivirana_varijabla naziv="DomainObject.Predmet.ProtustrankaFormatedWithAdressOIB_1"> VIKOCOMMERCE društvo s ograničenom odgovornošću za trgovinu i proizvodnju, OIB 64821583409, Pavleka Miškine 57, Varaždin</derivirana_varijabla>
  </DomainObject.Predmet.ProtustrankaFormatedWithAdressOIB>
  <DomainObject.Predmet.ProtustrankaWithAdress>
    <izvorni_sadrzaj>VIKOCOMMERCE društvo s ograničenom odgovornošću za trgovinu i proizvodnju Pavleka Miškine 57, Varaždin</izvorni_sadrzaj>
    <derivirana_varijabla naziv="DomainObject.Predmet.ProtustrankaWithAdress_1">VIKOCOMMERCE društvo s ograničenom odgovornošću za trgovinu i proizvodnju Pavleka Miškine 57, Varaždin</derivirana_varijabla>
  </DomainObject.Predmet.ProtustrankaWithAdress>
  <DomainObject.Predmet.ProtustrankaWithAdressOIB>
    <izvorni_sadrzaj>VIKOCOMMERCE društvo s ograničenom odgovornošću za trgovinu i proizvodnju, OIB 64821583409, Pavleka Miškine 57, Varaždin</izvorni_sadrzaj>
    <derivirana_varijabla naziv="DomainObject.Predmet.ProtustrankaWithAdressOIB_1">VIKOCOMMERCE društvo s ograničenom odgovornošću za trgovinu i proizvodnju, OIB 64821583409, Pavleka Miškine 57, Varaždin</derivirana_varijabla>
  </DomainObject.Predmet.ProtustrankaWithAdressOIB>
  <DomainObject.Predmet.ProtustrankaNazivFormated>
    <izvorni_sadrzaj>VIKOCOMMERCE društvo s ograničenom odgovornošću za trgovinu i proizvodnju</izvorni_sadrzaj>
    <derivirana_varijabla naziv="DomainObject.Predmet.ProtustrankaNazivFormated_1">VIKOCOMMERCE društvo s ograničenom odgovornošću za trgovinu i proizvodnju</derivirana_varijabla>
  </DomainObject.Predmet.ProtustrankaNazivFormated>
  <DomainObject.Predmet.ProtustrankaNazivFormatedOIB>
    <izvorni_sadrzaj>VIKOCOMMERCE društvo s ograničenom odgovornošću za trgovinu i proizvodnju, OIB 64821583409</izvorni_sadrzaj>
    <derivirana_varijabla naziv="DomainObject.Predmet.ProtustrankaNazivFormatedOIB_1">VIKOCOMMERCE društvo s ograničenom odgovornošću za trgovinu i proizvodnju, OIB 64821583409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1, 42000 Varaždin zastupanog po punomoćniku ŽUPANIJSKO DRŽAVNO ODVJETNIŠTVO U VARAŽDINU</izvorni_sadrzaj>
    <derivirana_varijabla naziv="DomainObject.Predmet.StrankaFormatedWithAdress_1"> Porezna uprava Varaždin, Graberje 1,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1, 42000 Varaždin zastupanog po punomoćniku ŽUPANIJSKO DRŽAVNO ODVJETNIŠTVO U VARAŽDINU</izvorni_sadrzaj>
    <derivirana_varijabla naziv="DomainObject.Predmet.StrankaFormatedWithAdressOIB_1"> Porezna uprava Varaždin, OIB 18683136487, Graberje 1, 42000 Varaždin zastupanog po punomoćniku ŽUPANIJSKO DRŽAVNO ODVJETNIŠTVO U VARAŽDINU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OIB 18683136487, Graberje 1,42000 Varaždin</izvorni_sadrzaj>
    <derivirana_varijabla naziv="DomainObject.Predmet.StrankaWithAdressOIB_1">Porezna uprava Varaždin, OIB 18683136487,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</item>
    </izvorni_sadrzaj>
    <derivirana_varijabla naziv="DomainObject.Predmet.StrankaListFormatedWithAdress_1">
      <item>Porezna uprava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1, 42000 Varaždin zastupanog po punomoćniku ŽUPANIJSKO DRŽAVNO ODVJETNIŠTVO U VARAŽDINU</item>
    </izvorni_sadrzaj>
    <derivirana_varijabla naziv="DomainObject.Predmet.StrankaListFormatedWithAdressOIB_1">
      <item>Porezna uprava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VIKOCOMMERCE društvo s ograničenom odgovornošću za trgovinu i proizvodnju</item>
    </izvorni_sadrzaj>
    <derivirana_varijabla naziv="DomainObject.Predmet.ProtuStrankaListFormated_1">
      <item>VIKOCOMMERCE društvo s ograničenom odgovornošću za trgovinu i proizvodnju</item>
    </derivirana_varijabla>
  </DomainObject.Predmet.ProtuStrankaListFormated>
  <DomainObject.Predmet.ProtuStrankaListFormatedOIB>
    <izvorni_sadrzaj>
      <item>VIKOCOMMERCE društvo s ograničenom odgovornošću za trgovinu i proizvodnju, OIB 64821583409</item>
    </izvorni_sadrzaj>
    <derivirana_varijabla naziv="DomainObject.Predmet.ProtuStrankaListFormatedOIB_1">
      <item>VIKOCOMMERCE društvo s ograničenom odgovornošću za trgovinu i proizvodnju, OIB 64821583409</item>
    </derivirana_varijabla>
  </DomainObject.Predmet.ProtuStrankaListFormatedOIB>
  <DomainObject.Predmet.ProtuStrankaListFormatedWithAdress>
    <izvorni_sadrzaj>
      <item>VIKOCOMMERCE društvo s ograničenom odgovornošću za trgovinu i proizvodnju, Pavleka Miškine 57, Varaždin</item>
    </izvorni_sadrzaj>
    <derivirana_varijabla naziv="DomainObject.Predmet.ProtuStrankaListFormatedWithAdress_1">
      <item>VIKOCOMMERCE društvo s ograničenom odgovornošću za trgovinu i proizvodnju, Pavleka Miškine 57, Varaždin</item>
    </derivirana_varijabla>
  </DomainObject.Predmet.ProtuStrankaListFormatedWithAdress>
  <DomainObject.Predmet.ProtuStrankaListFormatedWithAdressOIB>
    <izvorni_sadrzaj>
      <item>VIKOCOMMERCE društvo s ograničenom odgovornošću za trgovinu i proizvodnju, OIB 64821583409, Pavleka Miškine 57, Varaždin</item>
    </izvorni_sadrzaj>
    <derivirana_varijabla naziv="DomainObject.Predmet.ProtuStrankaListFormatedWithAdressOIB_1">
      <item>VIKOCOMMERCE društvo s ograničenom odgovornošću za trgovinu i proizvodnju, OIB 64821583409, Pavleka Miškine 57, Varaždin</item>
    </derivirana_varijabla>
  </DomainObject.Predmet.ProtuStrankaListFormatedWithAdressOIB>
  <DomainObject.Predmet.ProtuStrankaListNazivFormated>
    <izvorni_sadrzaj>
      <item>VIKOCOMMERCE društvo s ograničenom odgovornošću za trgovinu i proizvodnju</item>
    </izvorni_sadrzaj>
    <derivirana_varijabla naziv="DomainObject.Predmet.ProtuStrankaListNazivFormated_1">
      <item>VIKOCOMMERCE društvo s ograničenom odgovornošću za trgovinu i proizvodnju</item>
    </derivirana_varijabla>
  </DomainObject.Predmet.ProtuStrankaListNazivFormated>
  <DomainObject.Predmet.ProtuStrankaListNazivFormatedOIB>
    <izvorni_sadrzaj>
      <item>VIKOCOMMERCE društvo s ograničenom odgovornošću za trgovinu i proizvodnju, OIB 64821583409</item>
    </izvorni_sadrzaj>
    <derivirana_varijabla naziv="DomainObject.Predmet.ProtuStrankaListNazivFormatedOIB_1">
      <item>VIKOCOMMERCE društvo s ograničenom odgovornošću za trgovinu i proizvodnju, OIB 64821583409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  <item>Potencijalni kupac Mario Turković</item>
      <item>Potencijalni kupac Branislav Pil</item>
      <item>Potencijalni kupac Marija Kristek</item>
      <item>Uplatitelj jamčevine Ela Kristek Zorić za Mariju Kristek</item>
    </izvorni_sadrzaj>
    <derivirana_varijabla naziv="DomainObject.Predmet.OstaliListFormated_1">
      <item>ŽUPANIJSKO DRŽAVNO ODVJETNIŠTVO U VARAŽDINU punomoćnik sudionika u postupku 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  <item>Potencijalni kupac Mario Turković</item>
      <item>Potencijalni kupac Branislav Pil</item>
      <item>Potencijalni kupac Marija Kristek</item>
      <item>Uplatitelj jamčevine Ela Kristek Zorić za Mariju Kristek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  <item>Potencijalni kupac Mario Turković</item>
      <item>Potencijalni kupac Branislav Pil</item>
      <item>Potencijalni kupac Marija Kristek</item>
      <item>Uplatitelj jamčevine Ela Kristek Zorić za Mariju Kristek</item>
    </izvorni_sadrzaj>
    <derivirana_varijabla naziv="DomainObject.Predmet.OstaliListFormatedOIB_1">
      <item>ŽUPANIJSKO DRŽAVNO ODVJETNIŠTVO U VARAŽDINU punomoćnik sudionika u postupku Porezna uprava Varaždin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  <item>Potencijalni kupac Mario Turković</item>
      <item>Potencijalni kupac Branislav Pil</item>
      <item>Potencijalni kupac Marija Kristek</item>
      <item>Uplatitelj jamčevine Ela Kristek Zorić za Mariju Kristek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  <item>zam. punomoćnika Sven Požgaj, za Hrvatske šume d.o.o.</item>
      <item>Odvjetnik Milan Ivanišević, Račićeva 16, 10000 Zagreb</item>
      <item>Odvjetnica Željka Mance, za Hrvatske šume d.o.o.</item>
      <item>Odvjetnik Hrvoje Petrić punomoćnik stečajne upraviteljice</item>
      <item>Potencijalni kupac Mario Turković</item>
      <item>Potencijalni kupac Branislav Pil</item>
      <item>Potencijalni kupac Marija Kristek</item>
      <item>Uplatitelj jamčevine Ela Kristek Zorić za Mariju Kristek</item>
    </izvorni_sadrzaj>
    <derivirana_varijabla naziv="DomainObject.Predmet.OstaliListFormatedWithAdress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  <item>zam. punomoćnika Sven Požgaj, za Hrvatske šume d.o.o.</item>
      <item>Odvjetnik Milan Ivanišević, Račićeva 16, 10000 Zagreb</item>
      <item>Odvjetnica Željka Mance, za Hrvatske šume d.o.o.</item>
      <item>Odvjetnik Hrvoje Petrić punomoćnik stečajne upraviteljice</item>
      <item>Potencijalni kupac Mario Turković</item>
      <item>Potencijalni kupac Branislav Pil</item>
      <item>Potencijalni kupac Marija Kristek</item>
      <item>Uplatitelj jamčevine Ela Kristek Zorić za Mariju Kristek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  <item>zam. punomoćnika Sven Požgaj, za Hrvatske šume d.o.o.</item>
      <item>Odvjetnik Milan Ivanišević, Račićeva 16, 10000 Zagreb</item>
      <item>Odvjetnica Željka Mance, za Hrvatske šume d.o.o.</item>
      <item>Odvjetnik Hrvoje Petrić punomoćnik stečajne upraviteljice</item>
      <item>Potencijalni kupac Mario Turković</item>
      <item>Potencijalni kupac Branislav Pil</item>
      <item>Potencijalni kupac Marija Kristek</item>
      <item>Uplatitelj jamčevine Ela Kristek Zorić za Mariju Kristek</item>
    </izvorni_sadrzaj>
    <derivirana_varijabla naziv="DomainObject.Predmet.OstaliListFormatedWithAdressOIB_1">
      <item>ŽUPANIJSKO DRŽAVNO ODVJETNIŠTVO U VARAŽDINU, 42000 Varaždin punomoćnik sudionika u postupku Porezna uprava Varaždin</item>
      <item>MILAN HERCEG, Čakovečka br. 128/A, 40305 Pušćine, NEDELIŠĆE</item>
      <item>TOMO BOŽIĆ, zamjenik ŽDO</item>
      <item>FINA, Podružnica Zagreb, Vrtni put br. 3., 10000 Zagreb</item>
      <item>Marija Domijan, OIB 33388938738, Sajmišna br. 8., 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 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 21000 Split</item>
      <item>Kupac ŽELJKO HUTEN, Gutim br. 36., 42250 Lepoglava</item>
      <item>RH Općinski sud u Varaždinu, stalna služba u Ivancu, Ak. Mirka Maleza 3, 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 42230 Ludbreg</item>
      <item>DARKO DAKIĆ, Osječka br. 78C, 43000 Bjelovar</item>
      <item>zam. punomoćnika Sven Požgaj, za Hrvatske šume d.o.o.</item>
      <item>Odvjetnik Milan Ivanišević, Račićeva 16, 10000 Zagreb</item>
      <item>Odvjetnica Željka Mance, za Hrvatske šume d.o.o.</item>
      <item>Odvjetnik Hrvoje Petrić punomoćnik stečajne upraviteljice</item>
      <item>Potencijalni kupac Mario Turković</item>
      <item>Potencijalni kupac Branislav Pil</item>
      <item>Potencijalni kupac Marija Kristek</item>
      <item>Uplatitelj jamčevine Ela Kristek Zorić za Mariju Kristek</item>
    </derivirana_varijabla>
  </DomainObject.Predmet.OstaliListFormatedWithAdressOIB>
  <DomainObject.Predmet.OstaliListNazivFormated>
    <izvorni_sadrzaj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  <item>Potencijalni kupac Mario Turković</item>
      <item>Potencijalni kupac Branislav Pil</item>
      <item>Potencijalni kupac Marija Kristek</item>
      <item>Uplatitelj jamčevine Ela Kristek Zorić za Mariju Kristek</item>
    </izvorni_sadrzaj>
    <derivirana_varijabla naziv="DomainObject.Predmet.OstaliListNazivFormated_1">
      <item>ŽUPANIJSKO DRŽAVNO ODVJETNIŠTVO U VARAŽDINU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  <item>Potencijalni kupac Mario Turković</item>
      <item>Potencijalni kupac Branislav Pil</item>
      <item>Potencijalni kupac Marija Kristek</item>
      <item>Uplatitelj jamčevine Ela Kristek Zorić za Mariju Kristek</item>
    </derivirana_varijabla>
  </DomainObject.Predmet.OstaliListNazivFormated>
  <DomainObject.Predmet.OstaliListNazivFormatedOIB>
    <izvorni_sadrzaj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  <item>Potencijalni kupac Mario Turković</item>
      <item>Potencijalni kupac Branislav Pil</item>
      <item>Potencijalni kupac Marija Kristek</item>
      <item>Uplatitelj jamčevine Ela Kristek Zorić za Mariju Kristek</item>
    </izvorni_sadrzaj>
    <derivirana_varijabla naziv="DomainObject.Predmet.OstaliListNazivFormatedOIB_1">
      <item>ŽUPANIJSKO DRŽAVNO ODVJETNIŠTVO U VARAŽDINU</item>
      <item>MILAN HERCEG</item>
      <item>TOMO BOŽIĆ, zamjenik ŽDO</item>
      <item>FINA, Podružnica Zagreb</item>
      <item>Marija Domijan, OIB 33388938738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  <item>Potencijalni kupac Mario Turković</item>
      <item>Potencijalni kupac Branislav Pil</item>
      <item>Potencijalni kupac Marija Kristek</item>
      <item>Uplatitelj jamčevine Ela Kristek Zorić za Mariju Kristek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St-540/2011-175</izvorni_sadrzaj>
    <derivirana_varijabla naziv="DomainObject.PoslovniBrojDokumenta_1">St-540/2011-175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VIKOCOMMERCE društvo s ograničenom odgovornošću za trgovinu i proizvodnju</izvorni_sadrzaj>
    <derivirana_varijabla naziv="DomainObject.Predmet.ProtustrankaIDrugi_1">VIKOCOMMERCE društvo s ograničenom odgovornošću za trgovinu i proizvodnju</derivirana_varijabla>
  </DomainObject.Predmet.ProtustrankaIDrugi>
  <DomainObject.Predmet.StrankaIDrugiAdressOIB>
    <izvorni_sadrzaj>Porezna uprava Varaždin, OIB 18683136487, Graberje 1, 42000 Varaždin</izvorni_sadrzaj>
    <derivirana_varijabla naziv="DomainObject.Predmet.StrankaIDrugiAdressOIB_1">Porezna uprava Varaždin, OIB 18683136487, Graberje 1, 42000 Varaždin</derivirana_varijabla>
  </DomainObject.Predmet.StrankaIDrugiAdressOIB>
  <DomainObject.Predmet.ProtustrankaIDrugiAdressOIB>
    <izvorni_sadrzaj>VIKOCOMMERCE društvo s ograničenom odgovornošću za trgovinu i proizvodnju, OIB 64821583409, Pavleka Miškine 57, Varaždin</izvorni_sadrzaj>
    <derivirana_varijabla naziv="DomainObject.Predmet.ProtustrankaIDrugiAdressOIB_1">VIKOCOMMERCE društvo s ograničenom odgovornošću za trgovinu i proizvodnju, OIB 64821583409, Pavleka Miškine 57,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  <item>Potencijalni kupac Mario Turković</item>
      <item>Potencijalni kupac Branislav Pil</item>
      <item>Potencijalni kupac Marija Kristek</item>
      <item>Uplatitelj jamčevine Ela Kristek Zorić za Mariju Kristek</item>
    </izvorni_sadrzaj>
    <derivirana_varijabla naziv="DomainObject.Predmet.SudioniciListNaziv_1">
      <item>VIKOCOMMERCE društvo s ograničenom odgovornošću za trgovinu i proizvodnju</item>
      <item>ŽUPANIJSKO DRŽAVNO ODVJETNIŠTVO U VARAŽDINU</item>
      <item>Porezna uprava Varaždin</item>
      <item>MILAN HERCEG</item>
      <item>TOMO BOŽIĆ, zamjenik ŽDO</item>
      <item>FINA, Podružnica Zagreb</item>
      <item>Marija Domijan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</item>
      <item>Kupac ŽELJKO HUTEN</item>
      <item>RH Općinski sud u Varaždinu, stalna služba u Ivancu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</item>
      <item>DARKO DAKIĆ</item>
      <item>zam. punomoćnika Sven Požgaj, za Hrvatske šume d.o.o.</item>
      <item>Odvjetnik Milan Ivanišević</item>
      <item>Odvjetnica Željka Mance, za Hrvatske šume d.o.o.</item>
      <item>Odvjetnik Hrvoje Petrić punomoćnik stečajne upraviteljice</item>
      <item>Potencijalni kupac Mario Turković</item>
      <item>Potencijalni kupac Branislav Pil</item>
      <item>Potencijalni kupac Marija Kristek</item>
      <item>Uplatitelj jamčevine Ela Kristek Zorić za Mariju Kristek</item>
    </derivirana_varijabla>
  </DomainObject.Predmet.SudioniciListNaziv>
  <DomainObject.Predmet.SudioniciListAdressOIB>
    <izvorni_sadrzaj>
      <item>VIKOCOMMERCE društvo s ograničenom odgovornošću za trgovinu i proizvodnju, OIB 64821583409, Pavleka Miškine 57,Varaždin</item>
      <item>ŽUPANIJSKO DRŽAVNO ODVJETNIŠTVO U VARAŽDINU, 42000 Varaždin</item>
      <item>Porezna uprava Varaždin, OIB 18683136487,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161.,42230 Ludbreg</item>
      <item>DARKO DAKIĆ, Osječka br. 78C,43000 Bjelovar</item>
      <item>zam. punomoćnika Sven Požgaj, za Hrvatske šume d.o.o.</item>
      <item>Odvjetnik Milan Ivanišević, Račićeva 16,10000 Zagreb</item>
      <item>Odvjetnica Željka Mance, za Hrvatske šume d.o.o.</item>
      <item>Odvjetnik Hrvoje Petrić punomoćnik stečajne upraviteljice</item>
      <item>Potencijalni kupac Mario Turković</item>
      <item>Potencijalni kupac Branislav Pil</item>
      <item>Potencijalni kupac Marija Kristek</item>
      <item>Uplatitelj jamčevine Ela Kristek Zorić za Mariju Kristek</item>
    </izvorni_sadrzaj>
    <derivirana_varijabla naziv="DomainObject.Predmet.SudioniciListAdressOIB_1">
      <item>VIKOCOMMERCE društvo s ograničenom odgovornošću za trgovinu i proizvodnju, OIB 64821583409, Pavleka Miškine 57,Varaždin</item>
      <item>ŽUPANIJSKO DRŽAVNO ODVJETNIŠTVO U VARAŽDINU, 42000 Varaždin</item>
      <item>Porezna uprava Varaždin, OIB 18683136487, Graberje 1,42000 Varaždin</item>
      <item>MILAN HERCEG, Čakovečka br. 128/A,40305 Pušćine, NEDELIŠĆE</item>
      <item>TOMO BOŽIĆ, zamjenik ŽDO</item>
      <item>FINA, Podružnica Zagreb, Vrtni put br. 3.,10000 Zagreb</item>
      <item>Marija Domijan, OIB 33388938738, Sajmišna br. 8.,40323 Prelog</item>
      <item>Mihajela Zagoršćak, novinarka Varaždinskih vijesti</item>
      <item>Odvjetnik Marko Frković punomoćnik Zagrebačke banke d.d.</item>
      <item>SAVO ŠMITRAN, za bivšeg radnika Stjepana Kuhtu</item>
      <item>zam. pun. IRENA KOMAR, odvjetnički vježbenik za Beming d.o.o.</item>
      <item>Zoran Tomić, ZOU TOMIĆ&amp;ŠUŠNJAR, Zelinska 2/I,10000 Zagreb</item>
      <item>ANĐELA GREGUR, za RH, Minist.financija, Poreznu uprvu, PU Varaždin</item>
      <item>Odvjetnica MIRELA HAJDAREVIĆ punomoćnica Zagrebačke banke d.d.</item>
      <item>Mirela Hajdarević odv. iz OD Travaš i Partneri za Zagrebačku banku</item>
      <item>Karmen Mikuš za HEP-Elektra Zagreb</item>
      <item>Martina Rodić za Državnu agenciju za osiguranje štetnih uloga</item>
      <item>Tanja Purić Stamenković zamjenik ŽDO za RH</item>
      <item>IMEX BANKA dioničko društvo, OIB 99326633206, Tolstojeva 6,21000 Split</item>
      <item>Kupac ŽELJKO HUTEN, Gutim br. 36.,42250 Lepoglava</item>
      <item>RH Općinski sud u Varaždinu, stalna služba u Ivancu, Ak. Mirka Maleza 3,42240 Ivanec</item>
      <item>STJEPAN KUHTA</item>
      <item>RH Općinski sud u Puli, Zemljišnoknjižni odjel Pula</item>
      <item>RH Općinski sud u Bjelovaru, Zemljišnoknjišni odjel Bjelovar</item>
      <item>TOMO BOŽIĆ, zamjenik ŽDO</item>
      <item>ANĐELA GREGUR, predsjednik odbora vjerovnika</item>
      <item>DALIBOR VITANOVIĆ, kupac, Bolfan, Varaždinska br. 161.,42230 Ludbreg</item>
      <item>DARKO DAKIĆ, Osječka br. 78C,43000 Bjelovar</item>
      <item>zam. punomoćnika Sven Požgaj, za Hrvatske šume d.o.o.</item>
      <item>Odvjetnik Milan Ivanišević, Račićeva 16,10000 Zagreb</item>
      <item>Odvjetnica Željka Mance, za Hrvatske šume d.o.o.</item>
      <item>Odvjetnik Hrvoje Petrić punomoćnik stečajne upraviteljice</item>
      <item>Potencijalni kupac Mario Turković</item>
      <item>Potencijalni kupac Branislav Pil</item>
      <item>Potencijalni kupac Marija Kristek</item>
      <item>Uplatitelj jamčevine Ela Kristek Zorić za Mariju Kristek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1DA4C3-4127-4C44-9F00-8E10E98753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1089</properties:Words>
  <properties:Characters>5851</properties:Characters>
  <properties:Lines>141</properties:Lines>
  <properties:Paragraphs>36</properties:Paragraphs>
  <properties:TotalTime>20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2018-07-03T08:41:00Z</cp:lastPrinted>
  <dcterms:modified xmlns:xsi="http://www.w3.org/2001/XMLSchema-instance" xsi:type="dcterms:W3CDTF">2018-07-03T08:48:00Z</dcterms:modified>
  <cp:revision>28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St-540/2011-175 / Odluka - Rješenje - dosuda (odluka_St-540_2011-175.docx)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