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6cdb" w14:paraId="4ef6cdb" w:rsidRDefault="00825B6E" w:rsidP="00F349AA" w:rsidR="003E43D7" w:rsidRPr="00D23D0B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D23D0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D23D0B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25B6E" w:rsidRPr="00D23D0B">
        <w:rPr>
          <w:rFonts w:hAnsi="Times New Roman" w:ascii="Times New Roman"/>
          <w:color w:val="auto"/>
          <w:sz w:val="24"/>
          <w:szCs w:val="24"/>
          <w:lang w:val="hr-HR"/>
        </w:rPr>
        <w:t>527/15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D23D0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D23D0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FD2902" w:rsidP="002B2B94" w:rsidR="001E6CCF" w:rsidRPr="00D23D0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D23D0B">
        <w:rPr>
          <w:rFonts w:hAnsi="Times New Roman" w:ascii="Times New Roman"/>
          <w:sz w:val="24"/>
          <w:szCs w:val="24"/>
        </w:rPr>
        <w:t>TRGOVAČKI SUD U ZAGREBU  po sucu pojedincu Vesni Malenica kao stečajnom sucu u prethodnom postupku radi utvrđivanja uvjeta za otvaranje stečajnog postupka nad dužnikom HERC-ING d. o. o., Zagreb, Mladice 14/a, OIB 57975152416, 11. svibnja 2016.</w:t>
      </w:r>
    </w:p>
    <w:p w:rsidRDefault="00FD2902" w:rsidP="002B2B94" w:rsidR="00FD2902" w:rsidRPr="00D23D0B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D23D0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D23D0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D23D0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D23D0B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FD2902" w:rsidRPr="00D23D0B">
        <w:rPr>
          <w:rFonts w:hAnsi="Times New Roman" w:ascii="Times New Roman"/>
          <w:color w:val="auto"/>
          <w:sz w:val="24"/>
          <w:szCs w:val="24"/>
          <w:lang w:val="hr-HR"/>
        </w:rPr>
        <w:t>HERC-ING d. o. o., Zagreb, Mladice 14/a, OIB 57975152416</w:t>
      </w:r>
      <w:r w:rsidR="00F349AA" w:rsidRPr="00D23D0B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FD2902" w:rsidRPr="00D23D0B">
        <w:rPr>
          <w:rFonts w:hAnsi="Times New Roman" w:ascii="Times New Roman"/>
          <w:color w:val="auto"/>
          <w:sz w:val="24"/>
          <w:szCs w:val="24"/>
          <w:lang w:val="hr-HR"/>
        </w:rPr>
        <w:t>52715</w:t>
      </w:r>
      <w:r w:rsidR="00464ED8" w:rsidRPr="00D23D0B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D23D0B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D2902" w:rsidRPr="00D23D0B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D23D0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D23D0B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D23D0B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D23D0B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D23D0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D23D0B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D23D0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D23D0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D23D0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D23D0B">
        <w:rPr>
          <w:rFonts w:hAnsi="Times New Roman" w:ascii="Times New Roman"/>
          <w:color w:val="auto"/>
          <w:sz w:val="24"/>
          <w:szCs w:val="24"/>
          <w:lang w:val="hr-HR"/>
        </w:rPr>
        <w:t>Fonda za pokriće troškova stečajnog postupka.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23D0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D23D0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B489C" w:rsidP="003B489C" w:rsidR="003B489C" w:rsidRPr="00D23D0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D2902" w:rsidP="00FD2902" w:rsidR="00FD2902" w:rsidRPr="00D23D0B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Financijska agencija sukladno čl. 49 st. 2 Zakona o financijskom poslovanju i predstečajnoj nagodbi (Narodne novine 108/12), podnijela je ovom sudu 15. srpnja 2015. prijedlog za pokretanje stečajnog postupka nad dužnikom HERC-ING d. o. o., Zagreb, Mladice 14/a, OIB 57975152416.</w:t>
      </w:r>
    </w:p>
    <w:p w:rsidRDefault="00FD2902" w:rsidP="00FD2902" w:rsidR="00FD2902" w:rsidRPr="00D23D0B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464ED8" w:rsidP="00464ED8" w:rsidR="00464ED8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D2902" w:rsidRPr="00D23D0B">
        <w:rPr>
          <w:rFonts w:hAnsi="Times New Roman" w:ascii="Times New Roman"/>
          <w:color w:val="auto"/>
          <w:sz w:val="24"/>
          <w:szCs w:val="24"/>
          <w:lang w:val="hr-HR"/>
        </w:rPr>
        <w:t>527/15</w:t>
      </w:r>
      <w:r w:rsidR="001E6CCF" w:rsidRPr="00D23D0B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D2902" w:rsidRPr="00D23D0B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="003B489C" w:rsidRPr="00D23D0B">
        <w:rPr>
          <w:rFonts w:hAnsi="Times New Roman" w:ascii="Times New Roman"/>
          <w:color w:val="auto"/>
          <w:sz w:val="24"/>
          <w:szCs w:val="24"/>
          <w:lang w:val="hr-HR"/>
        </w:rPr>
        <w:t>. listopada 2015</w:t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FD2902" w:rsidP="00F349AA" w:rsidR="00FD2902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Na ročištu radi izjašnjenja o prijedlogu održanom 20. siječnja 2016. direktor dužnika nije se protivio prijedlogu za otvaranju stečajnog postupka.</w:t>
      </w:r>
    </w:p>
    <w:p w:rsidRDefault="00FD2902" w:rsidP="00F349AA" w:rsidR="00FD2902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Rješenjem broj St-527/15 od 20. siječnja 2016. imenovan je privremeni stečajni upravitelj sa zadatkom da utvrdi da li postoje razlozi za otvaranje stečajnog postupka odnosno da li je imovina dužnika dostatna za vođenje stečajnog postupka.</w:t>
      </w:r>
    </w:p>
    <w:p w:rsidRDefault="003B489C" w:rsidP="00DD7E41" w:rsidR="002B2B94" w:rsidRPr="00D23D0B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D2902" w:rsidRPr="00D23D0B">
        <w:rPr>
          <w:rFonts w:hAnsi="Times New Roman" w:ascii="Times New Roman"/>
          <w:color w:val="auto"/>
          <w:sz w:val="24"/>
          <w:szCs w:val="24"/>
          <w:lang w:val="hr-HR"/>
        </w:rPr>
        <w:t>Na ročištu radi utvrđivanja uvjeta za otvaranje stečajnog postupka, privremeni stečajni upravitelj podnio je izvješće iz kojeg proizlazi da dužnik ima zaposlenike.</w:t>
      </w:r>
    </w:p>
    <w:p w:rsidRDefault="00FD2902" w:rsidP="00FE173F" w:rsidR="00FE173F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Podneskom od 1. travnja 2016. privremeni stečajni upravitelj obavijestio je sud da su u međuvremenu otkazani ugovori o radu, te društvo nema zaposlenika, time da i nadalje ostaje kod prijedloga iznesenih u izvješću na način da se obzirom na evidentno postojanje stečajnih razloga, te nedostatak imovine, stečajni postupak istovremeno otvori i zaključi. Pretpostavka otvaranju i zaključenju postupka je poziv zainteresiranim osobama na </w:t>
      </w:r>
      <w:r w:rsidR="00FE173F" w:rsidRPr="00D23D0B">
        <w:rPr>
          <w:rFonts w:hAnsi="Times New Roman" w:ascii="Times New Roman"/>
          <w:color w:val="auto"/>
          <w:sz w:val="24"/>
          <w:szCs w:val="24"/>
          <w:lang w:val="hr-HR"/>
        </w:rPr>
        <w:t>uplatu predujma u iznosu od 50.000,00 kn,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D23D0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D23D0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173F" w:rsidRPr="00D23D0B">
        <w:rPr>
          <w:rFonts w:hAnsi="Times New Roman" w:ascii="Times New Roman"/>
          <w:color w:val="auto"/>
          <w:sz w:val="24"/>
          <w:szCs w:val="24"/>
          <w:lang w:val="hr-HR"/>
        </w:rPr>
        <w:t>11. svibanj</w:t>
      </w:r>
      <w:r w:rsidR="003B489C" w:rsidRPr="00D23D0B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F349AA" w:rsidRPr="00D23D0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23D0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D23D0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23D0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23D0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23D0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23D0B" w:rsidP="00AB7A2F" w:rsidR="00D23D0B" w:rsidRPr="00D23D0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23D0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23D0B" w:rsidP="00995CE9" w:rsidR="00D23D0B" w:rsidRPr="00D23D0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23D0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23D0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D23D0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D23D0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D23D0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23D0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D2902">
      <w:rPr>
        <w:rFonts w:hAnsi="Verdana" w:ascii="Verdana"/>
        <w:color w:val="000000"/>
      </w:rPr>
      <w:t>527</w:t>
    </w:r>
    <w:r w:rsidR="005679E2">
      <w:rPr>
        <w:rFonts w:hAnsi="Verdana" w:ascii="Verdana"/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25B6E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3D0B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D2902"/>
    <w:rsid w:val="00FE173F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825B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5B6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3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0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0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0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0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825B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5B6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3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0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0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0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0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St-527/2015</izvorni_sadrzaj>
    <derivirana_varijabla naziv="DomainObject.Predmet.OznakaBroj_1">St-527/2015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HERC-ING d.o.o.</izvorni_sadrzaj>
    <derivirana_varijabla naziv="DomainObject.Predmet.ProtustrankaFormated_1">  HERC-ING d.o.o.</derivirana_varijabla>
  </DomainObject.Predmet.ProtustrankaFormated>
  <DomainObject.Predmet.ProtustrankaFormatedOIB>
    <izvorni_sadrzaj>  HERC-ING d.o.o., OIB 57975152416</izvorni_sadrzaj>
    <derivirana_varijabla naziv="DomainObject.Predmet.ProtustrankaFormatedOIB_1">  HERC-ING d.o.o., OIB 57975152416</derivirana_varijabla>
  </DomainObject.Predmet.ProtustrankaFormatedOIB>
  <DomainObject.Predmet.ProtustrankaFormatedWithAdress>
    <izvorni_sadrzaj> HERC-ING d.o.o., Mladice 14/a, 10000 Zagreb</izvorni_sadrzaj>
    <derivirana_varijabla naziv="DomainObject.Predmet.ProtustrankaFormatedWithAdress_1"> HERC-ING d.o.o., Mladice 14/a, 10000 Zagreb</derivirana_varijabla>
  </DomainObject.Predmet.ProtustrankaFormatedWithAdress>
  <DomainObject.Predmet.ProtustrankaFormatedWithAdressOIB>
    <izvorni_sadrzaj> HERC-ING d.o.o., OIB 57975152416, Mladice 14/a, 10000 Zagreb</izvorni_sadrzaj>
    <derivirana_varijabla naziv="DomainObject.Predmet.ProtustrankaFormatedWithAdressOIB_1"> HERC-ING d.o.o., OIB 57975152416, Mladice 14/a, 10000 Zagreb</derivirana_varijabla>
  </DomainObject.Predmet.ProtustrankaFormatedWithAdressOIB>
  <DomainObject.Predmet.ProtustrankaWithAdress>
    <izvorni_sadrzaj>HERC-ING d.o.o. Mladice 14/a, 10000 Zagreb</izvorni_sadrzaj>
    <derivirana_varijabla naziv="DomainObject.Predmet.ProtustrankaWithAdress_1">HERC-ING d.o.o. Mladice 14/a, 10000 Zagreb</derivirana_varijabla>
  </DomainObject.Predmet.ProtustrankaWithAdress>
  <DomainObject.Predmet.ProtustrankaWithAdressOIB>
    <izvorni_sadrzaj>HERC-ING d.o.o., OIB 57975152416, Mladice 14/a, 10000 Zagreb</izvorni_sadrzaj>
    <derivirana_varijabla naziv="DomainObject.Predmet.ProtustrankaWithAdressOIB_1">HERC-ING d.o.o., OIB 57975152416, Mladice 14/a, 10000 Zagreb</derivirana_varijabla>
  </DomainObject.Predmet.ProtustrankaWithAdressOIB>
  <DomainObject.Predmet.ProtustrankaNazivFormated>
    <izvorni_sadrzaj>HERC-ING d.o.o.</izvorni_sadrzaj>
    <derivirana_varijabla naziv="DomainObject.Predmet.ProtustrankaNazivFormated_1">HERC-ING d.o.o.</derivirana_varijabla>
  </DomainObject.Predmet.ProtustrankaNazivFormated>
  <DomainObject.Predmet.ProtustrankaNazivFormatedOIB>
    <izvorni_sadrzaj>HERC-ING d.o.o., OIB 57975152416</izvorni_sadrzaj>
    <derivirana_varijabla naziv="DomainObject.Predmet.ProtustrankaNazivFormatedOIB_1">HERC-ING d.o.o., OIB 57975152416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HERC-ING d.o.o.</item>
    </izvorni_sadrzaj>
    <derivirana_varijabla naziv="DomainObject.Predmet.ProtuStrankaListFormated_1">
      <item>HERC-ING d.o.o.</item>
    </derivirana_varijabla>
  </DomainObject.Predmet.ProtuStrankaListFormated>
  <DomainObject.Predmet.ProtuStrankaListFormatedOIB>
    <izvorni_sadrzaj>
      <item>HERC-ING d.o.o., OIB 57975152416</item>
    </izvorni_sadrzaj>
    <derivirana_varijabla naziv="DomainObject.Predmet.ProtuStrankaListFormatedOIB_1">
      <item>HERC-ING d.o.o., OIB 57975152416</item>
    </derivirana_varijabla>
  </DomainObject.Predmet.ProtuStrankaListFormatedOIB>
  <DomainObject.Predmet.ProtuStrankaListFormatedWithAdress>
    <izvorni_sadrzaj>
      <item>HERC-ING d.o.o., Mladice 14/a, 10000 Zagreb</item>
    </izvorni_sadrzaj>
    <derivirana_varijabla naziv="DomainObject.Predmet.ProtuStrankaListFormatedWithAdress_1">
      <item>HERC-ING d.o.o., Mladice 14/a, 10000 Zagreb</item>
    </derivirana_varijabla>
  </DomainObject.Predmet.ProtuStrankaListFormatedWithAdress>
  <DomainObject.Predmet.ProtuStrankaListFormatedWithAdressOIB>
    <izvorni_sadrzaj>
      <item>HERC-ING d.o.o., OIB 57975152416, Mladice 14/a, 10000 Zagreb</item>
    </izvorni_sadrzaj>
    <derivirana_varijabla naziv="DomainObject.Predmet.ProtuStrankaListFormatedWithAdressOIB_1">
      <item>HERC-ING d.o.o., OIB 57975152416, Mladice 14/a, 10000 Zagreb</item>
    </derivirana_varijabla>
  </DomainObject.Predmet.ProtuStrankaListFormatedWithAdressOIB>
  <DomainObject.Predmet.ProtuStrankaListNazivFormated>
    <izvorni_sadrzaj>
      <item>HERC-ING d.o.o.</item>
    </izvorni_sadrzaj>
    <derivirana_varijabla naziv="DomainObject.Predmet.ProtuStrankaListNazivFormated_1">
      <item>HERC-ING d.o.o.</item>
    </derivirana_varijabla>
  </DomainObject.Predmet.ProtuStrankaListNazivFormated>
  <DomainObject.Predmet.ProtuStrankaListNazivFormatedOIB>
    <izvorni_sadrzaj>
      <item>HERC-ING d.o.o., OIB 57975152416</item>
    </izvorni_sadrzaj>
    <derivirana_varijabla naziv="DomainObject.Predmet.ProtuStrankaListNazivFormatedOIB_1">
      <item>HERC-ING d.o.o., OIB 57975152416</item>
    </derivirana_varijabla>
  </DomainObject.Predmet.ProtuStrankaListNazivFormatedOIB>
  <DomainObject.Predmet.OstaliListFormated>
    <izvorni_sadrzaj>
      <item>Drago Paliska</item>
      <item>Janko Vidiček</item>
    </izvorni_sadrzaj>
    <derivirana_varijabla naziv="DomainObject.Predmet.OstaliListFormated_1">
      <item>Drago Paliska</item>
      <item>Janko Vidiček</item>
    </derivirana_varijabla>
  </DomainObject.Predmet.OstaliListFormated>
  <DomainObject.Predmet.OstaliListFormatedOIB>
    <izvorni_sadrzaj>
      <item>Drago Paliska, OIB 98395359298</item>
      <item>Janko Vidiček, OIB 51043553915</item>
    </izvorni_sadrzaj>
    <derivirana_varijabla naziv="DomainObject.Predmet.OstaliListFormatedOIB_1">
      <item>Drago Paliska, OIB 98395359298</item>
      <item>Janko Vidiček, OIB 51043553915</item>
    </derivirana_varijabla>
  </DomainObject.Predmet.OstaliListFormatedOIB>
  <DomainObject.Predmet.OstaliListFormatedWithAdress>
    <izvorni_sadrzaj>
      <item>Drago Paliska, Putine 10c, 10000 Zagreb</item>
      <item>Janko Vidiček, Brazilska 3, 10000 Zagreb</item>
    </izvorni_sadrzaj>
    <derivirana_varijabla naziv="DomainObject.Predmet.OstaliListFormatedWithAdress_1">
      <item>Drago Paliska, Putine 10c, 10000 Zagreb</item>
      <item>Janko Vidiček, Brazilska 3, 10000 Zagreb</item>
    </derivirana_varijabla>
  </DomainObject.Predmet.OstaliListFormatedWithAdress>
  <DomainObject.Predmet.OstaliListFormatedWithAdressOIB>
    <izvorni_sadrzaj>
      <item>Drago Paliska, OIB 98395359298, Putine 10c, 10000 Zagreb</item>
      <item>Janko Vidiček, OIB 51043553915, Brazilska 3, 10000 Zagreb</item>
    </izvorni_sadrzaj>
    <derivirana_varijabla naziv="DomainObject.Predmet.OstaliListFormatedWithAdressOIB_1">
      <item>Drago Paliska, OIB 98395359298, Putine 10c, 10000 Zagreb</item>
      <item>Janko Vidiček, OIB 51043553915, Brazilska 3, 10000 Zagreb</item>
    </derivirana_varijabla>
  </DomainObject.Predmet.OstaliListFormatedWithAdressOIB>
  <DomainObject.Predmet.OstaliListNazivFormated>
    <izvorni_sadrzaj>
      <item>Drago Paliska</item>
      <item>Janko Vidiček</item>
    </izvorni_sadrzaj>
    <derivirana_varijabla naziv="DomainObject.Predmet.OstaliListNazivFormated_1">
      <item>Drago Paliska</item>
      <item>Janko Vidiček</item>
    </derivirana_varijabla>
  </DomainObject.Predmet.OstaliListNazivFormated>
  <DomainObject.Predmet.OstaliListNazivFormatedOIB>
    <izvorni_sadrzaj>
      <item>Drago Paliska, OIB 98395359298</item>
      <item>Janko Vidiček, OIB 51043553915</item>
    </izvorni_sadrzaj>
    <derivirana_varijabla naziv="DomainObject.Predmet.OstaliListNazivFormatedOIB_1">
      <item>Drago Paliska, OIB 98395359298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HERC-ING d.o.o.</izvorni_sadrzaj>
    <derivirana_varijabla naziv="DomainObject.Predmet.ProtustrankaIDrugi_1">HERC-ING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HERC-ING d.o.o., OIB 57975152416, Mladice 14/a, 10000 Zagreb</izvorni_sadrzaj>
    <derivirana_varijabla naziv="DomainObject.Predmet.ProtustrankaIDrugiAdressOIB_1">HERC-ING d.o.o., OIB 57975152416, Mladice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HERC-ING d.o.o.</item>
      <item>Drago Paliska</item>
      <item>Janko Vidiček</item>
    </izvorni_sadrzaj>
    <derivirana_varijabla naziv="DomainObject.Predmet.SudioniciListNaziv_1">
      <item>FINA Regionalni centar Zagreb</item>
      <item>HERC-ING d.o.o.</item>
      <item>Drago Paliska</item>
      <item>Janko Vidiček</item>
    </derivirana_varijabla>
  </DomainObject.Predmet.SudioniciListNaziv>
  <DomainObject.Predmet.SudioniciListAdressOIB>
    <izvorni_sadrzaj>
      <item>FINA Regionalni centar Zagreb, OIB 85821130368, Ilica 307,10000 Zagreb</item>
      <item>HERC-ING d.o.o., OIB 57975152416, Mladice 14/a,10000 Zagreb</item>
      <item>Drago Paliska, OIB 98395359298, Putine 10c,10000 Zagreb</item>
      <item>Janko Vidiček, OIB 51043553915, Brazilska 3,10000 Zagreb</item>
    </izvorni_sadrzaj>
    <derivirana_varijabla naziv="DomainObject.Predmet.SudioniciListAdressOIB_1">
      <item>FINA Regionalni centar Zagreb, OIB 85821130368, Ilica 307,10000 Zagreb</item>
      <item>HERC-ING d.o.o., OIB 57975152416, Mladice 14/a,10000 Zagreb</item>
      <item>Drago Paliska, OIB 98395359298, Putine 10c,10000 Zagreb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57975152416</item>
      <item>, OIB 98395359298</item>
      <item>, OIB 51043553915</item>
    </izvorni_sadrzaj>
    <derivirana_varijabla naziv="DomainObject.Predmet.SudioniciListNazivOIB_1">
      <item>, OIB 85821130368</item>
      <item>, OIB 57975152416</item>
      <item>, OIB 98395359298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769</properties:Words>
  <properties:Characters>4168</properties:Characters>
  <properties:Lines>86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2016-05-11T09:48:00Z</dcterms:created>
  <dc:creator>MINISTARSTVO PRAVOSUĐA</dc:creator>
  <cp:lastModifiedBy>Kristina Švajger</cp:lastModifiedBy>
  <cp:lastPrinted>2016-05-11T10:48:00Z</cp:lastPrinted>
  <dcterms:modified xmlns:xsi="http://www.w3.org/2001/XMLSchema-instance" xsi:type="dcterms:W3CDTF">2016-05-11T10:48:00Z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