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AB1EA2">
        <w:rPr>
          <w:sz w:val="24"/>
        </w:rPr>
        <w:t>776</w:t>
      </w:r>
      <w:r w:rsidR="00403D27" w:rsidRPr="00B92A77">
        <w:rPr>
          <w:sz w:val="24"/>
        </w:rPr>
        <w:t>/1</w:t>
      </w:r>
      <w:r w:rsidR="00AB1EA2">
        <w:rPr>
          <w:sz w:val="24"/>
        </w:rPr>
        <w:t>3</w:t>
      </w:r>
      <w:r w:rsidR="0008283C">
        <w:rPr>
          <w:sz w:val="24"/>
        </w:rPr>
        <w:t>-</w:t>
      </w:r>
      <w:r w:rsidR="00252C08">
        <w:rPr>
          <w:sz w:val="24"/>
        </w:rPr>
        <w:t>1</w:t>
      </w:r>
      <w:r w:rsidR="00AB1EA2">
        <w:rPr>
          <w:sz w:val="24"/>
        </w:rPr>
        <w:t>4</w:t>
      </w:r>
      <w:r w:rsidR="00403D27" w:rsidRPr="00B92A77">
        <w:t xml:space="preserve">                                                             </w:t>
      </w:r>
    </w:p>
    <w:p w:rsidRDefault="0008283C" w:rsidP="00403D27" w:rsidR="00403D27" w:rsidRPr="00B92A77">
      <w:pPr>
        <w:rPr>
          <w:sz w:val="24"/>
          <w:szCs w:val="24"/>
        </w:rPr>
      </w:pPr>
      <w:r>
        <w:rPr>
          <w:sz w:val="24"/>
          <w:szCs w:val="24"/>
        </w:rPr>
        <w:t xml:space="preserve"> </w:t>
      </w:r>
    </w:p>
    <w:p w:rsidRDefault="00403D27" w:rsidP="00403D27" w:rsidR="00403D27" w:rsidRPr="00FB0658">
      <w:pPr>
        <w:jc w:val="center"/>
      </w:pPr>
    </w:p>
    <w:p w:rsidRDefault="00403D27" w:rsidP="00403D27" w:rsidR="00403D27" w:rsidRPr="00FB0658">
      <w:pPr>
        <w:jc w:val="center"/>
      </w:pPr>
    </w:p>
    <w:p w:rsidRDefault="00403D27" w:rsidP="00403D27" w:rsidR="00403D27" w:rsidRPr="00FB0658">
      <w:pPr>
        <w:jc w:val="center"/>
        <w:rPr>
          <w:b/>
          <w:sz w:val="24"/>
          <w:szCs w:val="24"/>
        </w:rPr>
      </w:pPr>
      <w:r w:rsidRPr="00FB0658">
        <w:rPr>
          <w:b/>
          <w:sz w:val="24"/>
          <w:szCs w:val="24"/>
        </w:rPr>
        <w:t>R J E Š E N J E</w:t>
      </w:r>
    </w:p>
    <w:p w:rsidRDefault="00403D27" w:rsidP="00403D27" w:rsidR="00403D27" w:rsidRPr="00FB0658">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AB1EA2">
        <w:rPr>
          <w:sz w:val="24"/>
          <w:szCs w:val="24"/>
        </w:rPr>
        <w:t>FINANCIJSKE AGENCIJE (da</w:t>
      </w:r>
      <w:r w:rsidR="006E3CF0">
        <w:rPr>
          <w:sz w:val="24"/>
          <w:szCs w:val="24"/>
        </w:rPr>
        <w:t xml:space="preserve">lje: </w:t>
      </w:r>
      <w:r w:rsidR="00AB1EA2">
        <w:rPr>
          <w:sz w:val="24"/>
          <w:szCs w:val="24"/>
        </w:rPr>
        <w:t>FINA</w:t>
      </w:r>
      <w:r w:rsidR="006E3CF0">
        <w:rPr>
          <w:sz w:val="24"/>
          <w:szCs w:val="24"/>
        </w:rPr>
        <w:t xml:space="preserve">) za otvaranje stečajnog </w:t>
      </w:r>
      <w:r>
        <w:rPr>
          <w:sz w:val="24"/>
          <w:szCs w:val="24"/>
        </w:rPr>
        <w:t>postupk</w:t>
      </w:r>
      <w:r w:rsidR="006E3CF0">
        <w:rPr>
          <w:sz w:val="24"/>
          <w:szCs w:val="24"/>
        </w:rPr>
        <w:t>a</w:t>
      </w:r>
      <w:r w:rsidRPr="00FB0658">
        <w:rPr>
          <w:sz w:val="24"/>
          <w:szCs w:val="24"/>
        </w:rPr>
        <w:t xml:space="preserve"> </w:t>
      </w:r>
      <w:r w:rsidR="00C4746D">
        <w:rPr>
          <w:sz w:val="24"/>
          <w:szCs w:val="24"/>
        </w:rPr>
        <w:t>n</w:t>
      </w:r>
      <w:r>
        <w:rPr>
          <w:sz w:val="24"/>
          <w:szCs w:val="24"/>
        </w:rPr>
        <w:t xml:space="preserve">ad trgovačkim društvom </w:t>
      </w:r>
      <w:r w:rsidR="00AB1EA2">
        <w:rPr>
          <w:sz w:val="24"/>
          <w:szCs w:val="24"/>
        </w:rPr>
        <w:t>COMUSTECH</w:t>
      </w:r>
      <w:r w:rsidR="00252C08">
        <w:rPr>
          <w:sz w:val="24"/>
          <w:szCs w:val="24"/>
        </w:rPr>
        <w:t xml:space="preserve"> </w:t>
      </w:r>
      <w:r w:rsidR="0008283C">
        <w:rPr>
          <w:sz w:val="24"/>
          <w:szCs w:val="24"/>
        </w:rPr>
        <w:t xml:space="preserve">d.o.o. </w:t>
      </w:r>
      <w:r w:rsidR="00AB1EA2">
        <w:rPr>
          <w:sz w:val="24"/>
          <w:szCs w:val="24"/>
        </w:rPr>
        <w:t>PULA</w:t>
      </w:r>
      <w:r w:rsidR="00252C08">
        <w:rPr>
          <w:sz w:val="24"/>
          <w:szCs w:val="24"/>
        </w:rPr>
        <w:t xml:space="preserve">, </w:t>
      </w:r>
      <w:r w:rsidR="00AB1EA2">
        <w:rPr>
          <w:sz w:val="24"/>
          <w:szCs w:val="24"/>
        </w:rPr>
        <w:t>Kandlerova 8</w:t>
      </w:r>
      <w:r w:rsidR="00252C08">
        <w:rPr>
          <w:sz w:val="24"/>
          <w:szCs w:val="24"/>
        </w:rPr>
        <w:t>,</w:t>
      </w:r>
      <w:r w:rsidR="0008283C">
        <w:rPr>
          <w:sz w:val="24"/>
          <w:szCs w:val="24"/>
        </w:rPr>
        <w:t xml:space="preserve"> OIB: </w:t>
      </w:r>
      <w:r w:rsidR="00AB1EA2">
        <w:rPr>
          <w:sz w:val="24"/>
          <w:szCs w:val="24"/>
        </w:rPr>
        <w:t>36182630193</w:t>
      </w:r>
      <w:r w:rsidR="00F008C1">
        <w:rPr>
          <w:sz w:val="24"/>
          <w:szCs w:val="24"/>
        </w:rPr>
        <w:t>,</w:t>
      </w:r>
      <w:r>
        <w:rPr>
          <w:sz w:val="24"/>
          <w:szCs w:val="24"/>
        </w:rPr>
        <w:t xml:space="preserve"> </w:t>
      </w:r>
      <w:r w:rsidR="00252C08">
        <w:rPr>
          <w:sz w:val="24"/>
          <w:szCs w:val="24"/>
        </w:rPr>
        <w:t>21</w:t>
      </w:r>
      <w:r>
        <w:rPr>
          <w:sz w:val="24"/>
          <w:szCs w:val="24"/>
        </w:rPr>
        <w:t>. s</w:t>
      </w:r>
      <w:r w:rsidR="003D14BC">
        <w:rPr>
          <w:sz w:val="24"/>
          <w:szCs w:val="24"/>
        </w:rPr>
        <w:t>iječnja</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"Narodnim novinama" uplate  iznos od 2</w:t>
      </w:r>
      <w:r>
        <w:rPr>
          <w:sz w:val="24"/>
          <w:szCs w:val="24"/>
        </w:rPr>
        <w:t>5</w:t>
      </w:r>
      <w:r w:rsidRPr="00AB1EA2">
        <w:rPr>
          <w:sz w:val="24"/>
          <w:szCs w:val="24"/>
        </w:rPr>
        <w:t>.000,00 kn na ime predujma za pokriće troškova kako prethodnog tako i otvorenog stečajnog postupka nad trgovačkim društvom COMUSTECH d.o.o. PULA, Kandlerova 8, upisanim u sudskom registru pod MBS 040115439.</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St-776/13.</w:t>
      </w:r>
    </w:p>
    <w:p w:rsidRDefault="00AB1EA2" w:rsidP="00AB1EA2" w:rsidR="00AB1EA2" w:rsidRPr="00AB1EA2">
      <w:pPr>
        <w:overflowPunct w:val="false"/>
        <w:autoSpaceDE w:val="false"/>
        <w:autoSpaceDN w:val="false"/>
        <w:adjustRightInd w:val="false"/>
        <w:textAlignment w:val="baseline"/>
      </w:pPr>
    </w:p>
    <w:p w:rsidRDefault="00AB1EA2" w:rsidP="00AB1EA2" w:rsidR="00AB1EA2" w:rsidRPr="00AB1EA2">
      <w:pPr>
        <w:overflowPunct w:val="false"/>
        <w:autoSpaceDE w:val="false"/>
        <w:autoSpaceDN w:val="false"/>
        <w:adjustRightInd w:val="false"/>
        <w:jc w:val="both"/>
        <w:textAlignment w:val="baseline"/>
      </w:pPr>
      <w:r w:rsidRPr="00AB1EA2">
        <w:rPr>
          <w:sz w:val="24"/>
          <w:szCs w:val="24"/>
        </w:rPr>
        <w:t>III.</w:t>
      </w:r>
      <w:r w:rsidRPr="00AB1EA2">
        <w:rPr>
          <w:sz w:val="24"/>
          <w:szCs w:val="24"/>
        </w:rPr>
        <w:tab/>
        <w:t>Ako zainteresirane osobe ne postupe po točki I. ovog rješenja, donijet će se rješenje o otvaranju i zaključenju stečajnog postupka nad trgovačkim društvom COMUSTECH d.o.o. Pula, Kandlerova 8.</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AB1EA2" w:rsidRPr="00AB1EA2">
      <w:pPr>
        <w:overflowPunct w:val="false"/>
        <w:autoSpaceDE w:val="false"/>
        <w:autoSpaceDN w:val="false"/>
        <w:adjustRightInd w:val="false"/>
        <w:ind w:firstLine="720"/>
        <w:jc w:val="both"/>
        <w:textAlignment w:val="baseline"/>
        <w:rPr>
          <w:sz w:val="24"/>
          <w:szCs w:val="24"/>
        </w:rPr>
      </w:pPr>
      <w:r w:rsidRPr="00AB1EA2">
        <w:rPr>
          <w:sz w:val="24"/>
          <w:szCs w:val="24"/>
        </w:rPr>
        <w:t xml:space="preserve">Predlagateljica je </w:t>
      </w:r>
      <w:r>
        <w:rPr>
          <w:sz w:val="24"/>
          <w:szCs w:val="24"/>
        </w:rPr>
        <w:t>6</w:t>
      </w:r>
      <w:r w:rsidRPr="00AB1EA2">
        <w:rPr>
          <w:sz w:val="24"/>
          <w:szCs w:val="24"/>
        </w:rPr>
        <w:t xml:space="preserve">. lipnja 2013. podnijela prijedlog za pokretanje  stečajnog postupka nad dužnikom COMUSTECH d.o.o. Pula, Kandlerova 8 te je sud </w:t>
      </w:r>
      <w:r>
        <w:rPr>
          <w:sz w:val="24"/>
          <w:szCs w:val="24"/>
        </w:rPr>
        <w:t>6</w:t>
      </w:r>
      <w:r w:rsidRPr="00AB1EA2">
        <w:rPr>
          <w:sz w:val="24"/>
          <w:szCs w:val="24"/>
        </w:rPr>
        <w:t xml:space="preserve">. </w:t>
      </w:r>
      <w:r>
        <w:rPr>
          <w:sz w:val="24"/>
          <w:szCs w:val="24"/>
        </w:rPr>
        <w:t>kolovoza</w:t>
      </w:r>
      <w:r w:rsidRPr="00AB1EA2">
        <w:rPr>
          <w:sz w:val="24"/>
          <w:szCs w:val="24"/>
        </w:rPr>
        <w:t xml:space="preserve"> 201</w:t>
      </w:r>
      <w:r>
        <w:rPr>
          <w:sz w:val="24"/>
          <w:szCs w:val="24"/>
        </w:rPr>
        <w:t>4</w:t>
      </w:r>
      <w:r w:rsidRPr="00AB1EA2">
        <w:rPr>
          <w:sz w:val="24"/>
          <w:szCs w:val="24"/>
        </w:rPr>
        <w:t xml:space="preserve">. donio rješenje kojim se pokreće prethodni postupak radi utvrđivanja uvjeta za otvaranje stečajnog postupka.  </w:t>
      </w: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ab/>
        <w:t xml:space="preserve">Na ročište radi </w:t>
      </w:r>
      <w:r w:rsidR="00413AC0">
        <w:rPr>
          <w:sz w:val="24"/>
          <w:szCs w:val="24"/>
        </w:rPr>
        <w:t xml:space="preserve">utvrđivanja uvjeta za </w:t>
      </w:r>
      <w:r w:rsidRPr="00AB1EA2">
        <w:rPr>
          <w:sz w:val="24"/>
          <w:szCs w:val="24"/>
        </w:rPr>
        <w:t>otvaranje</w:t>
      </w:r>
      <w:r w:rsidR="00413AC0">
        <w:rPr>
          <w:sz w:val="24"/>
          <w:szCs w:val="24"/>
        </w:rPr>
        <w:t xml:space="preserve"> </w:t>
      </w:r>
      <w:r w:rsidRPr="00AB1EA2">
        <w:rPr>
          <w:sz w:val="24"/>
          <w:szCs w:val="24"/>
        </w:rPr>
        <w:t>stečajnog postupka</w:t>
      </w:r>
      <w:r w:rsidR="00413AC0">
        <w:rPr>
          <w:sz w:val="24"/>
          <w:szCs w:val="24"/>
        </w:rPr>
        <w:t xml:space="preserve"> održanom 20. siječnja 2015. </w:t>
      </w:r>
      <w:r w:rsidRPr="00AB1EA2">
        <w:rPr>
          <w:sz w:val="24"/>
          <w:szCs w:val="24"/>
        </w:rPr>
        <w:t xml:space="preserve"> </w:t>
      </w:r>
      <w:r>
        <w:rPr>
          <w:sz w:val="24"/>
          <w:szCs w:val="24"/>
        </w:rPr>
        <w:t xml:space="preserve">zastupnik po zakonu dužnika dao </w:t>
      </w:r>
      <w:r w:rsidR="00413AC0">
        <w:rPr>
          <w:sz w:val="24"/>
          <w:szCs w:val="24"/>
        </w:rPr>
        <w:t xml:space="preserve">je pred sudom </w:t>
      </w:r>
      <w:r>
        <w:rPr>
          <w:sz w:val="24"/>
          <w:szCs w:val="24"/>
        </w:rPr>
        <w:t xml:space="preserve">prokazni popis imovine. U navedenom prokaznom popisu imovine istakao je kako </w:t>
      </w:r>
      <w:r w:rsidR="00413AC0">
        <w:rPr>
          <w:sz w:val="24"/>
          <w:szCs w:val="24"/>
        </w:rPr>
        <w:t>je dužnik vlasnik</w:t>
      </w:r>
      <w:r>
        <w:rPr>
          <w:sz w:val="24"/>
          <w:szCs w:val="24"/>
        </w:rPr>
        <w:t xml:space="preserve"> nekretnin</w:t>
      </w:r>
      <w:r w:rsidR="00413AC0">
        <w:rPr>
          <w:sz w:val="24"/>
          <w:szCs w:val="24"/>
        </w:rPr>
        <w:t>e označene kao k.č.br. 370,</w:t>
      </w:r>
      <w:r>
        <w:rPr>
          <w:sz w:val="24"/>
          <w:szCs w:val="24"/>
        </w:rPr>
        <w:t xml:space="preserve"> upisan</w:t>
      </w:r>
      <w:r w:rsidR="00413AC0">
        <w:rPr>
          <w:sz w:val="24"/>
          <w:szCs w:val="24"/>
        </w:rPr>
        <w:t>e</w:t>
      </w:r>
      <w:r>
        <w:rPr>
          <w:sz w:val="24"/>
          <w:szCs w:val="24"/>
        </w:rPr>
        <w:t xml:space="preserve"> u poduložak br. 1255, z.k.ul. 79, K.o. Pula, a koja se nalazi na adresi u Puli, Kandlerova 8 </w:t>
      </w:r>
      <w:r w:rsidR="00413AC0">
        <w:rPr>
          <w:sz w:val="24"/>
          <w:szCs w:val="24"/>
        </w:rPr>
        <w:t xml:space="preserve">i </w:t>
      </w:r>
      <w:r>
        <w:rPr>
          <w:sz w:val="24"/>
          <w:szCs w:val="24"/>
        </w:rPr>
        <w:t xml:space="preserve">u naravi predstavlja stan na drugom katu ukupne površine 149,32 m2. </w:t>
      </w:r>
    </w:p>
    <w:p w:rsidRDefault="00AB1EA2" w:rsidP="00AB1EA2" w:rsidR="00AB1EA2">
      <w:pPr>
        <w:overflowPunct w:val="false"/>
        <w:autoSpaceDE w:val="false"/>
        <w:autoSpaceDN w:val="false"/>
        <w:adjustRightInd w:val="false"/>
        <w:jc w:val="both"/>
        <w:textAlignment w:val="baseline"/>
        <w:rPr>
          <w:sz w:val="24"/>
          <w:szCs w:val="24"/>
        </w:rPr>
      </w:pPr>
      <w:r w:rsidRPr="00AB1EA2">
        <w:rPr>
          <w:sz w:val="24"/>
          <w:szCs w:val="24"/>
        </w:rPr>
        <w:tab/>
      </w:r>
      <w:r>
        <w:rPr>
          <w:sz w:val="24"/>
          <w:szCs w:val="24"/>
        </w:rPr>
        <w:t>Zastupnik po zakonu d</w:t>
      </w:r>
      <w:r w:rsidRPr="00AB1EA2">
        <w:rPr>
          <w:sz w:val="24"/>
          <w:szCs w:val="24"/>
        </w:rPr>
        <w:t>užnik</w:t>
      </w:r>
      <w:r>
        <w:rPr>
          <w:sz w:val="24"/>
          <w:szCs w:val="24"/>
        </w:rPr>
        <w:t>a</w:t>
      </w:r>
      <w:r w:rsidRPr="00AB1EA2">
        <w:rPr>
          <w:sz w:val="24"/>
          <w:szCs w:val="24"/>
        </w:rPr>
        <w:t xml:space="preserve"> je </w:t>
      </w:r>
      <w:r>
        <w:rPr>
          <w:sz w:val="24"/>
          <w:szCs w:val="24"/>
        </w:rPr>
        <w:t xml:space="preserve">prethodno dostavio i podnesak zajedno s izvatkom iz knjige </w:t>
      </w:r>
      <w:r w:rsidRPr="00AB1EA2">
        <w:rPr>
          <w:sz w:val="24"/>
          <w:szCs w:val="24"/>
        </w:rPr>
        <w:t xml:space="preserve">položenih ugovora </w:t>
      </w:r>
      <w:r>
        <w:rPr>
          <w:sz w:val="24"/>
          <w:szCs w:val="24"/>
        </w:rPr>
        <w:t xml:space="preserve"> iz kojeg je </w:t>
      </w:r>
      <w:r w:rsidRPr="00AB1EA2">
        <w:rPr>
          <w:sz w:val="24"/>
          <w:szCs w:val="24"/>
        </w:rPr>
        <w:t>vidljivo da je predmetna nekretnina višestruko opterećena hipotekama.</w:t>
      </w:r>
    </w:p>
    <w:p w:rsidRDefault="00413AC0" w:rsidP="00413AC0" w:rsidR="00F53EE5">
      <w:pPr>
        <w:overflowPunct w:val="false"/>
        <w:autoSpaceDE w:val="false"/>
        <w:autoSpaceDN w:val="false"/>
        <w:adjustRightInd w:val="false"/>
        <w:jc w:val="both"/>
        <w:textAlignment w:val="baseline"/>
        <w:rPr>
          <w:sz w:val="24"/>
          <w:szCs w:val="24"/>
        </w:rPr>
      </w:pPr>
      <w:r>
        <w:rPr>
          <w:sz w:val="24"/>
          <w:szCs w:val="24"/>
        </w:rPr>
        <w:lastRenderedPageBreak/>
        <w:tab/>
        <w:t xml:space="preserve">Iz do sada provedenog postupka vidljivo je da je vjerovnik dokazao postojanje stečajnog razloga nesposobnosti za plaćanje (što proizlazi iz potvrde FINE od 8. svibnja 2013.), međutim, a s obzirom na činjenicu da </w:t>
      </w:r>
      <w:r w:rsidR="00F53EE5">
        <w:rPr>
          <w:sz w:val="24"/>
          <w:szCs w:val="24"/>
        </w:rPr>
        <w:t>je dužnik</w:t>
      </w:r>
      <w:r>
        <w:rPr>
          <w:sz w:val="24"/>
          <w:szCs w:val="24"/>
        </w:rPr>
        <w:t>ova</w:t>
      </w:r>
      <w:r w:rsidR="00F53EE5">
        <w:rPr>
          <w:sz w:val="24"/>
          <w:szCs w:val="24"/>
        </w:rPr>
        <w:t xml:space="preserve"> nekretnina</w:t>
      </w:r>
      <w:r>
        <w:rPr>
          <w:sz w:val="24"/>
          <w:szCs w:val="24"/>
        </w:rPr>
        <w:t xml:space="preserve"> </w:t>
      </w:r>
      <w:r w:rsidR="00F53EE5">
        <w:rPr>
          <w:sz w:val="24"/>
          <w:szCs w:val="24"/>
        </w:rPr>
        <w:t>opterećena založnim prav</w:t>
      </w:r>
      <w:r>
        <w:rPr>
          <w:sz w:val="24"/>
          <w:szCs w:val="24"/>
        </w:rPr>
        <w:t xml:space="preserve">ima vjerovnika te da se u dosadašnjem tijeku postupka nije došlo do podataka o eventualnoj drugoj imovini dužnika za sada se ne može utvrditi da dužnik ima imovinu koja bi bila dostatna  </w:t>
      </w:r>
      <w:r w:rsidR="00F53EE5">
        <w:rPr>
          <w:sz w:val="24"/>
          <w:szCs w:val="24"/>
        </w:rPr>
        <w:t>za pokriće troškova</w:t>
      </w:r>
      <w:r>
        <w:rPr>
          <w:sz w:val="24"/>
          <w:szCs w:val="24"/>
        </w:rPr>
        <w:t xml:space="preserve"> kako prethodnog tako i otvorenog</w:t>
      </w:r>
      <w:r w:rsidR="00F53EE5">
        <w:rPr>
          <w:sz w:val="24"/>
          <w:szCs w:val="24"/>
        </w:rPr>
        <w:t xml:space="preserve"> stečajnog postupka.                     </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Stečajnog zakona ("Narodne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F008C1">
        <w:rPr>
          <w:sz w:val="24"/>
          <w:szCs w:val="24"/>
        </w:rPr>
        <w:t>2</w:t>
      </w:r>
      <w:r w:rsidR="007F45F5">
        <w:rPr>
          <w:sz w:val="24"/>
          <w:szCs w:val="24"/>
        </w:rPr>
        <w:t>1</w:t>
      </w:r>
      <w:r w:rsidR="00957E3A">
        <w:rPr>
          <w:sz w:val="24"/>
          <w:szCs w:val="24"/>
        </w:rPr>
        <w:t>. s</w:t>
      </w:r>
      <w:r w:rsidR="00E71442">
        <w:rPr>
          <w:sz w:val="24"/>
          <w:szCs w:val="24"/>
        </w:rPr>
        <w:t>iječnja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5A76E7">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5A76E7">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413AC0">
      <w:rPr>
        <w:sz w:val="24"/>
      </w:rPr>
      <w:t>776</w:t>
    </w:r>
    <w:r w:rsidRPr="00B92A77">
      <w:rPr>
        <w:sz w:val="24"/>
      </w:rPr>
      <w:t>/1</w:t>
    </w:r>
    <w:r w:rsidR="00413AC0">
      <w:rPr>
        <w:sz w:val="24"/>
      </w:rPr>
      <w:t>3</w:t>
    </w:r>
    <w:r w:rsidR="00E71442">
      <w:rPr>
        <w:sz w:val="24"/>
      </w:rPr>
      <w:t>-</w:t>
    </w:r>
    <w:r w:rsidR="007F45F5">
      <w:rPr>
        <w:sz w:val="24"/>
      </w:rPr>
      <w:t>1</w:t>
    </w:r>
    <w:r w:rsidR="00413AC0">
      <w:rPr>
        <w:sz w:val="24"/>
      </w:rPr>
      <w:t>4</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1D60FB"/>
    <w:rsid w:val="00252C08"/>
    <w:rsid w:val="002F7D57"/>
    <w:rsid w:val="00347BB4"/>
    <w:rsid w:val="00374ECE"/>
    <w:rsid w:val="00382AF0"/>
    <w:rsid w:val="003D14BC"/>
    <w:rsid w:val="00403D27"/>
    <w:rsid w:val="00413AC0"/>
    <w:rsid w:val="00445574"/>
    <w:rsid w:val="004B7F3F"/>
    <w:rsid w:val="004E5469"/>
    <w:rsid w:val="004F022B"/>
    <w:rsid w:val="005071FA"/>
    <w:rsid w:val="00522F8C"/>
    <w:rsid w:val="005A76E7"/>
    <w:rsid w:val="00602879"/>
    <w:rsid w:val="006113DD"/>
    <w:rsid w:val="006D380D"/>
    <w:rsid w:val="006E3CF0"/>
    <w:rsid w:val="006E4475"/>
    <w:rsid w:val="007141AF"/>
    <w:rsid w:val="00795632"/>
    <w:rsid w:val="007A6843"/>
    <w:rsid w:val="007A7A18"/>
    <w:rsid w:val="007B3F07"/>
    <w:rsid w:val="007F45F5"/>
    <w:rsid w:val="00876B3A"/>
    <w:rsid w:val="008B05F8"/>
    <w:rsid w:val="00957E3A"/>
    <w:rsid w:val="00973548"/>
    <w:rsid w:val="00AB1EA2"/>
    <w:rsid w:val="00AC478A"/>
    <w:rsid w:val="00AF1FD6"/>
    <w:rsid w:val="00B639DE"/>
    <w:rsid w:val="00C4746D"/>
    <w:rsid w:val="00D7547E"/>
    <w:rsid w:val="00DB06B8"/>
    <w:rsid w:val="00E71442"/>
    <w:rsid w:val="00F008C1"/>
    <w:rsid w:val="00F2751E"/>
    <w:rsid w:val="00F53EE5"/>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5A76E7"/>
    <w:rPr>
      <w:color w:val="808080"/>
      <w:bdr w:space="0" w:sz="0" w:color="auto" w:val="none"/>
      <w:shd w:fill="auto" w:color="auto" w:val="clear"/>
    </w:rPr>
  </w:style>
  <w:style w:customStyle="true" w:styleId="eSPISCCParagraphDefaultFont" w:type="character">
    <w:name w:val="eSPIS_CC_Paragraph Default Font"/>
    <w:basedOn w:val="Zadanifontodlomka"/>
    <w:rsid w:val="005A76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76E7"/>
    <w:rPr>
      <w:sz w:val="24"/>
      <w:bdr w:space="0" w:sz="0" w:color="auto" w:val="none"/>
      <w:shd w:fill="FFFFCC" w:color="auto" w:val="clear"/>
      <w:lang w:val="hr-HR"/>
    </w:rPr>
  </w:style>
  <w:style w:customStyle="true" w:styleId="PozadinaSvijetloCrvena" w:type="character">
    <w:name w:val="Pozadina_SvijetloCrvena"/>
    <w:basedOn w:val="eSPISCCParagraphDefaultFont"/>
    <w:rsid w:val="005A76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76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5A76E7"/>
    <w:rPr>
      <w:color w:val="808080"/>
      <w:bdr w:val="none" w:sz="0" w:space="0" w:color="auto"/>
      <w:shd w:val="clear" w:color="auto" w:fill="auto"/>
    </w:rPr>
  </w:style>
  <w:style w:type="character" w:customStyle="1" w:styleId="eSPISCCParagraphDefaultFont">
    <w:name w:val="eSPIS_CC_Paragraph Default Font"/>
    <w:basedOn w:val="Zadanifontodlomka"/>
    <w:rsid w:val="005A76E7"/>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5A76E7"/>
    <w:rPr>
      <w:sz w:val="24"/>
      <w:bdr w:val="none" w:sz="0" w:space="0" w:color="auto"/>
      <w:shd w:val="clear" w:color="auto" w:fill="FFFFCC"/>
      <w:lang w:val="hr-HR"/>
    </w:rPr>
  </w:style>
  <w:style w:type="character" w:customStyle="1" w:styleId="PozadinaSvijetloCrvena">
    <w:name w:val="Pozadina_SvijetloCrvena"/>
    <w:basedOn w:val="eSPISCCParagraphDefaultFont"/>
    <w:rsid w:val="005A76E7"/>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5A76E7"/>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21. siječnja 2015.</izvorni_sadrzaj>
    <derivirana_varijabla naziv="DomainObject.DatumDonosenjaOdluke_1">21.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2013.</izvorni_sadrzaj>
    <derivirana_varijabla naziv="DomainObject.Predmet.DatumOsnivanja_1">19.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St-776/2013</izvorni_sadrzaj>
    <derivirana_varijabla naziv="DomainObject.Predmet.OznakaBroj_1">St-776/2013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COMUSTECH d.o.o.  Pula</izvorni_sadrzaj>
    <derivirana_varijabla naziv="DomainObject.Predmet.ProtustrankaFormated_1">  COMUSTECH d.o.o.  Pula</derivirana_varijabla>
  </DomainObject.Predmet.ProtustrankaFormated>
  <DomainObject.Predmet.ProtustrankaFormatedOIB>
    <izvorni_sadrzaj>  COMUSTECH d.o.o.  Pula, OIB 36182630193</izvorni_sadrzaj>
    <derivirana_varijabla naziv="DomainObject.Predmet.ProtustrankaFormatedOIB_1">  COMUSTECH d.o.o.  Pula, OIB 36182630193</derivirana_varijabla>
  </DomainObject.Predmet.ProtustrankaFormatedOIB>
  <DomainObject.Predmet.ProtustrankaFormatedWithAdress>
    <izvorni_sadrzaj> COMUSTECH d.o.o.  Pula, Kandlerova 8, 52 100 Pula</izvorni_sadrzaj>
    <derivirana_varijabla naziv="DomainObject.Predmet.ProtustrankaFormatedWithAdress_1"> COMUSTECH d.o.o.  Pula, Kandlerova 8, 52 100 Pula</derivirana_varijabla>
  </DomainObject.Predmet.ProtustrankaFormatedWithAdress>
  <DomainObject.Predmet.ProtustrankaFormatedWithAdressOIB>
    <izvorni_sadrzaj> COMUSTECH d.o.o.  Pula, OIB 36182630193, Kandlerova 8, 52 100 Pula</izvorni_sadrzaj>
    <derivirana_varijabla naziv="DomainObject.Predmet.ProtustrankaFormatedWithAdressOIB_1"> COMUSTECH d.o.o.  Pula, OIB 36182630193, Kandlerova 8, 52 100 Pula</derivirana_varijabla>
  </DomainObject.Predmet.ProtustrankaFormatedWithAdressOIB>
  <DomainObject.Predmet.ProtustrankaWithAdress>
    <izvorni_sadrzaj>COMUSTECH d.o.o.  Pula Kandlerova 8, 52 100 Pula</izvorni_sadrzaj>
    <derivirana_varijabla naziv="DomainObject.Predmet.ProtustrankaWithAdress_1">COMUSTECH d.o.o.  Pula Kandlerova 8, 52 100 Pula</derivirana_varijabla>
  </DomainObject.Predmet.ProtustrankaWithAdress>
  <DomainObject.Predmet.ProtustrankaWithAdressOIB>
    <izvorni_sadrzaj>COMUSTECH d.o.o.  Pula, OIB 36182630193, Kandlerova 8, 52 100 Pula</izvorni_sadrzaj>
    <derivirana_varijabla naziv="DomainObject.Predmet.ProtustrankaWithAdressOIB_1">COMUSTECH d.o.o.  Pula, OIB 36182630193, Kandlerova 8, 52 100 Pula</derivirana_varijabla>
  </DomainObject.Predmet.ProtustrankaWithAdressOIB>
  <DomainObject.Predmet.ProtustrankaNazivFormated>
    <izvorni_sadrzaj>COMUSTECH d.o.o.  Pula</izvorni_sadrzaj>
    <derivirana_varijabla naziv="DomainObject.Predmet.ProtustrankaNazivFormated_1">COMUSTECH d.o.o.  Pula</derivirana_varijabla>
  </DomainObject.Predmet.ProtustrankaNazivFormated>
  <DomainObject.Predmet.ProtustrankaNazivFormatedOIB>
    <izvorni_sadrzaj>COMUSTECH d.o.o.  Pula, OIB 36182630193</izvorni_sadrzaj>
    <derivirana_varijabla naziv="DomainObject.Predmet.ProtustrankaNazivFormatedOIB_1">COMUSTECH d.o.o.  Pula, OIB 36182630193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10 000 Zagreb</izvorni_sadrzaj>
    <derivirana_varijabla naziv="DomainObject.Predmet.StrankaFormatedWithAdress_1"> FINA  Zagreb, Ulica grada Vukovara 70, 10 000 Zagreb</derivirana_varijabla>
  </DomainObject.Predmet.StrankaFormatedWithAdress>
  <DomainObject.Predmet.StrankaFormatedWithAdressOIB>
    <izvorni_sadrzaj> FINA  Zagreb, OIB 85821130368, Ulica grada Vukovara 70, 10 000 Zagreb</izvorni_sadrzaj>
    <derivirana_varijabla naziv="DomainObject.Predmet.StrankaFormatedWithAdressOIB_1"> FINA  Zagreb, OIB 85821130368, Ulica grada Vukovara 70, 10 000 Zagreb</derivirana_varijabla>
  </DomainObject.Predmet.StrankaFormatedWithAdressOIB>
  <DomainObject.Predmet.StrankaWithAdress>
    <izvorni_sadrzaj>FINA  Zagreb Ulica grada Vukovara 70,10 000 Zagreb</izvorni_sadrzaj>
    <derivirana_varijabla naziv="DomainObject.Predmet.StrankaWithAdress_1">FINA  Zagreb Ulica grada Vukovara 70,10 000 Zagreb</derivirana_varijabla>
  </DomainObject.Predmet.StrankaWithAdress>
  <DomainObject.Predmet.StrankaWithAdressOIB>
    <izvorni_sadrzaj>FINA  Zagreb, OIB 85821130368, Ulica grada Vukovara 70,10 000 Zagreb</izvorni_sadrzaj>
    <derivirana_varijabla naziv="DomainObject.Predmet.StrankaWithAdressOIB_1">FINA  Zagreb, OIB 85821130368, Ulica grada Vukovara 70,10 000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10 000 Zagreb</item>
    </izvorni_sadrzaj>
    <derivirana_varijabla naziv="DomainObject.Predmet.StrankaListFormatedWithAdress_1">
      <item>FINA  Zagreb, Ulica grada Vukovara 70, 10 000 Zagreb</item>
    </derivirana_varijabla>
  </DomainObject.Predmet.StrankaListFormatedWithAdress>
  <DomainObject.Predmet.StrankaListFormatedWithAdressOIB>
    <izvorni_sadrzaj>
      <item>FINA  Zagreb, OIB 85821130368, Ulica grada Vukovara 70, 10 000 Zagreb</item>
    </izvorni_sadrzaj>
    <derivirana_varijabla naziv="DomainObject.Predmet.StrankaListFormatedWithAdressOIB_1">
      <item>FINA  Zagreb, OIB 85821130368, Ulica grada Vukovara 70,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COMUSTECH d.o.o.  Pula</item>
    </izvorni_sadrzaj>
    <derivirana_varijabla naziv="DomainObject.Predmet.ProtuStrankaListFormated_1">
      <item>COMUSTECH d.o.o.  Pula</item>
    </derivirana_varijabla>
  </DomainObject.Predmet.ProtuStrankaListFormated>
  <DomainObject.Predmet.ProtuStrankaListFormatedOIB>
    <izvorni_sadrzaj>
      <item>COMUSTECH d.o.o.  Pula, OIB 36182630193</item>
    </izvorni_sadrzaj>
    <derivirana_varijabla naziv="DomainObject.Predmet.ProtuStrankaListFormatedOIB_1">
      <item>COMUSTECH d.o.o.  Pula, OIB 36182630193</item>
    </derivirana_varijabla>
  </DomainObject.Predmet.ProtuStrankaListFormatedOIB>
  <DomainObject.Predmet.ProtuStrankaListFormatedWithAdress>
    <izvorni_sadrzaj>
      <item>COMUSTECH d.o.o.  Pula, Kandlerova 8, 52 100 Pula</item>
    </izvorni_sadrzaj>
    <derivirana_varijabla naziv="DomainObject.Predmet.ProtuStrankaListFormatedWithAdress_1">
      <item>COMUSTECH d.o.o.  Pula, Kandlerova 8, 52 100 Pula</item>
    </derivirana_varijabla>
  </DomainObject.Predmet.ProtuStrankaListFormatedWithAdress>
  <DomainObject.Predmet.ProtuStrankaListFormatedWithAdressOIB>
    <izvorni_sadrzaj>
      <item>COMUSTECH d.o.o.  Pula, OIB 36182630193, Kandlerova 8, 52 100 Pula</item>
    </izvorni_sadrzaj>
    <derivirana_varijabla naziv="DomainObject.Predmet.ProtuStrankaListFormatedWithAdressOIB_1">
      <item>COMUSTECH d.o.o.  Pula, OIB 36182630193, Kandlerova 8, 52 100 Pula</item>
    </derivirana_varijabla>
  </DomainObject.Predmet.ProtuStrankaListFormatedWithAdressOIB>
  <DomainObject.Predmet.ProtuStrankaListNazivFormated>
    <izvorni_sadrzaj>
      <item>COMUSTECH d.o.o.  Pula</item>
    </izvorni_sadrzaj>
    <derivirana_varijabla naziv="DomainObject.Predmet.ProtuStrankaListNazivFormated_1">
      <item>COMUSTECH d.o.o.  Pula</item>
    </derivirana_varijabla>
  </DomainObject.Predmet.ProtuStrankaListNazivFormated>
  <DomainObject.Predmet.ProtuStrankaListNazivFormatedOIB>
    <izvorni_sadrzaj>
      <item>COMUSTECH d.o.o.  Pula, OIB 36182630193</item>
    </izvorni_sadrzaj>
    <derivirana_varijabla naziv="DomainObject.Predmet.ProtuStrankaListNazivFormatedOIB_1">
      <item>COMUSTECH d.o.o.  Pula, OIB 36182630193</item>
    </derivirana_varijabla>
  </DomainObject.Predmet.ProtuStrankaListNazivFormatedOIB>
  <DomainObject.Predmet.OstaliListFormated>
    <izvorni_sadrzaj>
      <item>Emil Žunec</item>
    </izvorni_sadrzaj>
    <derivirana_varijabla naziv="DomainObject.Predmet.OstaliListFormated_1">
      <item>Emil Žunec</item>
    </derivirana_varijabla>
  </DomainObject.Predmet.OstaliListFormated>
  <DomainObject.Predmet.OstaliListFormatedOIB>
    <izvorni_sadrzaj>
      <item>Emil Žunec, OIB 28705788474</item>
    </izvorni_sadrzaj>
    <derivirana_varijabla naziv="DomainObject.Predmet.OstaliListFormatedOIB_1">
      <item>Emil Žunec, OIB 28705788474</item>
    </derivirana_varijabla>
  </DomainObject.Predmet.OstaliListFormatedOIB>
  <DomainObject.Predmet.OstaliListFormatedWithAdress>
    <izvorni_sadrzaj>
      <item>Emil Žunec, Jože Šurana 12, 52100 Pula</item>
    </izvorni_sadrzaj>
    <derivirana_varijabla naziv="DomainObject.Predmet.OstaliListFormatedWithAdress_1">
      <item>Emil Žunec, Jože Šurana 12, 52100 Pula</item>
    </derivirana_varijabla>
  </DomainObject.Predmet.OstaliListFormatedWithAdress>
  <DomainObject.Predmet.OstaliListFormatedWithAdressOIB>
    <izvorni_sadrzaj>
      <item>Emil Žunec, OIB 28705788474, Jože Šurana 12, 52100 Pula</item>
    </izvorni_sadrzaj>
    <derivirana_varijabla naziv="DomainObject.Predmet.OstaliListFormatedWithAdressOIB_1">
      <item>Emil Žunec, OIB 28705788474, Jože Šurana 12, 52100 Pula</item>
    </derivirana_varijabla>
  </DomainObject.Predmet.OstaliListFormatedWithAdressOIB>
  <DomainObject.Predmet.OstaliListNazivFormated>
    <izvorni_sadrzaj>
      <item>Emil Žunec</item>
    </izvorni_sadrzaj>
    <derivirana_varijabla naziv="DomainObject.Predmet.OstaliListNazivFormated_1">
      <item>Emil Žunec</item>
    </derivirana_varijabla>
  </DomainObject.Predmet.OstaliListNazivFormated>
  <DomainObject.Predmet.OstaliListNazivFormatedOIB>
    <izvorni_sadrzaj>
      <item>Emil Žunec, OIB 28705788474</item>
    </izvorni_sadrzaj>
    <derivirana_varijabla naziv="DomainObject.Predmet.OstaliListNazivFormatedOIB_1">
      <item>Emil Žunec, OIB 28705788474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2015.</izvorni_sadrzaj>
    <derivirana_varijabla naziv="DomainObject.Datum_1">22. siječnja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COMUSTECH d.o.o.  Pula</izvorni_sadrzaj>
    <derivirana_varijabla naziv="DomainObject.Predmet.ProtustrankaIDrugi_1">COMUSTECH d.o.o.  Pula</derivirana_varijabla>
  </DomainObject.Predmet.ProtustrankaIDrugi>
  <DomainObject.Predmet.StrankaIDrugiAdressOIB>
    <izvorni_sadrzaj>FINA  Zagreb, OIB 85821130368, Ulica grada Vukovara 70, 10 000 Zagreb</izvorni_sadrzaj>
    <derivirana_varijabla naziv="DomainObject.Predmet.StrankaIDrugiAdressOIB_1">FINA  Zagreb, OIB 85821130368, Ulica grada Vukovara 70, 10 000 Zagreb</derivirana_varijabla>
  </DomainObject.Predmet.StrankaIDrugiAdressOIB>
  <DomainObject.Predmet.ProtustrankaIDrugiAdressOIB>
    <izvorni_sadrzaj>COMUSTECH d.o.o.  Pula, OIB 36182630193, Kandlerova 8, 52 100 Pula</izvorni_sadrzaj>
    <derivirana_varijabla naziv="DomainObject.Predmet.ProtustrankaIDrugiAdressOIB_1">COMUSTECH d.o.o.  Pula, OIB 36182630193, Kandlerova 8,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COMUSTECH d.o.o.  Pula</item>
      <item>Emil Žunec</item>
    </izvorni_sadrzaj>
    <derivirana_varijabla naziv="DomainObject.Predmet.SudioniciListNaziv_1">
      <item>FINA  Zagreb</item>
      <item>COMUSTECH d.o.o.  Pula</item>
      <item>Emil Žunec</item>
    </derivirana_varijabla>
  </DomainObject.Predmet.SudioniciListNaziv>
  <DomainObject.Predmet.SudioniciListAdressOIB>
    <izvorni_sadrzaj>
      <item>FINA  Zagreb, OIB 85821130368, Ulica grada Vukovara 70,10 000 Zagreb</item>
      <item>COMUSTECH d.o.o.  Pula, OIB 36182630193, Kandlerova 8,52 100 Pula</item>
      <item>Emil Žunec, OIB 28705788474, Jože Šurana 12,52100 Pula</item>
    </izvorni_sadrzaj>
    <derivirana_varijabla naziv="DomainObject.Predmet.SudioniciListAdressOIB_1">
      <item>FINA  Zagreb, OIB 85821130368, Ulica grada Vukovara 70,10 000 Zagreb</item>
      <item>COMUSTECH d.o.o.  Pula, OIB 36182630193, Kandlerova 8,52 100 Pula</item>
      <item>Emil Žunec, OIB 28705788474, Jože Šurana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36182630193</item>
      <item>, OIB 28705788474</item>
    </izvorni_sadrzaj>
    <derivirana_varijabla naziv="DomainObject.Predmet.SudioniciListNazivOIB_1">
      <item>, OIB 85821130368</item>
      <item>, OIB 36182630193</item>
      <item>, OIB 28705788474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E159E-C793-4B04-BA6B-84CE084DC99D}">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637</properties:Words>
  <properties:Characters>3465</properties:Characters>
  <properties:Lines>92</properties:Lines>
  <properties:Paragraphs>24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4535</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2015-01-21T13:58:00Z</dcterms:created>
  <dc:creator>nmarkovic</dc:creator>
  <cp:lastModifiedBy>docx4j</cp:lastModifiedBy>
  <cp:lastPrinted>2015-01-21T13:59:00Z</cp:lastPrinted>
  <dcterms:modified xmlns:xsi="http://www.w3.org/2001/XMLSchema-instance" xsi:type="dcterms:W3CDTF">2015-01-22T09:03:00Z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