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927d" w14:paraId="a8692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6752" w:rsidP="008D6752" w:rsidR="008D6752">
      <w:pPr>
        <w:pStyle w:val="SudNaziv"/>
        <w:jc w:val="center"/>
        <w:rPr>
          <w:rFonts w:cs="Arial" w:hAnsi="Arial" w:ascii="Arial"/>
          <w:lang w:eastAsia="hr-HR"/>
        </w:rPr>
      </w:pPr>
      <w:r>
        <w:rPr>
          <w:rFonts w:cs="Arial" w:eastAsia="Times New Roman" w:hAnsi="Arial" w:ascii="Arial"/>
          <w:b w:val="false"/>
          <w:lang w:eastAsia="hr-HR"/>
        </w:rPr>
        <w:t xml:space="preserve">                                                                                      7 St-9/2017-9.</w:t>
      </w:r>
    </w:p>
    <w:p w:rsidRDefault="008D6752" w:rsidP="008D6752" w:rsidR="008D6752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</w:t>
      </w:r>
    </w:p>
    <w:p w:rsidRDefault="008D6752" w:rsidP="008D6752" w:rsidR="008D6752">
      <w:pPr>
        <w:jc w:val="both"/>
        <w:rPr>
          <w:rFonts w:cs="Arial" w:hAnsi="Arial" w:ascii="Arial"/>
          <w:noProof/>
          <w:szCs w:val="20"/>
          <w:lang w:eastAsia="hr-HR"/>
        </w:rPr>
      </w:pPr>
      <w:r>
        <w:rPr>
          <w:rFonts w:cs="Arial" w:hAnsi="Arial" w:ascii="Arial"/>
          <w:noProof/>
          <w:lang w:eastAsia="hr-HR"/>
        </w:rPr>
        <w:t xml:space="preserve">TRGOVAČKI SUD U BJELOVARU, po sucu Tomislavu Mrazoviću </w:t>
      </w:r>
      <w:r>
        <w:rPr>
          <w:rFonts w:cs="Arial" w:hAnsi="Arial" w:ascii="Arial"/>
          <w:lang w:eastAsia="hr-HR"/>
        </w:rPr>
        <w:t>u stečajnom postupku nad dužnikom RESTORAN BJELOVAR d.o.o. za ugostiteljstvo, trgovinu i turizam u stečaju iz Bjelovara, Augusta Šenoe 19, OIB 10086907949, dana 20. srpnja 2017. godine d</w:t>
      </w:r>
      <w:r>
        <w:rPr>
          <w:rFonts w:cs="Arial" w:hAnsi="Arial" w:ascii="Arial"/>
          <w:noProof/>
          <w:lang w:eastAsia="hr-HR"/>
        </w:rPr>
        <w:t>onosi</w:t>
      </w:r>
    </w:p>
    <w:p w:rsidRDefault="008D6752" w:rsidP="008D6752" w:rsidR="008D6752">
      <w:pPr>
        <w:jc w:val="center"/>
        <w:rPr>
          <w:rFonts w:cs="Arial" w:hAnsi="Arial" w:ascii="Arial"/>
          <w:b/>
          <w:noProof/>
          <w:lang w:eastAsia="hr-HR"/>
        </w:rPr>
      </w:pPr>
    </w:p>
    <w:p w:rsidRDefault="008D6752" w:rsidP="008D6752" w:rsidR="008D6752">
      <w:pPr>
        <w:jc w:val="center"/>
        <w:rPr>
          <w:rFonts w:cs="Arial" w:hAnsi="Arial" w:ascii="Arial"/>
          <w:b/>
          <w:noProof/>
          <w:lang w:eastAsia="hr-HR"/>
        </w:rPr>
      </w:pPr>
      <w:r>
        <w:rPr>
          <w:rFonts w:cs="Arial" w:hAnsi="Arial" w:ascii="Arial"/>
          <w:b/>
          <w:noProof/>
          <w:lang w:eastAsia="hr-HR"/>
        </w:rPr>
        <w:t>Z A K L J U Č A K</w:t>
      </w:r>
    </w:p>
    <w:p w:rsidRDefault="008D6752" w:rsidP="008D6752" w:rsidR="008D6752">
      <w:pPr>
        <w:jc w:val="both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noProof/>
          <w:lang w:eastAsia="hr-HR"/>
        </w:rPr>
        <w:tab/>
        <w:t>Nalaže se Financijskoj agenciji da naloži Erste &amp; Steiermarkische bank d.d., Raiffeisenbank Austria d.d. i Podravskoj banci d.d. prijenos zaplijenjenih novčanih sredstava na ime predujma za namirenje troškova stečajnog postupka u iznosu od 410,00 kuna, s računa dužnika na račun Trgovačkog suda u Bjelovaru IBAN:HR 6123900011300000630 Model HR 05 540-9-17.</w:t>
      </w:r>
    </w:p>
    <w:p w:rsidRDefault="008D6752" w:rsidP="008D6752" w:rsidR="008D6752">
      <w:pPr>
        <w:jc w:val="center"/>
        <w:rPr>
          <w:rFonts w:cs="Arial" w:hAnsi="Arial" w:ascii="Arial"/>
          <w:b/>
          <w:lang w:eastAsia="hr-HR"/>
        </w:rPr>
      </w:pPr>
    </w:p>
    <w:p w:rsidRDefault="008D6752" w:rsidP="008D6752" w:rsidR="008D6752">
      <w:pPr>
        <w:jc w:val="center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>Obrazloženje</w:t>
      </w:r>
    </w:p>
    <w:p w:rsidRDefault="008D6752" w:rsidP="008D6752" w:rsidR="008D6752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ab/>
        <w:t>Iz prijedloga za otvaranje stečajnog postupka i dopisa FINE od 07. lipnja 2017. godine proizlazi da dužnik ima na računu kod banke temeljem čl.112.Stečajnog zakona (NN broj 71/15, dalje SZ-a) zaplijenjena sredstva u iznosu od 410,00 kuna na ime predujma za namirenje troškova stečajnog postupka.</w:t>
      </w:r>
    </w:p>
    <w:p w:rsidRDefault="008D6752" w:rsidP="008D6752" w:rsidR="008D6752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ab/>
        <w:t>Pravomoćnim rješenjem od 06. lipnja 2017. godine sud je otvorio i istovremeno zaključio stečajni postupak nad dužnikom, a tijekom prethodnog postupka nastali su troškovi. Stoga je sud temeljem odredbe čl.112.st.6.SZ-a, naložio FINI da naloži navedenim bankama prijenos zaplijenjenih novčanih sredstava na ime predujma za namirenje troškova stečajnog postupka na račun suda.</w:t>
      </w:r>
    </w:p>
    <w:p w:rsidRDefault="008D6752" w:rsidP="008D6752" w:rsidR="008D6752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U Bjelovaru, 20. srpnja 2017. godine</w:t>
      </w:r>
    </w:p>
    <w:p w:rsidRDefault="008D6752" w:rsidP="008D6752" w:rsidR="008D6752">
      <w:pPr>
        <w:jc w:val="center"/>
        <w:rPr>
          <w:rFonts w:cs="Arial" w:hAnsi="Arial" w:ascii="Arial"/>
          <w:lang w:eastAsia="hr-HR"/>
        </w:rPr>
      </w:pPr>
    </w:p>
    <w:p w:rsidRDefault="008D6752" w:rsidP="008D6752" w:rsidR="008D6752">
      <w:pPr>
        <w:jc w:val="center"/>
        <w:rPr>
          <w:rFonts w:cs="Arial" w:hAnsi="Arial" w:ascii="Arial"/>
          <w:lang w:eastAsia="hr-HR"/>
        </w:rPr>
      </w:pPr>
    </w:p>
    <w:p w:rsidRDefault="008D6752" w:rsidP="008D6752" w:rsidR="008D6752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           S U D A C </w:t>
      </w:r>
    </w:p>
    <w:p w:rsidRDefault="008D6752" w:rsidP="008D6752" w:rsidR="008D6752">
      <w:pPr>
        <w:rPr>
          <w:rFonts w:cs="Arial" w:hAnsi="Arial" w:ascii="Arial"/>
          <w:noProof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TOMISLAV MRAZOVIĆ</w:t>
      </w:r>
      <w:bookmarkStart w:name="_GoBack" w:id="0"/>
      <w:bookmarkEnd w:id="0"/>
    </w:p>
    <w:p w:rsidRDefault="008D6752" w:rsidP="008D6752" w:rsidR="008D6752">
      <w:pPr>
        <w:jc w:val="both"/>
        <w:rPr>
          <w:rFonts w:cs="Arial" w:hAnsi="Arial" w:ascii="Arial"/>
          <w:noProof/>
        </w:rPr>
      </w:pPr>
    </w:p>
    <w:p w:rsidRDefault="008D6752" w:rsidP="008D6752" w:rsidR="008D6752">
      <w:pPr>
        <w:jc w:val="both"/>
        <w:rPr>
          <w:rFonts w:cs="Arial" w:hAnsi="Arial" w:ascii="Arial"/>
          <w:noProof/>
        </w:rPr>
      </w:pPr>
    </w:p>
    <w:p w:rsidRDefault="008D6752" w:rsidP="008D6752" w:rsidR="008D675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Rj.</w:t>
      </w:r>
    </w:p>
    <w:p w:rsidRDefault="008D6752" w:rsidP="008D6752" w:rsidR="008D675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 RC Zagreb, Podružnica Bjelovar – putem e-oglasne ploče i poštom</w:t>
      </w:r>
    </w:p>
    <w:p w:rsidRDefault="008D6752" w:rsidP="008D6752" w:rsidR="008D675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spis a/a, čuvati trajno</w:t>
      </w:r>
    </w:p>
    <w:p w:rsidRDefault="008D6752" w:rsidP="008D6752" w:rsidR="008D675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Bj.20.07.2017.g.</w:t>
      </w:r>
    </w:p>
    <w:p w:rsidRDefault="008D6752" w:rsidP="008D6752" w:rsidR="008D6752">
      <w:pPr>
        <w:rPr>
          <w:rFonts w:cs="Arial" w:hAnsi="Arial" w:ascii="Arial"/>
        </w:rPr>
      </w:pPr>
    </w:p>
    <w:p w:rsidRDefault="008D6752" w:rsidP="008D6752" w:rsidR="008D6752">
      <w:pPr>
        <w:rPr>
          <w:rFonts w:cs="Arial" w:hAnsi="Arial" w:ascii="Arial"/>
        </w:rPr>
      </w:pPr>
    </w:p>
    <w:p w:rsidRDefault="008D6752" w:rsidP="008D6752" w:rsidR="008D6752">
      <w:pPr>
        <w:rPr>
          <w:rFonts w:cs="Arial" w:hAnsi="Arial" w:ascii="Arial"/>
        </w:rPr>
      </w:pPr>
    </w:p>
    <w:p w:rsidRDefault="008D6752" w:rsidP="008D6752" w:rsidR="008D6752">
      <w:pPr>
        <w:rPr>
          <w:rFonts w:cs="Arial" w:hAnsi="Arial" w:ascii="Arial"/>
          <w:szCs w:val="20"/>
        </w:rPr>
      </w:pPr>
    </w:p>
    <w:p w:rsidRDefault="008D6752" w:rsidP="008D6752" w:rsidR="008D6752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75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8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St-9/2017-9</izvorni_sadrzaj>
    <derivirana_varijabla naziv="DomainObject.Oznaka_1">St-9/2017-9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</izvorni_sadrzaj>
    <derivirana_varijabla naziv="DomainObject.Predmet.ProtustrankaFormated_1">  RESTORAN BJELOVAR društvo s ograničenom odgovornošću za ugostiteljstvo, trgovinu i turizam</derivirana_varijabla>
  </DomainObject.Predmet.ProtustrankaFormated>
  <DomainObject.Predmet.ProtustrankaFormatedOIB>
    <izvorni_sadrzaj>  RESTORAN BJELOVAR društvo s ograničenom odgovornošću za ugostiteljstvo, trgovinu i turizam, OIB 10086907949</izvorni_sadrzaj>
    <derivirana_varijabla naziv="DomainObject.Predmet.ProtustrankaFormatedOIB_1">  RESTORAN BJELOVAR društvo s ograničenom odgovornošću za ugostiteljstvo, trgovinu i turizam, OIB 10086907949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</izvorni_sadrzaj>
    <derivirana_varijabla naziv="DomainObject.Predmet.ProtustrankaFormatedWithAdress_1"> RESTORAN BJELOVAR društvo s ograničenom odgovornošću za ugostiteljstvo, trgovinu i turizam, Augusta Šenoe 19, 43000 Bjelovar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</izvorni_sadrzaj>
    <derivirana_varijabla naziv="DomainObject.Predmet.ProtustrankaFormatedWithAdressOIB_1"> RESTORAN BJELOVAR društvo s ograničenom odgovornošću za ugostiteljstvo, trgovinu i turizam, OIB 10086907949, Augusta Šenoe 19, 43000 Bjelovar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RESTORAN BJELOVAR društvo s ograničenom odgovornošću za ugostiteljstvo, trgovinu i turizam</item>
    </izvorni_sadrzaj>
    <derivirana_varijabla naziv="DomainObject.Predmet.ProtuStrankaListFormated_1">
      <item>RESTORAN BJELOVAR društvo s ograničenom odgovornošću za ugostiteljstvo, trgovinu i turizam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</item>
    </izvorni_sadrzaj>
    <derivirana_varijabla naziv="DomainObject.Predmet.ProtuStrankaListFormatedOIB_1">
      <item>RESTORAN BJELOVAR društvo s ograničenom odgovornošću za ugostiteljstvo, trgovinu i turizam, OIB 10086907949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</item>
    </izvorni_sadrzaj>
    <derivirana_varijabla naziv="DomainObject.Predmet.ProtuStrankaListFormatedWithAdress_1">
      <item>RESTORAN BJELOVAR društvo s ograničenom odgovornošću za ugostiteljstvo, trgovinu i turizam, Augusta Šenoe 19, 43000 Bjelovar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>Sanja Paripović</item>
      <item>ZOU Zlatko Gregurić, Tatjana Figač - Gregurić i Hrvoje Mladinić</item>
    </izvorni_sadrzaj>
    <derivirana_varijabla naziv="DomainObject.Predmet.OstaliListFormated_1">
      <item>Sanja Paripović</item>
      <item>ZOU Zlatko Gregurić, Tatjana Figač - Gregurić i Hrvoje Mladinić</item>
    </derivirana_varijabla>
  </DomainObject.Predmet.OstaliListFormated>
  <DomainObject.Predmet.OstaliListFormatedOIB>
    <izvorni_sadrzaj>
      <item>Sanja Paripović, OIB 79454284856</item>
      <item>ZOU Zlatko Gregurić, Tatjana Figač - Gregurić i Hrvoje Mladinić</item>
    </izvorni_sadrzaj>
    <derivirana_varijabla naziv="DomainObject.Predmet.OstaliListFormatedOIB_1">
      <item>Sanja Paripović, OIB 79454284856</item>
      <item>ZOU Zlatko Gregurić, Tatjana Figač - Gregurić i Hrvoje Mladinić</item>
    </derivirana_varijabla>
  </DomainObject.Predmet.OstaliListFormatedOIB>
  <DomainObject.Predmet.OstaliListFormatedWithAdress>
    <izvorni_sadrzaj>
      <item>Sanja Paripović, Augusta Šenoe 19., 43000 Bjelovar</item>
      <item>ZOU Zlatko Gregurić, Tatjana Figač - Gregurić i Hrvoje Mladinić, Mihanovićeva 15b, 43000 Bjelovar</item>
    </izvorni_sadrzaj>
    <derivirana_varijabla naziv="DomainObject.Predmet.OstaliListFormatedWithAdress_1">
      <item>Sanja Paripović, Augusta Šenoe 19., 43000 Bjelovar</item>
      <item>ZOU Zlatko Gregurić, Tatjana Figač - Gregurić i Hrvoje Mladinić, Mihanovićeva 15b, 43000 Bjelovar</item>
    </derivirana_varijabla>
  </DomainObject.Predmet.OstaliListFormatedWithAdress>
  <DomainObject.Predmet.OstaliListFormatedWithAdressOIB>
    <izvorni_sadrzaj>
      <item>Sanja Paripović, OIB 79454284856, Augusta Šenoe 19., 43000 Bjelovar</item>
      <item>ZOU Zlatko Gregurić, Tatjana Figač - Gregurić i Hrvoje Mladinić, Mihanovićeva 15b, 43000 Bjelovar</item>
    </izvorni_sadrzaj>
    <derivirana_varijabla naziv="DomainObject.Predmet.OstaliListFormatedWithAdressOIB_1">
      <item>Sanja Paripović, OIB 79454284856, Augusta Šenoe 19., 43000 Bjelovar</item>
      <item>ZOU Zlatko Gregurić, Tatjana Figač - Gregurić i Hrvoje Mladinić, Mihanovićeva 15b, 43000 Bjelovar</item>
    </derivirana_varijabla>
  </DomainObject.Predmet.OstaliListFormatedWithAdressOIB>
  <DomainObject.Predmet.OstaliListNazivFormated>
    <izvorni_sadrzaj>
      <item>Sanja Paripović</item>
      <item>ZOU Zlatko Gregurić, Tatjana Figač - Gregurić i Hrvoje Mladinić</item>
    </izvorni_sadrzaj>
    <derivirana_varijabla naziv="DomainObject.Predmet.OstaliListNazivFormated_1">
      <item>Sanja Paripović</item>
      <item>ZOU Zlatko Gregurić, Tatjana Figač - Gregurić i Hrvoje Mladinić</item>
    </derivirana_varijabla>
  </DomainObject.Predmet.OstaliListNazivFormated>
  <DomainObject.Predmet.OstaliListNazivFormatedOIB>
    <izvorni_sadrzaj>
      <item>Sanja Paripović, OIB 79454284856</item>
      <item>ZOU Zlatko Gregurić, Tatjana Figač - Gregurić i Hrvoje Mladinić</item>
    </izvorni_sadrzaj>
    <derivirana_varijabla naziv="DomainObject.Predmet.OstaliListNazivFormatedOIB_1">
      <item>Sanja Paripović, OIB 79454284856</item>
      <item>ZOU Zlatko Gregurić, Tatjana Figač - Gregurić i Hrvoje Mladinić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St-9/2017-9</izvorni_sadrzaj>
    <derivirana_varijabla naziv="DomainObject.PoslovniBrojDokumenta_1">St-9/2017-9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26. lipnja 2017.</izvorni_sadrzaj>
    <derivirana_varijabla naziv="DomainObject.Predmet.OdlukaRjesenje.DatumPravomocnosti_1">26. lipnja 2017.</derivirana_varijabla>
  </DomainObject.Predmet.OdlukaRjesenje.DatumPravomocnosti>
  <DomainObject.Predmet.OdlukaRjesenje.Oznaka>
    <izvorni_sadrzaj>St-9/2017-5</izvorni_sadrzaj>
    <derivirana_varijabla naziv="DomainObject.Predmet.OdlukaRjesenje.Oznaka_1">St-9/2017-5</derivirana_varijabla>
  </DomainObject.Predmet.OdlukaRjesenje.Oznaka>
  <DomainObject.Predmet.SudioniciListNaziv>
    <izvorni_sadrzaj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izvorni_sadrzaj>
    <derivirana_varijabla naziv="DomainObject.Predmet.SudioniciListNaziv_1"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derivirana_varijabla>
  </DomainObject.Predmet.SudioniciListNaziv>
  <DomainObject.Predmet.SudioniciListAdressOIB>
    <izvorni_sadrzaj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izvorni_sadrzaj>
    <derivirana_varijabla naziv="DomainObject.Predmet.SudioniciListAdressOIB_1"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0F31D-E008-4CE3-B27D-0C1EF2AC7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1280</properties:Characters>
  <properties:Lines>42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2017-07-20T09:40:00Z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