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67077" w14:paraId="9267077" w:rsidRDefault="00B807C9" w:rsidP="00B807C9" w:rsidR="00B807C9" w:rsidRPr="00E50819">
      <w:pPr>
        <w15:collapsed w:val="false"/>
      </w:pPr>
      <w:r w:rsidRPr="00FF3D0E">
        <w:rPr>
          <w:sz w:val="22"/>
        </w:rPr>
        <w:t xml:space="preserve">              </w:t>
      </w:r>
      <w:r>
        <w:rPr>
          <w:sz w:val="22"/>
        </w:rPr>
        <w:t xml:space="preserve">        </w:t>
      </w:r>
      <w:r>
        <w:rPr>
          <w:noProof/>
          <w:sz w:val="16"/>
          <w:szCs w:val="16"/>
          <w:lang w:eastAsia="hr-HR"/>
        </w:rPr>
        <w:drawing>
          <wp:inline distR="0" distL="0" distB="0" distT="0">
            <wp:extent cy="675640" cx="524510"/>
            <wp:effectExtent b="0" r="8890" t="0" l="0"/>
            <wp:docPr descr="HR grb" name="Slika 2" id="2"/>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4510"/>
                    </a:xfrm>
                    <a:prstGeom prst="rect">
                      <a:avLst/>
                    </a:prstGeom>
                    <a:noFill/>
                    <a:ln>
                      <a:noFill/>
                    </a:ln>
                  </pic:spPr>
                </pic:pic>
              </a:graphicData>
            </a:graphic>
          </wp:inline>
        </w:drawing>
      </w:r>
      <w:r w:rsidRPr="00E50819">
        <w:rPr>
          <w:sz w:val="16"/>
          <w:szCs w:val="16"/>
        </w:rPr>
        <w:t xml:space="preserve">                   </w:t>
      </w:r>
      <w:r w:rsidRPr="00E50819">
        <w:t xml:space="preserve">                                         </w:t>
      </w:r>
    </w:p>
    <w:p w:rsidRDefault="00B807C9" w:rsidP="00B807C9" w:rsidR="00B807C9"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r>
        <w:tab/>
        <w:t xml:space="preserve">   </w:t>
      </w:r>
    </w:p>
    <w:p w:rsidRDefault="00B807C9" w:rsidP="00B807C9" w:rsidR="00B807C9" w:rsidRPr="00E50819">
      <w:r w:rsidRPr="00E50819">
        <w:t xml:space="preserve"> TRGOVAČKI SUD U PAZINU </w:t>
      </w:r>
      <w:r w:rsidRPr="00E50819">
        <w:tab/>
      </w:r>
      <w:r w:rsidRPr="00E50819">
        <w:tab/>
      </w:r>
      <w:r w:rsidRPr="00E50819">
        <w:tab/>
      </w:r>
      <w:r w:rsidRPr="00E50819">
        <w:tab/>
      </w:r>
      <w:r w:rsidRPr="00E50819">
        <w:tab/>
        <w:t xml:space="preserve">      </w:t>
      </w:r>
    </w:p>
    <w:p w:rsidRDefault="00B807C9" w:rsidP="00B807C9" w:rsidR="00B807C9">
      <w:r w:rsidRPr="00E50819">
        <w:t xml:space="preserve">     52000 PAZIN, </w:t>
      </w:r>
      <w:proofErr w:type="spellStart"/>
      <w:r w:rsidRPr="00E50819">
        <w:t>Dršćevka</w:t>
      </w:r>
      <w:proofErr w:type="spellEnd"/>
      <w:r w:rsidRPr="00E50819">
        <w:t xml:space="preserve"> 1</w:t>
      </w:r>
      <w:r w:rsidRPr="00E50819">
        <w:tab/>
      </w:r>
      <w:r w:rsidRPr="00E50819">
        <w:tab/>
      </w:r>
      <w:r w:rsidRPr="00E50819">
        <w:tab/>
      </w:r>
      <w:r w:rsidRPr="00E50819">
        <w:tab/>
      </w:r>
      <w:r w:rsidRPr="00E50819">
        <w:tab/>
        <w:t xml:space="preserve">              </w:t>
      </w:r>
    </w:p>
    <w:p w:rsidRDefault="00B807C9" w:rsidP="00B807C9" w:rsidR="00B807C9"/>
    <w:p w:rsidRDefault="00B807C9" w:rsidP="00B807C9" w:rsidR="00B807C9"/>
    <w:p w:rsidRDefault="00B807C9" w:rsidP="00B807C9" w:rsidR="00B807C9">
      <w:pPr>
        <w:jc w:val="right"/>
      </w:pPr>
      <w:r>
        <w:t>2 St-88</w:t>
      </w:r>
      <w:r w:rsidRPr="00E50819">
        <w:t>/</w:t>
      </w:r>
      <w:r>
        <w:t>2019</w:t>
      </w:r>
      <w:r w:rsidRPr="00B928A1">
        <w:t>-</w:t>
      </w:r>
      <w:r>
        <w:t>59</w:t>
      </w:r>
    </w:p>
    <w:p w:rsidRDefault="00B807C9" w:rsidP="00B807C9" w:rsidR="00B807C9" w:rsidRPr="00F533C5">
      <w:pPr>
        <w:jc w:val="right"/>
      </w:pPr>
    </w:p>
    <w:p w:rsidRDefault="00B807C9" w:rsidP="00B807C9" w:rsidR="00B807C9" w:rsidRPr="00FD5064">
      <w:pPr>
        <w:jc w:val="center"/>
      </w:pPr>
      <w:r w:rsidRPr="00FD5064">
        <w:t>R E P U B L I K A  H R V A T S K A</w:t>
      </w:r>
    </w:p>
    <w:p w:rsidRDefault="00B807C9" w:rsidP="00B807C9" w:rsidR="00B807C9" w:rsidRPr="00FD5064">
      <w:pPr>
        <w:jc w:val="center"/>
      </w:pPr>
    </w:p>
    <w:p w:rsidRDefault="00B807C9" w:rsidP="00B807C9" w:rsidR="00B807C9" w:rsidRPr="00FD5064">
      <w:pPr>
        <w:jc w:val="center"/>
      </w:pPr>
      <w:r w:rsidRPr="00FD5064">
        <w:t>R J E Š E NJ E</w:t>
      </w:r>
    </w:p>
    <w:p w:rsidRDefault="00B807C9" w:rsidP="00B807C9" w:rsidR="00B807C9" w:rsidRPr="00F533C5"/>
    <w:p w:rsidRDefault="00B807C9" w:rsidP="00B807C9" w:rsidR="00B807C9" w:rsidRPr="00F533C5">
      <w:pPr>
        <w:ind w:firstLine="708"/>
        <w:jc w:val="both"/>
      </w:pPr>
      <w:r w:rsidRPr="00F533C5">
        <w:t>Trgo</w:t>
      </w:r>
      <w:r>
        <w:t>vački sud u Pazinu, po stečajnoj sutkinji</w:t>
      </w:r>
      <w:r w:rsidRPr="00F533C5">
        <w:t xml:space="preserve"> Adrijani Labinjan Skok, u stečajnom postupku nad </w:t>
      </w:r>
      <w:r>
        <w:t xml:space="preserve">Stečajnom masom iza BURIN d.o.o. u stečaju, Zagreb, Petrinjska 28, OIB: 92909448682, </w:t>
      </w:r>
      <w:r>
        <w:t>8. svibnja</w:t>
      </w:r>
      <w:r>
        <w:t xml:space="preserve"> 2019.</w:t>
      </w:r>
    </w:p>
    <w:p w:rsidRDefault="00B807C9" w:rsidP="00B807C9" w:rsidR="00B807C9" w:rsidRPr="00F533C5">
      <w:pPr>
        <w:jc w:val="center"/>
      </w:pPr>
    </w:p>
    <w:p w:rsidRDefault="00B807C9" w:rsidP="00B807C9" w:rsidR="00B807C9">
      <w:pPr>
        <w:jc w:val="center"/>
      </w:pPr>
      <w:r w:rsidRPr="00F533C5">
        <w:t>r i j e š i o  j e</w:t>
      </w:r>
    </w:p>
    <w:p w:rsidRDefault="00B807C9" w:rsidP="00B807C9" w:rsidR="00B807C9" w:rsidRPr="00F533C5">
      <w:pPr>
        <w:jc w:val="center"/>
      </w:pPr>
    </w:p>
    <w:p w:rsidRDefault="00B807C9" w:rsidP="00B807C9" w:rsidR="00B807C9" w:rsidRPr="00F533C5">
      <w:pPr>
        <w:jc w:val="both"/>
      </w:pPr>
      <w:r>
        <w:tab/>
        <w:t>Ukida se potvrda pravomoćnosti od 7. svibnja 2019. na rješenju</w:t>
      </w:r>
      <w:r w:rsidR="00A136FD">
        <w:t xml:space="preserve"> ovoga suda</w:t>
      </w:r>
      <w:r>
        <w:t xml:space="preserve"> 2 St-88/2019-50 od 18. travnja 2019. </w:t>
      </w:r>
    </w:p>
    <w:p w:rsidRDefault="00B807C9" w:rsidP="00B807C9" w:rsidR="00B807C9" w:rsidRPr="00496DFD">
      <w:pPr>
        <w:jc w:val="both"/>
      </w:pPr>
    </w:p>
    <w:p w:rsidRDefault="00B807C9" w:rsidP="00B807C9" w:rsidR="00B807C9" w:rsidRPr="00F533C5">
      <w:pPr>
        <w:jc w:val="center"/>
      </w:pPr>
      <w:r w:rsidRPr="00F533C5">
        <w:t>Obrazloženje</w:t>
      </w:r>
    </w:p>
    <w:p w:rsidRDefault="00B807C9" w:rsidP="00B807C9" w:rsidR="00B807C9">
      <w:pPr>
        <w:ind w:firstLine="708"/>
        <w:jc w:val="both"/>
      </w:pPr>
    </w:p>
    <w:p w:rsidRDefault="00B807C9" w:rsidP="00B807C9" w:rsidR="00B807C9">
      <w:pPr>
        <w:ind w:firstLine="708"/>
        <w:jc w:val="both"/>
      </w:pPr>
      <w:r>
        <w:t xml:space="preserve">Rješenjem 2 St-88/2019-50 od 18. travnja 2019. odlučeno je o namirenju iz iznosa </w:t>
      </w:r>
      <w:proofErr w:type="spellStart"/>
      <w:r>
        <w:t>kupovnine</w:t>
      </w:r>
      <w:proofErr w:type="spellEnd"/>
      <w:r>
        <w:t xml:space="preserve"> od </w:t>
      </w:r>
      <w:r>
        <w:t>4.912.739,48 kn</w:t>
      </w:r>
      <w:r>
        <w:t xml:space="preserve"> ostvarenog prodajom nekretnine stečajnog dužnika </w:t>
      </w:r>
      <w:r w:rsidRPr="0002355F">
        <w:t xml:space="preserve">k. č. br. 8705/23 </w:t>
      </w:r>
      <w:proofErr w:type="spellStart"/>
      <w:r w:rsidRPr="0002355F">
        <w:t>zgr</w:t>
      </w:r>
      <w:proofErr w:type="spellEnd"/>
      <w:r w:rsidRPr="0002355F">
        <w:t>, k. o. Rovinj, i to etaže 2, 3, 4, 5, 6, 7, 8 i 9</w:t>
      </w:r>
      <w:r>
        <w:t>, na koje rješenje je zainteresirana stranka mogla podnijeti žalbu u roku od 8 dana od dana dostave rješenja, pri čemu se dostava smatrala obavljenom istekom osmog dana od dana objave rješenja na mrežnoj stranici e-Oglasna ploča sudova (čl. 12. st. 1. i 2. Stečajnog zakona, Narodne novine broj 71/2015 i 104/2017</w:t>
      </w:r>
      <w:r w:rsidR="00A136FD">
        <w:t>, dalje: SZ</w:t>
      </w:r>
      <w:r>
        <w:t>).</w:t>
      </w:r>
    </w:p>
    <w:p w:rsidRDefault="00933D2E" w:rsidP="00B807C9" w:rsidR="00933D2E">
      <w:pPr>
        <w:ind w:firstLine="708"/>
        <w:jc w:val="both"/>
      </w:pPr>
    </w:p>
    <w:p w:rsidRDefault="00B807C9" w:rsidP="00B807C9" w:rsidR="00A136FD">
      <w:pPr>
        <w:ind w:firstLine="708"/>
        <w:jc w:val="both"/>
      </w:pPr>
      <w:r>
        <w:t xml:space="preserve">Predmetno rješenje dostavljeno je stečajnom upravitelju, vjerovnicima B2 KAPITAL d.o.o., Zagrebačkoj banci d.d., </w:t>
      </w:r>
      <w:proofErr w:type="spellStart"/>
      <w:r>
        <w:t>Credo</w:t>
      </w:r>
      <w:proofErr w:type="spellEnd"/>
      <w:r>
        <w:t xml:space="preserve"> banci d.d. te je oglašeno na e-Oglasnoj ploči </w:t>
      </w:r>
      <w:r w:rsidR="00A136FD">
        <w:t xml:space="preserve">ovoga </w:t>
      </w:r>
      <w:r>
        <w:t xml:space="preserve">suda 18. travnja 2019. </w:t>
      </w:r>
    </w:p>
    <w:p w:rsidRDefault="00933D2E" w:rsidP="00B807C9" w:rsidR="00933D2E">
      <w:pPr>
        <w:ind w:firstLine="708"/>
        <w:jc w:val="both"/>
      </w:pPr>
    </w:p>
    <w:p w:rsidRDefault="00B807C9" w:rsidP="00B807C9" w:rsidR="00B807C9">
      <w:pPr>
        <w:ind w:firstLine="708"/>
        <w:jc w:val="both"/>
      </w:pPr>
      <w:r>
        <w:t>Sa e-Oglasne ploče suda predmetno rješenje je skinuto 27. travnja 2019. te je zadnji dan roka za podnošenje žalbe na navedeno rješenje bio 4. svibnja 2019., no kako je to bila subota kada sud ne radi, zadnji dan roka za podnošenje žalbe je 6. svibnja 2019.</w:t>
      </w:r>
      <w:r w:rsidR="00A136FD">
        <w:t xml:space="preserve"> sukladno odredbi čl. 112. st. 2. i 4. Zakona o parničnom postupku </w:t>
      </w:r>
      <w:r w:rsidR="00A136FD" w:rsidRPr="0023461F">
        <w:t>(Narodne novine broj 53/1991, 91/1992, 112/1999, 129/2000, 88/2001, 117/2003, 88/2005, 2/2007, 96/2008, 84/2008, 123/2008, 57/201</w:t>
      </w:r>
      <w:r w:rsidR="00A136FD">
        <w:t>1, 25/2013, 89/2014)</w:t>
      </w:r>
      <w:r>
        <w:t xml:space="preserve"> </w:t>
      </w:r>
      <w:r w:rsidR="00A136FD">
        <w:t>u vezi s čl. 10. SZ-a.</w:t>
      </w:r>
    </w:p>
    <w:p w:rsidRDefault="00933D2E" w:rsidP="00B807C9" w:rsidR="00933D2E">
      <w:pPr>
        <w:ind w:firstLine="708"/>
        <w:jc w:val="both"/>
      </w:pPr>
    </w:p>
    <w:p w:rsidRDefault="00B807C9" w:rsidP="00B807C9" w:rsidR="00B807C9">
      <w:pPr>
        <w:ind w:firstLine="708"/>
        <w:jc w:val="both"/>
      </w:pPr>
      <w:r>
        <w:t xml:space="preserve">Budući da nije zaprimljena žalba, utvrđena je pravomoćnost rješenja sa danom 7. svibnja 2019., međutim 8. svibnja 2019. zaprimljena je žalba vjerovnika </w:t>
      </w:r>
      <w:proofErr w:type="spellStart"/>
      <w:r>
        <w:t>Credo</w:t>
      </w:r>
      <w:proofErr w:type="spellEnd"/>
      <w:r>
        <w:t xml:space="preserve"> banke d.d. u stečaju, koja je predana na poštu 6. svibnja 2019., kao preporučena pošiljka, </w:t>
      </w:r>
      <w:r w:rsidR="00A136FD">
        <w:t xml:space="preserve">dakle u roku za podnošenje žalbe, </w:t>
      </w:r>
      <w:r>
        <w:t xml:space="preserve">pa je </w:t>
      </w:r>
      <w:r w:rsidR="00A136FD">
        <w:t>adekvatnom primjenom odredbe čl. 36. st. 3. Ovršnog zakona (Narodne novine broj</w:t>
      </w:r>
      <w:r w:rsidR="00A136FD">
        <w:t xml:space="preserve"> 112/</w:t>
      </w:r>
      <w:r w:rsidR="00A136FD">
        <w:t>20</w:t>
      </w:r>
      <w:r w:rsidR="00A136FD">
        <w:t>12, 25/</w:t>
      </w:r>
      <w:r w:rsidR="00A136FD">
        <w:t>20</w:t>
      </w:r>
      <w:r w:rsidR="00A136FD">
        <w:t>13, 93/</w:t>
      </w:r>
      <w:r w:rsidR="00A136FD">
        <w:t>20</w:t>
      </w:r>
      <w:r w:rsidR="00A136FD">
        <w:t>14, 55/</w:t>
      </w:r>
      <w:r w:rsidR="00A136FD">
        <w:t>20</w:t>
      </w:r>
      <w:r w:rsidR="00A136FD">
        <w:t>16-Odluka USRH, 73/</w:t>
      </w:r>
      <w:r w:rsidR="00A136FD">
        <w:t>20</w:t>
      </w:r>
      <w:r w:rsidR="00A136FD">
        <w:t>17)</w:t>
      </w:r>
      <w:r w:rsidR="00A136FD">
        <w:t xml:space="preserve">, kojom je </w:t>
      </w:r>
      <w:r w:rsidR="00A136FD">
        <w:lastRenderedPageBreak/>
        <w:t>propisano da će sud, na prijedlog ili po službenoj dužnosti, ukinuti potvrdu o ovršnosti za izdavanje koje nisu bili ispunjeni zakonom propisani uvjeti, donesena odluka kao u izreci.</w:t>
      </w:r>
    </w:p>
    <w:p w:rsidRDefault="00B807C9" w:rsidP="00B807C9" w:rsidR="00B807C9">
      <w:pPr>
        <w:ind w:firstLine="708"/>
        <w:jc w:val="both"/>
      </w:pPr>
    </w:p>
    <w:p w:rsidRDefault="00B807C9" w:rsidP="00B807C9" w:rsidR="00B807C9" w:rsidRPr="00FB6C3F">
      <w:pPr>
        <w:ind w:firstLine="708"/>
        <w:jc w:val="both"/>
      </w:pPr>
      <w:bookmarkStart w:name="_GoBack" w:id="0"/>
      <w:bookmarkEnd w:id="0"/>
    </w:p>
    <w:p w:rsidRDefault="00B807C9" w:rsidP="00B807C9" w:rsidR="00B807C9" w:rsidRPr="00F533C5">
      <w:pPr>
        <w:jc w:val="center"/>
      </w:pPr>
      <w:r w:rsidRPr="00F533C5">
        <w:t xml:space="preserve">U Pazinu </w:t>
      </w:r>
      <w:r>
        <w:t>8. svibnja</w:t>
      </w:r>
      <w:r>
        <w:t xml:space="preserve"> 2019.</w:t>
      </w:r>
      <w:r w:rsidRPr="00F533C5">
        <w:t xml:space="preserve"> </w:t>
      </w:r>
    </w:p>
    <w:p w:rsidRDefault="00B807C9" w:rsidP="00B807C9" w:rsidR="00B807C9"/>
    <w:p w:rsidRDefault="00B807C9" w:rsidP="00B807C9" w:rsidR="00B807C9" w:rsidRPr="00F533C5">
      <w:pPr>
        <w:ind w:left="4956"/>
      </w:pPr>
      <w:r w:rsidRPr="00F533C5">
        <w:t xml:space="preserve">       </w:t>
      </w:r>
      <w:r>
        <w:t xml:space="preserve"> </w:t>
      </w:r>
      <w:r>
        <w:tab/>
      </w:r>
      <w:r>
        <w:tab/>
        <w:t xml:space="preserve"> Stečajna sutkinja</w:t>
      </w:r>
    </w:p>
    <w:p w:rsidRDefault="00B807C9" w:rsidP="00B807C9" w:rsidR="00B807C9" w:rsidRPr="00F533C5">
      <w:pPr>
        <w:ind w:left="4956"/>
      </w:pPr>
      <w:r>
        <w:tab/>
        <w:t xml:space="preserve">   </w:t>
      </w:r>
      <w:r w:rsidRPr="00F533C5">
        <w:t>Adrijana Labinjan Skok</w:t>
      </w:r>
      <w:r>
        <w:t>, v. r.</w:t>
      </w:r>
    </w:p>
    <w:p w:rsidRDefault="00B807C9" w:rsidP="00B807C9" w:rsidR="00B807C9"/>
    <w:p w:rsidRDefault="00B807C9" w:rsidP="00B807C9" w:rsidR="00B807C9" w:rsidRPr="00F533C5"/>
    <w:p w:rsidRDefault="00B807C9" w:rsidP="00B807C9" w:rsidR="00B807C9" w:rsidRPr="00F533C5">
      <w:pPr>
        <w:jc w:val="both"/>
      </w:pPr>
      <w:r w:rsidRPr="00F533C5">
        <w:t>UPUTA O PRAVNOM LIJEKU:</w:t>
      </w:r>
    </w:p>
    <w:p w:rsidRDefault="00B807C9" w:rsidP="00B807C9" w:rsidR="00B807C9" w:rsidRPr="00F533C5">
      <w:pPr>
        <w:ind w:firstLine="708"/>
        <w:jc w:val="both"/>
      </w:pPr>
      <w:r w:rsidRPr="00F533C5">
        <w:t xml:space="preserve">Protiv ovog rješenja pravo na žalbu imaju stranke i sve osobe koje su polagale pravo na namirenje iz </w:t>
      </w:r>
      <w:proofErr w:type="spellStart"/>
      <w:r w:rsidRPr="00F533C5">
        <w:t>kupovnine</w:t>
      </w:r>
      <w:proofErr w:type="spellEnd"/>
      <w:r w:rsidRPr="00F533C5">
        <w:t xml:space="preserve">. </w:t>
      </w:r>
      <w:r>
        <w:t xml:space="preserve">Žalba se može podnijeti u roku od 8 dana od dana dostave ovog rješenja </w:t>
      </w:r>
      <w:r w:rsidRPr="004D457C">
        <w:t xml:space="preserve">a dostava se smatra obavljenom istekom osmog dana od dana objave rješenja na mrežnoj stranici e-Oglasna ploča sudova (čl. 12. st. 1. i 2. SZ-a). </w:t>
      </w:r>
      <w:r w:rsidRPr="00F533C5">
        <w:t>Žalba se podnosi putem ovog suda u tri primjerka, a o žalbi odlučuje Visoki trgovački sud Republike Hrvatske. Žalba protiv rješenja o namirenju odgađa isplatu.</w:t>
      </w:r>
    </w:p>
    <w:p w:rsidRDefault="00B807C9" w:rsidP="00B807C9" w:rsidR="00B807C9" w:rsidRPr="00F533C5">
      <w:pPr>
        <w:jc w:val="both"/>
      </w:pPr>
    </w:p>
    <w:p w:rsidRDefault="00B807C9" w:rsidP="00B807C9" w:rsidR="00B807C9" w:rsidRPr="00F533C5">
      <w:r w:rsidRPr="00F533C5">
        <w:t xml:space="preserve">DNA: </w:t>
      </w:r>
    </w:p>
    <w:p w:rsidRDefault="00B807C9" w:rsidP="00B807C9" w:rsidR="00B807C9">
      <w:r w:rsidRPr="00F66165">
        <w:t xml:space="preserve">- stečajni upravitelj </w:t>
      </w:r>
      <w:r>
        <w:t xml:space="preserve">Ivan </w:t>
      </w:r>
      <w:proofErr w:type="spellStart"/>
      <w:r>
        <w:t>Gjurašić</w:t>
      </w:r>
      <w:proofErr w:type="spellEnd"/>
      <w:r>
        <w:t>, Zagreb, Petrinjska 28</w:t>
      </w:r>
    </w:p>
    <w:p w:rsidRDefault="00B807C9" w:rsidP="00B807C9" w:rsidR="00B807C9">
      <w:pPr>
        <w:jc w:val="both"/>
      </w:pPr>
      <w:r>
        <w:t xml:space="preserve">- B2 KAPITAL d.o.o., po punomoćnicima iz Odvjetničkog društva </w:t>
      </w:r>
      <w:proofErr w:type="spellStart"/>
      <w:r>
        <w:t>Hanžeković</w:t>
      </w:r>
      <w:proofErr w:type="spellEnd"/>
      <w:r>
        <w:t xml:space="preserve"> i Partneri d.o.o., Zagreb, Radnička cesta 22, p.p. 300</w:t>
      </w:r>
    </w:p>
    <w:p w:rsidRDefault="00B807C9" w:rsidP="00B807C9" w:rsidR="00B807C9">
      <w:pPr>
        <w:jc w:val="both"/>
      </w:pPr>
      <w:r>
        <w:t>- Zagrebačka banka d.d., Zagreb, Savska 60</w:t>
      </w:r>
    </w:p>
    <w:p w:rsidRDefault="00B807C9" w:rsidP="00B807C9" w:rsidR="00A136FD" w:rsidRPr="00F94D9F">
      <w:pPr>
        <w:jc w:val="both"/>
      </w:pPr>
      <w:r>
        <w:t xml:space="preserve">- </w:t>
      </w:r>
      <w:proofErr w:type="spellStart"/>
      <w:r>
        <w:t>Credo</w:t>
      </w:r>
      <w:proofErr w:type="spellEnd"/>
      <w:r>
        <w:t xml:space="preserve"> banka d.d., Split, Zrinsko </w:t>
      </w:r>
      <w:proofErr w:type="spellStart"/>
      <w:r>
        <w:t>Frankopanska</w:t>
      </w:r>
      <w:proofErr w:type="spellEnd"/>
      <w:r>
        <w:t xml:space="preserve"> 58</w:t>
      </w:r>
    </w:p>
    <w:p w:rsidRDefault="00B807C9" w:rsidP="00B807C9" w:rsidR="00B807C9">
      <w:pPr>
        <w:jc w:val="both"/>
      </w:pPr>
      <w:r w:rsidRPr="00F94D9F">
        <w:t>- e-Oglasna ploča suda 8 dana</w:t>
      </w:r>
    </w:p>
    <w:p w:rsidRDefault="00B807C9" w:rsidP="00B807C9" w:rsidR="00B807C9"/>
    <w:p w:rsidRDefault="00A136FD" w:rsidR="00942DAE">
      <w:r>
        <w:t>Na znanje:</w:t>
      </w:r>
    </w:p>
    <w:p w:rsidRDefault="00A136FD" w:rsidR="00A136FD">
      <w:r>
        <w:t xml:space="preserve">- Računovodstvo TS u Rijeci </w:t>
      </w:r>
    </w:p>
    <w:sectPr w:rsidSect="00C31880" w:rsidR="00A136FD">
      <w:headerReference w:type="default" r:id="rId7"/>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7C9" w:rsidP="00B807C9" w:rsidR="00B807C9">
      <w:r>
        <w:separator/>
      </w:r>
    </w:p>
  </w:endnote>
  <w:endnote w:id="0" w:type="continuationSeparator">
    <w:p w:rsidRDefault="00B807C9" w:rsidP="00B807C9" w:rsidR="00B807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7C9" w:rsidP="00B807C9" w:rsidR="00B807C9">
      <w:r>
        <w:separator/>
      </w:r>
    </w:p>
  </w:footnote>
  <w:footnote w:id="0" w:type="continuationSeparator">
    <w:p w:rsidRDefault="00B807C9" w:rsidP="00B807C9" w:rsidR="00B807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D2E" w:rsidP="007A29F8" w:rsidR="007A29F8">
    <w:pPr>
      <w:jc w:val="right"/>
    </w:pPr>
    <w:r>
      <w:rPr>
        <w:noProof/>
        <w:lang w:eastAsia="hr-HR"/>
      </w:rPr>
      <w:pict>
        <v:shapetype id="_x0000_t202" coordsize="21600,21600" path="m,l,21600r21600,l21600,xe" o:spt="202.0">
          <v:stroke joinstyle="miter"/>
          <v:path o:connecttype="rect" gradientshapeok="t"/>
        </v:shapetype>
        <v:shape stroked="f" o:spid="_x0000_s1026" id="Text Box 1" style="position:absolute;left:0;text-align:left;margin-left:0;margin-top:.05pt;width:4.55pt;height:12.3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AAAAAAAAAOIEAABkcnMvZG93bnJldi54bWxQSwUGAAAAAAQABADzAAAA5wUAAAAA">
          <v:fill opacity="0"/>
          <v:textbox inset="0,0,0,0">
            <w:txbxContent>
              <w:p w:rsidRDefault="00933D2E" w:rsidR="00E155EB">
                <w:pPr>
                  <w:pStyle w:val="Zaglavlje"/>
                </w:pPr>
                <w:r>
                  <w:rPr>
                    <w:rStyle w:val="Brojstranice"/>
                  </w:rPr>
                  <w:fldChar w:fldCharType="begin"/>
                </w:r>
                <w:r>
                  <w:rPr>
                    <w:rStyle w:val="Brojstranice"/>
                  </w:rPr>
                  <w:instrText xml:space="preserve"> PAGE </w:instrText>
                </w:r>
                <w:r>
                  <w:rPr>
                    <w:rStyle w:val="Brojstranice"/>
                  </w:rPr>
                  <w:fldChar w:fldCharType="separate"/>
                </w:r>
                <w:r>
                  <w:rPr>
                    <w:rStyle w:val="Brojstranice"/>
                    <w:noProof/>
                  </w:rPr>
                  <w:t>2</w:t>
                </w:r>
                <w:r>
                  <w:rPr>
                    <w:rStyle w:val="Brojstranice"/>
                  </w:rPr>
                  <w:fldChar w:fldCharType="end"/>
                </w:r>
              </w:p>
            </w:txbxContent>
          </v:textbox>
          <w10:wrap anchorx="margin" side="largest" type="square"/>
        </v:shape>
      </w:pict>
    </w:r>
    <w:r>
      <w:tab/>
    </w:r>
    <w:r>
      <w:tab/>
    </w:r>
    <w:r>
      <w:tab/>
    </w:r>
    <w:r>
      <w:tab/>
    </w:r>
    <w:r>
      <w:tab/>
    </w:r>
    <w:r>
      <w:tab/>
    </w:r>
    <w:r>
      <w:tab/>
    </w:r>
    <w:r>
      <w:t>2 St-88</w:t>
    </w:r>
    <w:r w:rsidRPr="00E50819">
      <w:t>/</w:t>
    </w:r>
    <w:r>
      <w:t>2019</w:t>
    </w:r>
    <w:r w:rsidRPr="00B928A1">
      <w:t>-</w:t>
    </w:r>
    <w:r>
      <w:t>5</w:t>
    </w:r>
    <w:r w:rsidR="00B807C9">
      <w:t>9</w:t>
    </w:r>
  </w:p>
  <w:p w:rsidRDefault="00933D2E" w:rsidR="00E155E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grammar="clean" w:spelling="clean"/>
  <w:defaultTabStop w:val="708"/>
  <w:hyphenationZone w:val="425"/>
  <w:characterSpacingControl w:val="doNotCompress"/>
  <w:savePreviewPicture/>
  <w:footnotePr>
    <w:pos w:val="beneathText"/>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B807C9"/>
    <w:rsid w:val="00933D2E"/>
    <w:rsid w:val="00942DAE"/>
    <w:rsid w:val="00A136FD"/>
    <w:rsid w:val="00B80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45884558"/>
  <w15:docId w15:val="{8C0DDFB0-844C-4F33-87D2-8B73740E947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807C9"/>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B807C9"/>
  </w:style>
  <w:style w:styleId="Zaglavlje" w:type="paragraph">
    <w:name w:val="header"/>
    <w:basedOn w:val="Normal"/>
    <w:link w:val="ZaglavljeChar"/>
    <w:rsid w:val="00B807C9"/>
    <w:pPr>
      <w:tabs>
        <w:tab w:pos="4536" w:val="center"/>
        <w:tab w:pos="9072" w:val="right"/>
      </w:tabs>
    </w:pPr>
  </w:style>
  <w:style w:customStyle="true" w:styleId="ZaglavljeChar" w:type="character">
    <w:name w:val="Zaglavlje Char"/>
    <w:basedOn w:val="Zadanifontodlomka"/>
    <w:link w:val="Zaglavlje"/>
    <w:rsid w:val="00B807C9"/>
    <w:rPr>
      <w:rFonts w:cs="Times New Roman" w:eastAsia="Times New Roman" w:hAnsi="Times New Roman" w:ascii="Times New Roman"/>
      <w:sz w:val="24"/>
      <w:szCs w:val="24"/>
      <w:lang w:eastAsia="ar-SA"/>
    </w:rPr>
  </w:style>
  <w:style w:styleId="Podnoje" w:type="paragraph">
    <w:name w:val="footer"/>
    <w:basedOn w:val="Normal"/>
    <w:link w:val="PodnojeChar"/>
    <w:uiPriority w:val="99"/>
    <w:unhideWhenUsed/>
    <w:rsid w:val="00B807C9"/>
    <w:pPr>
      <w:tabs>
        <w:tab w:pos="4536" w:val="center"/>
        <w:tab w:pos="9072" w:val="right"/>
      </w:tabs>
    </w:pPr>
  </w:style>
  <w:style w:customStyle="true" w:styleId="PodnojeChar" w:type="character">
    <w:name w:val="Podnožje Char"/>
    <w:basedOn w:val="Zadanifontodlomka"/>
    <w:link w:val="Podnoje"/>
    <w:uiPriority w:val="99"/>
    <w:rsid w:val="00B807C9"/>
    <w:rPr>
      <w:rFonts w:cs="Times New Roman" w:eastAsia="Times New Roman" w:hAnsi="Times New Roman" w:ascii="Times New Roman"/>
      <w:sz w:val="24"/>
      <w:szCs w:val="24"/>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2</properties:Pages>
  <properties:Words>515</properties:Words>
  <properties:Characters>2941</properties:Characters>
  <properties:Lines>24</properties:Lines>
  <properties:Paragraphs>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2019-05-08T11:12:00Z</dcterms:created>
  <dc:creator>Ana Valčić</dc:creator>
  <dc:description/>
  <cp:keywords/>
  <cp:lastModifiedBy>Ana Valčić</cp:lastModifiedBy>
  <dcterms:modified xmlns:xsi="http://www.w3.org/2001/XMLSchema-instance" xsi:type="dcterms:W3CDTF">2019-05-08T11:34:00Z</dcterms:modified>
  <cp:revision>1</cp:revision>
  <dc:subject/>
  <dc:title/>
</cp:coreProperties>
</file>